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BB505" w14:textId="290087CA" w:rsidR="00980404" w:rsidRPr="00F852D0" w:rsidRDefault="00A2477B" w:rsidP="00B74216">
      <w:pPr>
        <w:spacing w:line="240" w:lineRule="auto"/>
        <w:jc w:val="right"/>
        <w:rPr>
          <w:i/>
          <w:color w:val="1F4E79"/>
          <w:highlight w:val="yellow"/>
          <w:shd w:val="clear" w:color="auto" w:fill="FFF2CC"/>
          <w:lang w:val="en-NZ"/>
        </w:rPr>
      </w:pPr>
      <w:bookmarkStart w:id="0" w:name="_Toc309986016"/>
      <w:bookmarkStart w:id="1" w:name="_Toc315783471"/>
      <w:bookmarkStart w:id="2" w:name="_Toc317841511"/>
      <w:r w:rsidRPr="00F852D0">
        <w:rPr>
          <w:noProof/>
          <w:lang w:val="en-NZ"/>
        </w:rPr>
        <w:drawing>
          <wp:anchor distT="0" distB="0" distL="114300" distR="114300" simplePos="0" relativeHeight="251658240" behindDoc="0" locked="0" layoutInCell="1" allowOverlap="1" wp14:anchorId="0D00633B" wp14:editId="165AC980">
            <wp:simplePos x="0" y="0"/>
            <wp:positionH relativeFrom="page">
              <wp:posOffset>677573</wp:posOffset>
            </wp:positionH>
            <wp:positionV relativeFrom="paragraph">
              <wp:posOffset>-144780</wp:posOffset>
            </wp:positionV>
            <wp:extent cx="2907030" cy="1727200"/>
            <wp:effectExtent l="0" t="0" r="0" b="0"/>
            <wp:wrapThrough wrapText="bothSides">
              <wp:wrapPolygon edited="0">
                <wp:start x="0" y="0"/>
                <wp:lineTo x="0" y="21441"/>
                <wp:lineTo x="21515" y="21441"/>
                <wp:lineTo x="21515" y="0"/>
                <wp:lineTo x="0" y="0"/>
              </wp:wrapPolygon>
            </wp:wrapThrough>
            <wp:docPr id="1546991111" name="Picture 2" descr="A logo with blue and yell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80317" name="Picture 2" descr="A logo with blue and yellow colo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7030" cy="1727200"/>
                    </a:xfrm>
                    <a:prstGeom prst="rect">
                      <a:avLst/>
                    </a:prstGeom>
                  </pic:spPr>
                </pic:pic>
              </a:graphicData>
            </a:graphic>
            <wp14:sizeRelH relativeFrom="margin">
              <wp14:pctWidth>0</wp14:pctWidth>
            </wp14:sizeRelH>
            <wp14:sizeRelV relativeFrom="margin">
              <wp14:pctHeight>0</wp14:pctHeight>
            </wp14:sizeRelV>
          </wp:anchor>
        </w:drawing>
      </w:r>
    </w:p>
    <w:p w14:paraId="5C34783B" w14:textId="4433A7E1" w:rsidR="00A2477B" w:rsidRPr="00F852D0" w:rsidRDefault="00A2477B" w:rsidP="00A2477B">
      <w:pPr>
        <w:pStyle w:val="Title"/>
        <w:spacing w:before="1080" w:after="120"/>
        <w:rPr>
          <w:highlight w:val="yellow"/>
          <w:lang w:val="en-NZ"/>
        </w:rPr>
      </w:pPr>
      <w:bookmarkStart w:id="3" w:name="OLE_LINK11"/>
      <w:bookmarkStart w:id="4" w:name="OLE_LINK12"/>
    </w:p>
    <w:p w14:paraId="3713BCC2" w14:textId="77777777" w:rsidR="00A2477B" w:rsidRPr="00F852D0" w:rsidRDefault="00A2477B" w:rsidP="006759D7">
      <w:pPr>
        <w:pStyle w:val="Title"/>
        <w:spacing w:before="360" w:after="120"/>
        <w:rPr>
          <w:highlight w:val="yellow"/>
          <w:lang w:val="en-NZ"/>
        </w:rPr>
      </w:pPr>
    </w:p>
    <w:p w14:paraId="60D6FB3D" w14:textId="6AF9C4B5" w:rsidR="00ED726B" w:rsidRPr="00F852D0" w:rsidRDefault="00A2477B" w:rsidP="00D74949">
      <w:pPr>
        <w:pStyle w:val="Title"/>
        <w:spacing w:before="360" w:after="120"/>
        <w:jc w:val="center"/>
        <w:rPr>
          <w:b/>
          <w:sz w:val="56"/>
          <w:szCs w:val="56"/>
          <w:lang w:val="en-NZ"/>
        </w:rPr>
      </w:pPr>
      <w:r w:rsidRPr="00F852D0">
        <w:rPr>
          <w:b/>
          <w:sz w:val="56"/>
          <w:szCs w:val="56"/>
          <w:lang w:val="en-NZ"/>
        </w:rPr>
        <w:t>Public Transport – Upper Clutha</w:t>
      </w:r>
    </w:p>
    <w:bookmarkEnd w:id="3"/>
    <w:bookmarkEnd w:id="4"/>
    <w:p w14:paraId="327147D3" w14:textId="184EA130" w:rsidR="00ED726B" w:rsidRDefault="00A2477B" w:rsidP="00D74949">
      <w:pPr>
        <w:pStyle w:val="Subtitle"/>
        <w:spacing w:after="120"/>
        <w:jc w:val="center"/>
        <w:rPr>
          <w:sz w:val="44"/>
          <w:szCs w:val="44"/>
          <w:lang w:val="en-NZ"/>
        </w:rPr>
      </w:pPr>
      <w:r w:rsidRPr="00F852D0">
        <w:rPr>
          <w:sz w:val="44"/>
          <w:szCs w:val="44"/>
          <w:lang w:val="en-NZ"/>
        </w:rPr>
        <w:t>Investment</w:t>
      </w:r>
      <w:r w:rsidR="006B485B" w:rsidRPr="00F852D0">
        <w:rPr>
          <w:sz w:val="44"/>
          <w:szCs w:val="44"/>
          <w:lang w:val="en-NZ"/>
        </w:rPr>
        <w:t xml:space="preserve"> Case</w:t>
      </w:r>
    </w:p>
    <w:p w14:paraId="19608868" w14:textId="7CD326CA" w:rsidR="00533E00" w:rsidRDefault="00533E00" w:rsidP="00533E00">
      <w:pPr>
        <w:rPr>
          <w:lang w:val="en-NZ"/>
        </w:rPr>
      </w:pPr>
    </w:p>
    <w:p w14:paraId="4FDC08DB" w14:textId="4B841FB9" w:rsidR="00533E00" w:rsidRPr="00533E00" w:rsidRDefault="00340A53" w:rsidP="00533E00">
      <w:pPr>
        <w:rPr>
          <w:lang w:val="en-NZ"/>
        </w:rPr>
      </w:pPr>
      <w:r>
        <w:rPr>
          <w:noProof/>
          <w:lang w:val="en-NZ"/>
        </w:rPr>
        <mc:AlternateContent>
          <mc:Choice Requires="wps">
            <w:drawing>
              <wp:anchor distT="0" distB="0" distL="114300" distR="114300" simplePos="0" relativeHeight="251658241" behindDoc="0" locked="0" layoutInCell="1" allowOverlap="1" wp14:anchorId="5938ED8E" wp14:editId="484C8E03">
                <wp:simplePos x="0" y="0"/>
                <wp:positionH relativeFrom="column">
                  <wp:posOffset>4408805</wp:posOffset>
                </wp:positionH>
                <wp:positionV relativeFrom="paragraph">
                  <wp:posOffset>3776768</wp:posOffset>
                </wp:positionV>
                <wp:extent cx="1363133" cy="329565"/>
                <wp:effectExtent l="0" t="0" r="0" b="0"/>
                <wp:wrapNone/>
                <wp:docPr id="1323161443" name="Text Box 3"/>
                <wp:cNvGraphicFramePr/>
                <a:graphic xmlns:a="http://schemas.openxmlformats.org/drawingml/2006/main">
                  <a:graphicData uri="http://schemas.microsoft.com/office/word/2010/wordprocessingShape">
                    <wps:wsp>
                      <wps:cNvSpPr txBox="1"/>
                      <wps:spPr>
                        <a:xfrm>
                          <a:off x="0" y="0"/>
                          <a:ext cx="1363133" cy="329565"/>
                        </a:xfrm>
                        <a:prstGeom prst="rect">
                          <a:avLst/>
                        </a:prstGeom>
                        <a:noFill/>
                        <a:ln w="6350">
                          <a:noFill/>
                        </a:ln>
                      </wps:spPr>
                      <wps:txbx>
                        <w:txbxContent>
                          <w:p w14:paraId="5D12F6AD" w14:textId="77777777" w:rsidR="00340A53" w:rsidRPr="00AE600A" w:rsidRDefault="00340A53" w:rsidP="00340A53">
                            <w:pPr>
                              <w:jc w:val="left"/>
                              <w:rPr>
                                <w:color w:val="FFFFFF" w:themeColor="background1"/>
                                <w:sz w:val="16"/>
                                <w:szCs w:val="16"/>
                                <w:lang w:val="mi-NZ"/>
                              </w:rPr>
                            </w:pPr>
                            <w:r w:rsidRPr="00AE600A">
                              <w:rPr>
                                <w:color w:val="FFFFFF" w:themeColor="background1"/>
                                <w:sz w:val="16"/>
                                <w:szCs w:val="16"/>
                                <w:lang w:val="mi-NZ"/>
                              </w:rPr>
                              <w:t>Photo credit: Robyn Hyde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8ED8E" id="_x0000_t202" coordsize="21600,21600" o:spt="202" path="m,l,21600r21600,l21600,xe">
                <v:stroke joinstyle="miter"/>
                <v:path gradientshapeok="t" o:connecttype="rect"/>
              </v:shapetype>
              <v:shape id="Text Box 3" o:spid="_x0000_s1026" type="#_x0000_t202" style="position:absolute;left:0;text-align:left;margin-left:347.15pt;margin-top:297.4pt;width:107.35pt;height:2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" filled="f" stroked="f" strokeweight=".5pt">
                <v:textbox>
                  <w:txbxContent>
                    <w:p w14:paraId="5D12F6AD" w14:textId="77777777" w:rsidR="00340A53" w:rsidRPr="00AE600A" w:rsidRDefault="00340A53" w:rsidP="00340A53">
                      <w:pPr>
                        <w:jc w:val="left"/>
                        <w:rPr>
                          <w:color w:val="FFFFFF" w:themeColor="background1"/>
                          <w:sz w:val="16"/>
                          <w:szCs w:val="16"/>
                          <w:lang w:val="mi-NZ"/>
                        </w:rPr>
                      </w:pPr>
                      <w:r w:rsidRPr="00AE600A">
                        <w:rPr>
                          <w:color w:val="FFFFFF" w:themeColor="background1"/>
                          <w:sz w:val="16"/>
                          <w:szCs w:val="16"/>
                          <w:lang w:val="mi-NZ"/>
                        </w:rPr>
                        <w:t>Photo credit: Robyn Hyde</w:t>
                      </w:r>
                    </w:p>
                  </w:txbxContent>
                </v:textbox>
              </v:shape>
            </w:pict>
          </mc:Fallback>
        </mc:AlternateContent>
      </w:r>
      <w:r w:rsidR="00533E00">
        <w:rPr>
          <w:noProof/>
          <w:lang w:val="en-NZ"/>
        </w:rPr>
        <w:drawing>
          <wp:inline distT="0" distB="0" distL="0" distR="0" wp14:anchorId="46F4FB99" wp14:editId="525C8080">
            <wp:extent cx="5774266" cy="4027986"/>
            <wp:effectExtent l="0" t="0" r="4445" b="0"/>
            <wp:docPr id="678763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63036" name="Picture 678763036"/>
                    <pic:cNvPicPr/>
                  </pic:nvPicPr>
                  <pic:blipFill rotWithShape="1">
                    <a:blip r:embed="rId13">
                      <a:extLst>
                        <a:ext uri="{28A0092B-C50C-407E-A947-70E740481C1C}">
                          <a14:useLocalDpi xmlns:a14="http://schemas.microsoft.com/office/drawing/2010/main" val="0"/>
                        </a:ext>
                      </a:extLst>
                    </a:blip>
                    <a:srcRect t="18227" r="12085"/>
                    <a:stretch>
                      <a:fillRect/>
                    </a:stretch>
                  </pic:blipFill>
                  <pic:spPr bwMode="auto">
                    <a:xfrm>
                      <a:off x="0" y="0"/>
                      <a:ext cx="5813367" cy="4055262"/>
                    </a:xfrm>
                    <a:prstGeom prst="rect">
                      <a:avLst/>
                    </a:prstGeom>
                    <a:ln>
                      <a:noFill/>
                    </a:ln>
                    <a:extLst>
                      <a:ext uri="{53640926-AAD7-44D8-BBD7-CCE9431645EC}">
                        <a14:shadowObscured xmlns:a14="http://schemas.microsoft.com/office/drawing/2010/main"/>
                      </a:ext>
                    </a:extLst>
                  </pic:spPr>
                </pic:pic>
              </a:graphicData>
            </a:graphic>
          </wp:inline>
        </w:drawing>
      </w:r>
    </w:p>
    <w:p w14:paraId="4861F6BB" w14:textId="77777777" w:rsidR="002F2B97" w:rsidRPr="00F852D0" w:rsidRDefault="002F2B97" w:rsidP="00B74216">
      <w:pPr>
        <w:rPr>
          <w:lang w:val="en-NZ"/>
        </w:rPr>
      </w:pPr>
    </w:p>
    <w:tbl>
      <w:tblPr>
        <w:tblW w:w="9062"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2835"/>
        <w:gridCol w:w="6227"/>
      </w:tblGrid>
      <w:tr w:rsidR="00ED726B" w:rsidRPr="00F852D0" w14:paraId="02302E97" w14:textId="77777777" w:rsidTr="009753AF">
        <w:trPr>
          <w:trHeight w:val="57"/>
        </w:trPr>
        <w:tc>
          <w:tcPr>
            <w:tcW w:w="2835" w:type="dxa"/>
            <w:tcBorders>
              <w:top w:val="single" w:sz="4" w:space="0" w:color="D9D9D9"/>
              <w:left w:val="single" w:sz="4" w:space="0" w:color="D9D9D9"/>
              <w:bottom w:val="single" w:sz="4" w:space="0" w:color="FFFFFF"/>
              <w:right w:val="single" w:sz="4" w:space="0" w:color="D9D9D9"/>
            </w:tcBorders>
            <w:shd w:val="clear" w:color="auto" w:fill="D9D9D9"/>
            <w:vAlign w:val="center"/>
          </w:tcPr>
          <w:p w14:paraId="71434530" w14:textId="77777777" w:rsidR="00ED726B" w:rsidRPr="00F852D0" w:rsidRDefault="00ED726B" w:rsidP="00B74216">
            <w:pPr>
              <w:pStyle w:val="TableHeading"/>
              <w:spacing w:after="120"/>
              <w:rPr>
                <w:lang w:val="en-NZ"/>
              </w:rPr>
            </w:pPr>
            <w:bookmarkStart w:id="5" w:name="_Toc364684054"/>
            <w:bookmarkStart w:id="6" w:name="_Toc364684172"/>
            <w:bookmarkStart w:id="7" w:name="_Toc378954367"/>
            <w:bookmarkStart w:id="8" w:name="_Toc380318526"/>
            <w:r w:rsidRPr="00F852D0">
              <w:rPr>
                <w:lang w:val="en-NZ"/>
              </w:rPr>
              <w:t>Prepared by:</w:t>
            </w:r>
          </w:p>
        </w:tc>
        <w:tc>
          <w:tcPr>
            <w:tcW w:w="6227" w:type="dxa"/>
            <w:tcBorders>
              <w:top w:val="single" w:sz="4" w:space="0" w:color="D9D9D9"/>
              <w:left w:val="single" w:sz="4" w:space="0" w:color="D9D9D9"/>
            </w:tcBorders>
            <w:vAlign w:val="center"/>
          </w:tcPr>
          <w:p w14:paraId="3CC239CC" w14:textId="4CFAA7F9" w:rsidR="00ED726B" w:rsidRPr="00F852D0" w:rsidRDefault="00A2477B" w:rsidP="00B74216">
            <w:pPr>
              <w:pStyle w:val="TableText"/>
              <w:spacing w:after="120"/>
              <w:rPr>
                <w:lang w:val="en-NZ"/>
              </w:rPr>
            </w:pPr>
            <w:r w:rsidRPr="00F852D0">
              <w:rPr>
                <w:lang w:val="en-NZ"/>
              </w:rPr>
              <w:t>Robyn Hyde, Grace Longson</w:t>
            </w:r>
            <w:r w:rsidR="00C204D2">
              <w:rPr>
                <w:lang w:val="en-NZ"/>
              </w:rPr>
              <w:t xml:space="preserve"> and Jack Cowie</w:t>
            </w:r>
          </w:p>
        </w:tc>
      </w:tr>
      <w:tr w:rsidR="00ED726B" w:rsidRPr="00F852D0" w14:paraId="5F65D440" w14:textId="77777777" w:rsidTr="009753AF">
        <w:trPr>
          <w:trHeight w:val="57"/>
        </w:trPr>
        <w:tc>
          <w:tcPr>
            <w:tcW w:w="2835" w:type="dxa"/>
            <w:tcBorders>
              <w:top w:val="single" w:sz="4" w:space="0" w:color="FFFFFF"/>
              <w:left w:val="single" w:sz="4" w:space="0" w:color="D9D9D9"/>
              <w:bottom w:val="single" w:sz="4" w:space="0" w:color="FFFFFF"/>
              <w:right w:val="single" w:sz="4" w:space="0" w:color="D9D9D9"/>
            </w:tcBorders>
            <w:shd w:val="clear" w:color="auto" w:fill="D9D9D9"/>
            <w:vAlign w:val="center"/>
          </w:tcPr>
          <w:p w14:paraId="0D78046A" w14:textId="77777777" w:rsidR="00ED726B" w:rsidRPr="00F852D0" w:rsidRDefault="00ED726B" w:rsidP="00B74216">
            <w:pPr>
              <w:pStyle w:val="TableHeading"/>
              <w:spacing w:after="120"/>
              <w:rPr>
                <w:lang w:val="en-NZ"/>
              </w:rPr>
            </w:pPr>
            <w:r w:rsidRPr="00F852D0">
              <w:rPr>
                <w:lang w:val="en-NZ"/>
              </w:rPr>
              <w:t>Prepared for:</w:t>
            </w:r>
          </w:p>
        </w:tc>
        <w:tc>
          <w:tcPr>
            <w:tcW w:w="6227" w:type="dxa"/>
            <w:tcBorders>
              <w:left w:val="single" w:sz="4" w:space="0" w:color="D9D9D9"/>
            </w:tcBorders>
            <w:vAlign w:val="center"/>
          </w:tcPr>
          <w:p w14:paraId="504E1AC5" w14:textId="220FB654" w:rsidR="00ED726B" w:rsidRPr="00F852D0" w:rsidRDefault="00685212" w:rsidP="00B74216">
            <w:pPr>
              <w:pStyle w:val="TableText"/>
              <w:spacing w:after="120"/>
              <w:rPr>
                <w:lang w:val="en-NZ"/>
              </w:rPr>
            </w:pPr>
            <w:r w:rsidRPr="00F852D0">
              <w:rPr>
                <w:lang w:val="en-NZ"/>
              </w:rPr>
              <w:t>Otago Regional Council</w:t>
            </w:r>
          </w:p>
        </w:tc>
      </w:tr>
      <w:tr w:rsidR="00ED726B" w:rsidRPr="00F852D0" w14:paraId="34CF7A56" w14:textId="77777777" w:rsidTr="009753AF">
        <w:trPr>
          <w:trHeight w:val="57"/>
        </w:trPr>
        <w:tc>
          <w:tcPr>
            <w:tcW w:w="2835" w:type="dxa"/>
            <w:tcBorders>
              <w:top w:val="single" w:sz="4" w:space="0" w:color="FFFFFF"/>
              <w:left w:val="single" w:sz="4" w:space="0" w:color="D9D9D9"/>
              <w:bottom w:val="single" w:sz="4" w:space="0" w:color="FFFFFF"/>
              <w:right w:val="single" w:sz="4" w:space="0" w:color="D9D9D9"/>
            </w:tcBorders>
            <w:shd w:val="clear" w:color="auto" w:fill="D9D9D9"/>
            <w:vAlign w:val="center"/>
          </w:tcPr>
          <w:p w14:paraId="608C8F89" w14:textId="77777777" w:rsidR="00ED726B" w:rsidRPr="00F852D0" w:rsidRDefault="00ED726B" w:rsidP="00B74216">
            <w:pPr>
              <w:pStyle w:val="TableHeading"/>
              <w:spacing w:after="120"/>
              <w:rPr>
                <w:lang w:val="en-NZ"/>
              </w:rPr>
            </w:pPr>
            <w:r w:rsidRPr="00F852D0">
              <w:rPr>
                <w:lang w:val="en-NZ"/>
              </w:rPr>
              <w:t>Date:</w:t>
            </w:r>
          </w:p>
        </w:tc>
        <w:tc>
          <w:tcPr>
            <w:tcW w:w="6227" w:type="dxa"/>
            <w:tcBorders>
              <w:left w:val="single" w:sz="4" w:space="0" w:color="D9D9D9"/>
            </w:tcBorders>
            <w:vAlign w:val="center"/>
          </w:tcPr>
          <w:p w14:paraId="0B6B7761" w14:textId="2FE7E6FA" w:rsidR="00ED726B" w:rsidRPr="00F852D0" w:rsidRDefault="00685212" w:rsidP="00B74216">
            <w:pPr>
              <w:pStyle w:val="TableText"/>
              <w:spacing w:after="120"/>
              <w:rPr>
                <w:lang w:val="en-NZ"/>
              </w:rPr>
            </w:pPr>
            <w:r w:rsidRPr="00F852D0">
              <w:rPr>
                <w:lang w:val="en-NZ"/>
              </w:rPr>
              <w:t>2</w:t>
            </w:r>
            <w:r w:rsidR="00ED2159">
              <w:rPr>
                <w:lang w:val="en-NZ"/>
              </w:rPr>
              <w:t>9</w:t>
            </w:r>
            <w:r w:rsidRPr="00F852D0">
              <w:rPr>
                <w:lang w:val="en-NZ"/>
              </w:rPr>
              <w:t xml:space="preserve"> J</w:t>
            </w:r>
            <w:r w:rsidR="00B10ADB">
              <w:rPr>
                <w:lang w:val="en-NZ"/>
              </w:rPr>
              <w:t>une</w:t>
            </w:r>
            <w:r w:rsidRPr="00F852D0">
              <w:rPr>
                <w:lang w:val="en-NZ"/>
              </w:rPr>
              <w:t xml:space="preserve"> 2026</w:t>
            </w:r>
          </w:p>
        </w:tc>
      </w:tr>
      <w:tr w:rsidR="00ED726B" w:rsidRPr="00F852D0" w14:paraId="27058146" w14:textId="77777777" w:rsidTr="009753AF">
        <w:trPr>
          <w:trHeight w:val="57"/>
        </w:trPr>
        <w:tc>
          <w:tcPr>
            <w:tcW w:w="2835" w:type="dxa"/>
            <w:tcBorders>
              <w:top w:val="single" w:sz="4" w:space="0" w:color="FFFFFF"/>
              <w:left w:val="single" w:sz="4" w:space="0" w:color="D9D9D9"/>
              <w:bottom w:val="single" w:sz="4" w:space="0" w:color="FFFFFF"/>
              <w:right w:val="single" w:sz="4" w:space="0" w:color="D9D9D9"/>
            </w:tcBorders>
            <w:shd w:val="clear" w:color="auto" w:fill="D9D9D9"/>
            <w:vAlign w:val="center"/>
          </w:tcPr>
          <w:p w14:paraId="169514A1" w14:textId="77777777" w:rsidR="00ED726B" w:rsidRPr="00F852D0" w:rsidRDefault="00ED726B" w:rsidP="00B74216">
            <w:pPr>
              <w:pStyle w:val="TableHeading"/>
              <w:spacing w:after="120"/>
              <w:rPr>
                <w:lang w:val="en-NZ"/>
              </w:rPr>
            </w:pPr>
            <w:r w:rsidRPr="00F852D0">
              <w:rPr>
                <w:lang w:val="en-NZ"/>
              </w:rPr>
              <w:t>Version:</w:t>
            </w:r>
          </w:p>
        </w:tc>
        <w:tc>
          <w:tcPr>
            <w:tcW w:w="6227" w:type="dxa"/>
            <w:tcBorders>
              <w:left w:val="single" w:sz="4" w:space="0" w:color="D9D9D9"/>
            </w:tcBorders>
            <w:vAlign w:val="center"/>
          </w:tcPr>
          <w:p w14:paraId="704520BA" w14:textId="072E28B5" w:rsidR="00ED726B" w:rsidRPr="00F852D0" w:rsidRDefault="00685212" w:rsidP="00B74216">
            <w:pPr>
              <w:pStyle w:val="TableText"/>
              <w:spacing w:after="120"/>
              <w:rPr>
                <w:i/>
                <w:color w:val="002469"/>
                <w:lang w:val="en-NZ"/>
              </w:rPr>
            </w:pPr>
            <w:r w:rsidRPr="00F852D0">
              <w:rPr>
                <w:i/>
                <w:color w:val="002469"/>
                <w:lang w:val="en-NZ"/>
              </w:rPr>
              <w:t>V 0.1</w:t>
            </w:r>
          </w:p>
        </w:tc>
      </w:tr>
      <w:tr w:rsidR="00ED726B" w:rsidRPr="00F852D0" w14:paraId="2D8A186A" w14:textId="77777777" w:rsidTr="009753AF">
        <w:trPr>
          <w:trHeight w:val="57"/>
        </w:trPr>
        <w:tc>
          <w:tcPr>
            <w:tcW w:w="2835" w:type="dxa"/>
            <w:tcBorders>
              <w:top w:val="single" w:sz="4" w:space="0" w:color="FFFFFF"/>
              <w:left w:val="single" w:sz="4" w:space="0" w:color="D9D9D9"/>
              <w:bottom w:val="single" w:sz="4" w:space="0" w:color="D9D9D9"/>
              <w:right w:val="single" w:sz="4" w:space="0" w:color="D9D9D9"/>
            </w:tcBorders>
            <w:shd w:val="clear" w:color="auto" w:fill="D9D9D9"/>
            <w:vAlign w:val="center"/>
          </w:tcPr>
          <w:p w14:paraId="193D1E18" w14:textId="77777777" w:rsidR="00ED726B" w:rsidRPr="00F852D0" w:rsidRDefault="00ED726B" w:rsidP="00B74216">
            <w:pPr>
              <w:pStyle w:val="TableHeading"/>
              <w:spacing w:after="120"/>
              <w:rPr>
                <w:lang w:val="en-NZ"/>
              </w:rPr>
            </w:pPr>
            <w:r w:rsidRPr="00F852D0">
              <w:rPr>
                <w:lang w:val="en-NZ"/>
              </w:rPr>
              <w:t>Status:</w:t>
            </w:r>
          </w:p>
        </w:tc>
        <w:tc>
          <w:tcPr>
            <w:tcW w:w="6227" w:type="dxa"/>
            <w:tcBorders>
              <w:left w:val="single" w:sz="4" w:space="0" w:color="D9D9D9"/>
              <w:bottom w:val="single" w:sz="4" w:space="0" w:color="D9D9D9"/>
            </w:tcBorders>
            <w:vAlign w:val="center"/>
          </w:tcPr>
          <w:p w14:paraId="58B83304" w14:textId="67C4A7F5" w:rsidR="00ED726B" w:rsidRPr="00F852D0" w:rsidRDefault="00685212" w:rsidP="00B74216">
            <w:pPr>
              <w:pStyle w:val="TableText"/>
              <w:spacing w:after="120"/>
              <w:rPr>
                <w:lang w:val="en-NZ"/>
              </w:rPr>
            </w:pPr>
            <w:r w:rsidRPr="00F852D0">
              <w:rPr>
                <w:lang w:val="en-NZ"/>
              </w:rPr>
              <w:t>Draft</w:t>
            </w:r>
          </w:p>
        </w:tc>
      </w:tr>
    </w:tbl>
    <w:p w14:paraId="3DDC2F59" w14:textId="53F8E72C" w:rsidR="00754137" w:rsidRPr="00F852D0" w:rsidRDefault="00685212" w:rsidP="00446EB1">
      <w:pPr>
        <w:jc w:val="left"/>
        <w:rPr>
          <w:b/>
          <w:color w:val="002469"/>
          <w:sz w:val="56"/>
          <w:szCs w:val="56"/>
          <w:lang w:val="en-NZ"/>
        </w:rPr>
      </w:pPr>
      <w:bookmarkStart w:id="9" w:name="_Toc525650091"/>
      <w:r w:rsidRPr="00F852D0">
        <w:rPr>
          <w:b/>
          <w:color w:val="002469"/>
          <w:sz w:val="56"/>
          <w:szCs w:val="56"/>
          <w:lang w:val="en-NZ"/>
        </w:rPr>
        <w:lastRenderedPageBreak/>
        <w:t>Public Transport - Upper Clutha</w:t>
      </w:r>
      <w:r w:rsidR="00754137" w:rsidRPr="00F852D0">
        <w:rPr>
          <w:b/>
          <w:color w:val="002469"/>
          <w:sz w:val="56"/>
          <w:szCs w:val="56"/>
          <w:lang w:val="en-NZ"/>
        </w:rPr>
        <w:br/>
      </w:r>
      <w:bookmarkEnd w:id="9"/>
    </w:p>
    <w:p w14:paraId="43114F03" w14:textId="77777777" w:rsidR="00754137" w:rsidRPr="00F852D0" w:rsidRDefault="00754137" w:rsidP="00B74216">
      <w:pPr>
        <w:rPr>
          <w:b/>
          <w:sz w:val="40"/>
          <w:szCs w:val="40"/>
          <w:lang w:val="en-NZ"/>
        </w:rPr>
      </w:pPr>
      <w:bookmarkStart w:id="10" w:name="_Toc364684055"/>
      <w:bookmarkStart w:id="11" w:name="_Toc364684173"/>
      <w:bookmarkStart w:id="12" w:name="_Toc378954368"/>
      <w:bookmarkStart w:id="13" w:name="_Toc380318527"/>
      <w:bookmarkStart w:id="14" w:name="_Toc525650092"/>
      <w:r w:rsidRPr="00F852D0">
        <w:rPr>
          <w:b/>
          <w:sz w:val="40"/>
          <w:szCs w:val="40"/>
          <w:lang w:val="en-NZ"/>
        </w:rPr>
        <w:t>Document Control</w:t>
      </w:r>
      <w:bookmarkEnd w:id="10"/>
      <w:bookmarkEnd w:id="11"/>
      <w:bookmarkEnd w:id="12"/>
      <w:bookmarkEnd w:id="13"/>
      <w:bookmarkEnd w:id="14"/>
    </w:p>
    <w:p w14:paraId="3B5B5757" w14:textId="77777777" w:rsidR="00754137" w:rsidRPr="00F852D0" w:rsidRDefault="00754137" w:rsidP="00B74216">
      <w:pPr>
        <w:spacing w:before="240"/>
        <w:rPr>
          <w:b/>
          <w:color w:val="002469"/>
          <w:sz w:val="32"/>
          <w:szCs w:val="32"/>
          <w:lang w:val="en-NZ"/>
        </w:rPr>
      </w:pPr>
      <w:bookmarkStart w:id="15" w:name="_Toc309986018"/>
      <w:bookmarkStart w:id="16" w:name="_Toc315783473"/>
      <w:bookmarkStart w:id="17" w:name="_Toc317841513"/>
      <w:bookmarkStart w:id="18" w:name="_Toc364684057"/>
      <w:r w:rsidRPr="00F852D0">
        <w:rPr>
          <w:b/>
          <w:color w:val="002469"/>
          <w:sz w:val="32"/>
          <w:szCs w:val="32"/>
          <w:lang w:val="en-NZ"/>
        </w:rPr>
        <w:t>Document History</w:t>
      </w:r>
      <w:bookmarkEnd w:id="15"/>
      <w:bookmarkEnd w:id="16"/>
      <w:bookmarkEnd w:id="17"/>
      <w:bookmarkEnd w:id="18"/>
    </w:p>
    <w:tbl>
      <w:tblPr>
        <w:tblW w:w="9072"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1228"/>
        <w:gridCol w:w="1662"/>
        <w:gridCol w:w="6182"/>
      </w:tblGrid>
      <w:tr w:rsidR="00513C4C" w:rsidRPr="00F852D0" w14:paraId="19DC95BC" w14:textId="77777777" w:rsidTr="00F23F0E">
        <w:tc>
          <w:tcPr>
            <w:tcW w:w="1242" w:type="dxa"/>
            <w:tcBorders>
              <w:top w:val="single" w:sz="4" w:space="0" w:color="D9D9D9"/>
              <w:left w:val="single" w:sz="4" w:space="0" w:color="D9D9D9"/>
              <w:bottom w:val="single" w:sz="4" w:space="0" w:color="D9D9D9"/>
              <w:right w:val="single" w:sz="4" w:space="0" w:color="FFFFFF"/>
            </w:tcBorders>
            <w:shd w:val="clear" w:color="auto" w:fill="DEEAF5"/>
          </w:tcPr>
          <w:p w14:paraId="3A32797C" w14:textId="77777777" w:rsidR="00754137" w:rsidRPr="00F852D0" w:rsidRDefault="00754137" w:rsidP="00B74216">
            <w:pPr>
              <w:pStyle w:val="TableHeading"/>
              <w:spacing w:after="120"/>
              <w:rPr>
                <w:lang w:val="en-NZ"/>
              </w:rPr>
            </w:pPr>
            <w:r w:rsidRPr="00F852D0">
              <w:rPr>
                <w:lang w:val="en-NZ"/>
              </w:rPr>
              <w:t>Version</w:t>
            </w:r>
          </w:p>
        </w:tc>
        <w:tc>
          <w:tcPr>
            <w:tcW w:w="1701" w:type="dxa"/>
            <w:tcBorders>
              <w:top w:val="single" w:sz="4" w:space="0" w:color="D9D9D9"/>
              <w:left w:val="single" w:sz="4" w:space="0" w:color="FFFFFF"/>
              <w:bottom w:val="single" w:sz="4" w:space="0" w:color="D9D9D9"/>
              <w:right w:val="single" w:sz="4" w:space="0" w:color="FFFFFF"/>
            </w:tcBorders>
            <w:shd w:val="clear" w:color="auto" w:fill="DEEAF5"/>
          </w:tcPr>
          <w:p w14:paraId="3D6B6BAE" w14:textId="77777777" w:rsidR="00754137" w:rsidRPr="00F852D0" w:rsidRDefault="00CA530A" w:rsidP="00B74216">
            <w:pPr>
              <w:pStyle w:val="TableHeading"/>
              <w:spacing w:after="120"/>
              <w:rPr>
                <w:lang w:val="en-NZ"/>
              </w:rPr>
            </w:pPr>
            <w:r w:rsidRPr="00F852D0">
              <w:rPr>
                <w:lang w:val="en-NZ"/>
              </w:rPr>
              <w:t>Issue d</w:t>
            </w:r>
            <w:r w:rsidR="00754137" w:rsidRPr="00F852D0">
              <w:rPr>
                <w:lang w:val="en-NZ"/>
              </w:rPr>
              <w:t>ate</w:t>
            </w:r>
          </w:p>
        </w:tc>
        <w:tc>
          <w:tcPr>
            <w:tcW w:w="6379" w:type="dxa"/>
            <w:tcBorders>
              <w:top w:val="single" w:sz="4" w:space="0" w:color="D9D9D9"/>
              <w:left w:val="single" w:sz="4" w:space="0" w:color="FFFFFF"/>
              <w:bottom w:val="single" w:sz="4" w:space="0" w:color="D9D9D9"/>
              <w:right w:val="single" w:sz="4" w:space="0" w:color="D9D9D9"/>
            </w:tcBorders>
            <w:shd w:val="clear" w:color="auto" w:fill="DEEAF5"/>
          </w:tcPr>
          <w:p w14:paraId="5D0EBFAF" w14:textId="1E2C3D7F" w:rsidR="00754137" w:rsidRPr="00F852D0" w:rsidRDefault="00650129" w:rsidP="00B74216">
            <w:pPr>
              <w:pStyle w:val="TableHeading"/>
              <w:spacing w:after="120"/>
              <w:rPr>
                <w:lang w:val="en-NZ"/>
              </w:rPr>
            </w:pPr>
            <w:r>
              <w:rPr>
                <w:lang w:val="en-NZ"/>
              </w:rPr>
              <w:t>Purpose</w:t>
            </w:r>
          </w:p>
        </w:tc>
      </w:tr>
      <w:tr w:rsidR="00513C4C" w:rsidRPr="00F852D0" w14:paraId="35D5497A" w14:textId="77777777" w:rsidTr="009753AF">
        <w:tc>
          <w:tcPr>
            <w:tcW w:w="1242" w:type="dxa"/>
            <w:tcBorders>
              <w:top w:val="single" w:sz="4" w:space="0" w:color="D9D9D9"/>
            </w:tcBorders>
          </w:tcPr>
          <w:p w14:paraId="3E691C1F" w14:textId="5AE80B60" w:rsidR="00754137" w:rsidRPr="00F852D0" w:rsidRDefault="00685212" w:rsidP="00B74216">
            <w:pPr>
              <w:pStyle w:val="TableText"/>
              <w:spacing w:after="120"/>
              <w:rPr>
                <w:lang w:val="en-NZ" w:eastAsia="en-GB"/>
              </w:rPr>
            </w:pPr>
            <w:r w:rsidRPr="00F852D0">
              <w:rPr>
                <w:lang w:val="en-NZ" w:eastAsia="en-GB"/>
              </w:rPr>
              <w:t>0.1</w:t>
            </w:r>
          </w:p>
        </w:tc>
        <w:tc>
          <w:tcPr>
            <w:tcW w:w="1701" w:type="dxa"/>
            <w:tcBorders>
              <w:top w:val="single" w:sz="4" w:space="0" w:color="D9D9D9"/>
            </w:tcBorders>
          </w:tcPr>
          <w:p w14:paraId="6168AE65" w14:textId="287D2F62" w:rsidR="00754137" w:rsidRPr="00F852D0" w:rsidRDefault="00ED2159" w:rsidP="00B74216">
            <w:pPr>
              <w:pStyle w:val="TableText"/>
              <w:spacing w:after="120"/>
              <w:rPr>
                <w:lang w:val="en-NZ" w:eastAsia="en-GB"/>
              </w:rPr>
            </w:pPr>
            <w:r>
              <w:rPr>
                <w:lang w:val="en-NZ" w:eastAsia="en-GB"/>
              </w:rPr>
              <w:t>29 June 26</w:t>
            </w:r>
          </w:p>
        </w:tc>
        <w:tc>
          <w:tcPr>
            <w:tcW w:w="6379" w:type="dxa"/>
            <w:tcBorders>
              <w:top w:val="single" w:sz="4" w:space="0" w:color="D9D9D9"/>
            </w:tcBorders>
          </w:tcPr>
          <w:p w14:paraId="07F7506E" w14:textId="1EC9451E" w:rsidR="00754137" w:rsidRPr="00F852D0" w:rsidRDefault="00685212" w:rsidP="00B74216">
            <w:pPr>
              <w:pStyle w:val="TableText"/>
              <w:spacing w:after="120"/>
              <w:rPr>
                <w:lang w:val="en-NZ" w:eastAsia="en-GB"/>
              </w:rPr>
            </w:pPr>
            <w:r w:rsidRPr="00F852D0">
              <w:rPr>
                <w:lang w:val="en-NZ" w:eastAsia="en-GB"/>
              </w:rPr>
              <w:t>Draft for project team review</w:t>
            </w:r>
            <w:r w:rsidR="00650129">
              <w:rPr>
                <w:lang w:val="en-NZ" w:eastAsia="en-GB"/>
              </w:rPr>
              <w:t xml:space="preserve">. </w:t>
            </w:r>
          </w:p>
        </w:tc>
      </w:tr>
      <w:tr w:rsidR="001B36C8" w:rsidRPr="00F852D0" w14:paraId="7E23E494" w14:textId="77777777" w:rsidTr="0093742F">
        <w:tc>
          <w:tcPr>
            <w:tcW w:w="1242" w:type="dxa"/>
          </w:tcPr>
          <w:p w14:paraId="5270AC07" w14:textId="3DC7DCCB" w:rsidR="00754137" w:rsidRPr="00F852D0" w:rsidRDefault="006E40F0" w:rsidP="00B74216">
            <w:pPr>
              <w:pStyle w:val="TableText"/>
              <w:spacing w:after="120"/>
              <w:rPr>
                <w:lang w:val="en-NZ" w:eastAsia="en-GB"/>
              </w:rPr>
            </w:pPr>
            <w:r>
              <w:rPr>
                <w:lang w:val="en-NZ" w:eastAsia="en-GB"/>
              </w:rPr>
              <w:t>0.2</w:t>
            </w:r>
          </w:p>
        </w:tc>
        <w:tc>
          <w:tcPr>
            <w:tcW w:w="1701" w:type="dxa"/>
          </w:tcPr>
          <w:p w14:paraId="47847929" w14:textId="5676F743" w:rsidR="00754137" w:rsidRPr="00F852D0" w:rsidRDefault="002349CD" w:rsidP="00B74216">
            <w:pPr>
              <w:pStyle w:val="TableText"/>
              <w:spacing w:after="120"/>
              <w:rPr>
                <w:lang w:val="en-NZ" w:eastAsia="en-GB"/>
              </w:rPr>
            </w:pPr>
            <w:r>
              <w:rPr>
                <w:lang w:val="en-NZ" w:eastAsia="en-GB"/>
              </w:rPr>
              <w:t>3 July 26</w:t>
            </w:r>
          </w:p>
        </w:tc>
        <w:tc>
          <w:tcPr>
            <w:tcW w:w="6379" w:type="dxa"/>
          </w:tcPr>
          <w:p w14:paraId="4028F3F5" w14:textId="00DC35E7" w:rsidR="00754137" w:rsidRPr="00F852D0" w:rsidRDefault="00650129" w:rsidP="00B74216">
            <w:pPr>
              <w:pStyle w:val="TableText"/>
              <w:spacing w:after="120"/>
              <w:rPr>
                <w:lang w:val="en-NZ" w:eastAsia="en-GB"/>
              </w:rPr>
            </w:pPr>
            <w:r>
              <w:rPr>
                <w:lang w:val="en-NZ" w:eastAsia="en-GB"/>
              </w:rPr>
              <w:t xml:space="preserve">Draft for GM following minor changes </w:t>
            </w:r>
            <w:r w:rsidR="00161406">
              <w:rPr>
                <w:lang w:val="en-NZ" w:eastAsia="en-GB"/>
              </w:rPr>
              <w:t>and corrections</w:t>
            </w:r>
          </w:p>
        </w:tc>
      </w:tr>
      <w:tr w:rsidR="001B36C8" w:rsidRPr="00F852D0" w14:paraId="153E72C6" w14:textId="77777777" w:rsidTr="0093742F">
        <w:tc>
          <w:tcPr>
            <w:tcW w:w="1242" w:type="dxa"/>
          </w:tcPr>
          <w:p w14:paraId="4204F528" w14:textId="03EFD2BB" w:rsidR="00754137" w:rsidRPr="00F852D0" w:rsidRDefault="00161406" w:rsidP="00B74216">
            <w:pPr>
              <w:pStyle w:val="TableText"/>
              <w:spacing w:after="120"/>
              <w:rPr>
                <w:lang w:val="en-NZ" w:eastAsia="en-GB"/>
              </w:rPr>
            </w:pPr>
            <w:r>
              <w:rPr>
                <w:lang w:val="en-NZ" w:eastAsia="en-GB"/>
              </w:rPr>
              <w:t>0.3</w:t>
            </w:r>
          </w:p>
        </w:tc>
        <w:tc>
          <w:tcPr>
            <w:tcW w:w="1701" w:type="dxa"/>
          </w:tcPr>
          <w:p w14:paraId="533DCEE1" w14:textId="49526473" w:rsidR="00754137" w:rsidRPr="00F852D0" w:rsidRDefault="00161406" w:rsidP="00B74216">
            <w:pPr>
              <w:pStyle w:val="TableText"/>
              <w:spacing w:after="120"/>
              <w:rPr>
                <w:lang w:val="en-NZ" w:eastAsia="en-GB"/>
              </w:rPr>
            </w:pPr>
            <w:r>
              <w:rPr>
                <w:lang w:val="en-NZ" w:eastAsia="en-GB"/>
              </w:rPr>
              <w:t>7 July 26</w:t>
            </w:r>
          </w:p>
        </w:tc>
        <w:tc>
          <w:tcPr>
            <w:tcW w:w="6379" w:type="dxa"/>
          </w:tcPr>
          <w:p w14:paraId="0536754B" w14:textId="6709880F" w:rsidR="00754137" w:rsidRPr="00F852D0" w:rsidRDefault="00161406" w:rsidP="00B74216">
            <w:pPr>
              <w:pStyle w:val="TableText"/>
              <w:spacing w:after="120"/>
              <w:rPr>
                <w:lang w:val="en-NZ" w:eastAsia="en-GB"/>
              </w:rPr>
            </w:pPr>
            <w:r>
              <w:rPr>
                <w:lang w:val="en-NZ" w:eastAsia="en-GB"/>
              </w:rPr>
              <w:t>Draft for Council following feedback from GM</w:t>
            </w:r>
          </w:p>
        </w:tc>
      </w:tr>
      <w:tr w:rsidR="001B36C8" w:rsidRPr="00F852D0" w14:paraId="607C5CE6" w14:textId="77777777" w:rsidTr="0093742F">
        <w:tc>
          <w:tcPr>
            <w:tcW w:w="1242" w:type="dxa"/>
          </w:tcPr>
          <w:p w14:paraId="17C5D612" w14:textId="77777777" w:rsidR="00754137" w:rsidRPr="00F852D0" w:rsidRDefault="00754137" w:rsidP="00B74216">
            <w:pPr>
              <w:pStyle w:val="TableText"/>
              <w:spacing w:after="120"/>
              <w:rPr>
                <w:lang w:val="en-NZ" w:eastAsia="en-GB"/>
              </w:rPr>
            </w:pPr>
          </w:p>
        </w:tc>
        <w:tc>
          <w:tcPr>
            <w:tcW w:w="1701" w:type="dxa"/>
          </w:tcPr>
          <w:p w14:paraId="1BB23699" w14:textId="77777777" w:rsidR="00754137" w:rsidRPr="00F852D0" w:rsidRDefault="00754137" w:rsidP="00B74216">
            <w:pPr>
              <w:pStyle w:val="TableText"/>
              <w:spacing w:after="120"/>
              <w:rPr>
                <w:lang w:val="en-NZ" w:eastAsia="en-GB"/>
              </w:rPr>
            </w:pPr>
          </w:p>
        </w:tc>
        <w:tc>
          <w:tcPr>
            <w:tcW w:w="6379" w:type="dxa"/>
          </w:tcPr>
          <w:p w14:paraId="1EE55F0E" w14:textId="77777777" w:rsidR="00754137" w:rsidRPr="00F852D0" w:rsidRDefault="00754137" w:rsidP="00B74216">
            <w:pPr>
              <w:pStyle w:val="TableText"/>
              <w:spacing w:after="120"/>
              <w:rPr>
                <w:lang w:val="en-NZ" w:eastAsia="en-GB"/>
              </w:rPr>
            </w:pPr>
          </w:p>
        </w:tc>
      </w:tr>
    </w:tbl>
    <w:p w14:paraId="1E04C1F7" w14:textId="77777777" w:rsidR="00754137" w:rsidRPr="00F852D0" w:rsidRDefault="00754137" w:rsidP="00B74216">
      <w:pPr>
        <w:spacing w:before="240"/>
        <w:rPr>
          <w:b/>
          <w:color w:val="002469"/>
          <w:sz w:val="32"/>
          <w:szCs w:val="32"/>
          <w:lang w:val="en-NZ"/>
        </w:rPr>
      </w:pPr>
      <w:bookmarkStart w:id="19" w:name="_Toc309986019"/>
      <w:bookmarkStart w:id="20" w:name="_Toc315783474"/>
      <w:bookmarkStart w:id="21" w:name="_Toc317841514"/>
      <w:bookmarkStart w:id="22" w:name="_Toc364684058"/>
      <w:r w:rsidRPr="00F852D0">
        <w:rPr>
          <w:b/>
          <w:color w:val="002469"/>
          <w:sz w:val="32"/>
          <w:szCs w:val="32"/>
          <w:lang w:val="en-NZ"/>
        </w:rPr>
        <w:t>Document Review</w:t>
      </w:r>
      <w:bookmarkEnd w:id="19"/>
      <w:bookmarkEnd w:id="20"/>
      <w:bookmarkEnd w:id="21"/>
      <w:bookmarkEnd w:id="22"/>
    </w:p>
    <w:tbl>
      <w:tblPr>
        <w:tblW w:w="9072"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2871"/>
        <w:gridCol w:w="3576"/>
        <w:gridCol w:w="2625"/>
      </w:tblGrid>
      <w:tr w:rsidR="00513C4C" w:rsidRPr="00F852D0" w14:paraId="75D9E2BC" w14:textId="77777777" w:rsidTr="00685212">
        <w:tc>
          <w:tcPr>
            <w:tcW w:w="2871" w:type="dxa"/>
            <w:tcBorders>
              <w:top w:val="single" w:sz="4" w:space="0" w:color="D9D9D9"/>
              <w:left w:val="single" w:sz="4" w:space="0" w:color="D9D9D9"/>
              <w:bottom w:val="single" w:sz="4" w:space="0" w:color="D9D9D9"/>
              <w:right w:val="single" w:sz="4" w:space="0" w:color="FFFFFF"/>
            </w:tcBorders>
            <w:shd w:val="clear" w:color="auto" w:fill="DEEAF5"/>
          </w:tcPr>
          <w:p w14:paraId="3791F57A" w14:textId="77777777" w:rsidR="00754137" w:rsidRPr="00F852D0" w:rsidRDefault="00754137" w:rsidP="00B74216">
            <w:pPr>
              <w:pStyle w:val="TableHeading"/>
              <w:spacing w:after="120"/>
              <w:rPr>
                <w:lang w:val="en-NZ"/>
              </w:rPr>
            </w:pPr>
            <w:r w:rsidRPr="00F852D0">
              <w:rPr>
                <w:lang w:val="en-NZ"/>
              </w:rPr>
              <w:t>Role</w:t>
            </w:r>
          </w:p>
        </w:tc>
        <w:tc>
          <w:tcPr>
            <w:tcW w:w="3576" w:type="dxa"/>
            <w:tcBorders>
              <w:top w:val="single" w:sz="4" w:space="0" w:color="D9D9D9"/>
              <w:left w:val="single" w:sz="4" w:space="0" w:color="FFFFFF"/>
              <w:bottom w:val="single" w:sz="4" w:space="0" w:color="D9D9D9"/>
              <w:right w:val="single" w:sz="4" w:space="0" w:color="FFFFFF"/>
            </w:tcBorders>
            <w:shd w:val="clear" w:color="auto" w:fill="DEEAF5"/>
          </w:tcPr>
          <w:p w14:paraId="75830D81" w14:textId="77777777" w:rsidR="00754137" w:rsidRPr="00F852D0" w:rsidRDefault="00754137" w:rsidP="00B74216">
            <w:pPr>
              <w:pStyle w:val="TableHeading"/>
              <w:spacing w:after="120"/>
              <w:rPr>
                <w:lang w:val="en-NZ"/>
              </w:rPr>
            </w:pPr>
            <w:r w:rsidRPr="00F852D0">
              <w:rPr>
                <w:lang w:val="en-NZ"/>
              </w:rPr>
              <w:t>Name</w:t>
            </w:r>
          </w:p>
        </w:tc>
        <w:tc>
          <w:tcPr>
            <w:tcW w:w="2625" w:type="dxa"/>
            <w:tcBorders>
              <w:top w:val="single" w:sz="4" w:space="0" w:color="D9D9D9"/>
              <w:left w:val="single" w:sz="4" w:space="0" w:color="FFFFFF"/>
              <w:bottom w:val="single" w:sz="4" w:space="0" w:color="D9D9D9"/>
              <w:right w:val="single" w:sz="4" w:space="0" w:color="D9D9D9"/>
            </w:tcBorders>
            <w:shd w:val="clear" w:color="auto" w:fill="DEEAF5"/>
          </w:tcPr>
          <w:p w14:paraId="3FA9F2F1" w14:textId="77777777" w:rsidR="00754137" w:rsidRPr="00F852D0" w:rsidRDefault="00754137" w:rsidP="00B74216">
            <w:pPr>
              <w:pStyle w:val="TableHeading"/>
              <w:spacing w:after="120"/>
              <w:rPr>
                <w:lang w:val="en-NZ"/>
              </w:rPr>
            </w:pPr>
            <w:r w:rsidRPr="00F852D0">
              <w:rPr>
                <w:lang w:val="en-NZ"/>
              </w:rPr>
              <w:t>Review Status</w:t>
            </w:r>
          </w:p>
        </w:tc>
      </w:tr>
      <w:tr w:rsidR="00513C4C" w:rsidRPr="00F852D0" w14:paraId="36B3B1FB" w14:textId="77777777" w:rsidTr="00685212">
        <w:tc>
          <w:tcPr>
            <w:tcW w:w="2871" w:type="dxa"/>
            <w:tcBorders>
              <w:top w:val="single" w:sz="4" w:space="0" w:color="D9D9D9"/>
            </w:tcBorders>
          </w:tcPr>
          <w:p w14:paraId="42DC48AC" w14:textId="3FE04698" w:rsidR="00754137" w:rsidRPr="00F852D0" w:rsidRDefault="00685212" w:rsidP="00B74216">
            <w:pPr>
              <w:pStyle w:val="TableText"/>
              <w:spacing w:after="120"/>
              <w:rPr>
                <w:i/>
                <w:lang w:val="en-NZ" w:eastAsia="en-GB"/>
              </w:rPr>
            </w:pPr>
            <w:r w:rsidRPr="00F852D0">
              <w:rPr>
                <w:i/>
                <w:lang w:val="en-NZ" w:eastAsia="en-GB"/>
              </w:rPr>
              <w:t>Public Transport Planning Lead</w:t>
            </w:r>
          </w:p>
        </w:tc>
        <w:tc>
          <w:tcPr>
            <w:tcW w:w="3576" w:type="dxa"/>
            <w:tcBorders>
              <w:top w:val="single" w:sz="4" w:space="0" w:color="D9D9D9"/>
            </w:tcBorders>
          </w:tcPr>
          <w:p w14:paraId="17DCCA6D" w14:textId="61DA6097" w:rsidR="00754137" w:rsidRPr="00F852D0" w:rsidRDefault="000701B8" w:rsidP="00B74216">
            <w:pPr>
              <w:pStyle w:val="TableText"/>
              <w:spacing w:after="120"/>
              <w:rPr>
                <w:lang w:val="en-NZ" w:eastAsia="en-GB"/>
              </w:rPr>
            </w:pPr>
            <w:r>
              <w:rPr>
                <w:lang w:val="en-NZ" w:eastAsia="en-GB"/>
              </w:rPr>
              <w:t>Robyn Hyde</w:t>
            </w:r>
          </w:p>
        </w:tc>
        <w:tc>
          <w:tcPr>
            <w:tcW w:w="2625" w:type="dxa"/>
            <w:tcBorders>
              <w:top w:val="single" w:sz="4" w:space="0" w:color="D9D9D9"/>
            </w:tcBorders>
          </w:tcPr>
          <w:p w14:paraId="0C4E6635" w14:textId="1904D954" w:rsidR="00754137" w:rsidRPr="00F852D0" w:rsidRDefault="007C3D3B" w:rsidP="00B74216">
            <w:pPr>
              <w:pStyle w:val="TableText"/>
              <w:spacing w:after="120"/>
              <w:rPr>
                <w:lang w:val="en-NZ" w:eastAsia="en-GB"/>
              </w:rPr>
            </w:pPr>
            <w:r>
              <w:rPr>
                <w:lang w:val="en-NZ" w:eastAsia="en-GB"/>
              </w:rPr>
              <w:t>Completed 0</w:t>
            </w:r>
            <w:r w:rsidR="00161406">
              <w:rPr>
                <w:lang w:val="en-NZ" w:eastAsia="en-GB"/>
              </w:rPr>
              <w:t>7</w:t>
            </w:r>
            <w:r>
              <w:rPr>
                <w:lang w:val="en-NZ" w:eastAsia="en-GB"/>
              </w:rPr>
              <w:t xml:space="preserve"> July 2026</w:t>
            </w:r>
          </w:p>
        </w:tc>
      </w:tr>
      <w:tr w:rsidR="001B36C8" w:rsidRPr="00F852D0" w14:paraId="108A0CAE" w14:textId="77777777" w:rsidTr="00685212">
        <w:tc>
          <w:tcPr>
            <w:tcW w:w="2871" w:type="dxa"/>
          </w:tcPr>
          <w:p w14:paraId="26BFC2E7" w14:textId="0F23A8DF" w:rsidR="00754137" w:rsidRPr="00F852D0" w:rsidRDefault="00685212" w:rsidP="00B74216">
            <w:pPr>
              <w:pStyle w:val="TableText"/>
              <w:spacing w:after="120"/>
              <w:rPr>
                <w:i/>
                <w:lang w:val="en-NZ" w:eastAsia="en-GB"/>
              </w:rPr>
            </w:pPr>
            <w:r w:rsidRPr="00F852D0">
              <w:rPr>
                <w:i/>
                <w:lang w:val="en-NZ" w:eastAsia="en-GB"/>
              </w:rPr>
              <w:t>GM Regional Planning and Transport</w:t>
            </w:r>
          </w:p>
        </w:tc>
        <w:tc>
          <w:tcPr>
            <w:tcW w:w="3576" w:type="dxa"/>
          </w:tcPr>
          <w:p w14:paraId="25A4CDCB" w14:textId="3F995AED" w:rsidR="00754137" w:rsidRPr="00F852D0" w:rsidRDefault="00685212" w:rsidP="00B74216">
            <w:pPr>
              <w:pStyle w:val="TableText"/>
              <w:spacing w:after="120"/>
              <w:rPr>
                <w:lang w:val="en-NZ" w:eastAsia="en-GB"/>
              </w:rPr>
            </w:pPr>
            <w:r w:rsidRPr="00F852D0">
              <w:rPr>
                <w:lang w:val="en-NZ" w:eastAsia="en-GB"/>
              </w:rPr>
              <w:t>Anita Dawe</w:t>
            </w:r>
          </w:p>
        </w:tc>
        <w:tc>
          <w:tcPr>
            <w:tcW w:w="2625" w:type="dxa"/>
          </w:tcPr>
          <w:p w14:paraId="3E77AF3A" w14:textId="77777777" w:rsidR="00754137" w:rsidRPr="00F852D0" w:rsidRDefault="00754137" w:rsidP="00B74216">
            <w:pPr>
              <w:pStyle w:val="TableText"/>
              <w:spacing w:after="120"/>
              <w:rPr>
                <w:lang w:val="en-NZ" w:eastAsia="en-GB"/>
              </w:rPr>
            </w:pPr>
          </w:p>
        </w:tc>
      </w:tr>
      <w:tr w:rsidR="001B36C8" w:rsidRPr="00F852D0" w14:paraId="70E7D7EA" w14:textId="77777777" w:rsidTr="00685212">
        <w:tc>
          <w:tcPr>
            <w:tcW w:w="2871" w:type="dxa"/>
          </w:tcPr>
          <w:p w14:paraId="3654CE40" w14:textId="77777777" w:rsidR="00685212" w:rsidRPr="00F852D0" w:rsidRDefault="00685212" w:rsidP="00B74216">
            <w:pPr>
              <w:pStyle w:val="TableText"/>
              <w:spacing w:after="120"/>
              <w:rPr>
                <w:i/>
                <w:lang w:val="en-NZ" w:eastAsia="en-GB"/>
              </w:rPr>
            </w:pPr>
          </w:p>
        </w:tc>
        <w:tc>
          <w:tcPr>
            <w:tcW w:w="3576" w:type="dxa"/>
          </w:tcPr>
          <w:p w14:paraId="6E793088" w14:textId="77777777" w:rsidR="00685212" w:rsidRPr="00F852D0" w:rsidRDefault="00685212" w:rsidP="00B74216">
            <w:pPr>
              <w:pStyle w:val="TableText"/>
              <w:spacing w:after="120"/>
              <w:rPr>
                <w:lang w:val="en-NZ" w:eastAsia="en-GB"/>
              </w:rPr>
            </w:pPr>
          </w:p>
        </w:tc>
        <w:tc>
          <w:tcPr>
            <w:tcW w:w="2625" w:type="dxa"/>
          </w:tcPr>
          <w:p w14:paraId="3A47D5F4" w14:textId="77777777" w:rsidR="00685212" w:rsidRPr="00F852D0" w:rsidRDefault="00685212" w:rsidP="00B74216">
            <w:pPr>
              <w:pStyle w:val="TableText"/>
              <w:spacing w:after="120"/>
              <w:rPr>
                <w:lang w:val="en-NZ" w:eastAsia="en-GB"/>
              </w:rPr>
            </w:pPr>
          </w:p>
        </w:tc>
      </w:tr>
    </w:tbl>
    <w:p w14:paraId="1B152310" w14:textId="77777777" w:rsidR="00754137" w:rsidRPr="00F852D0" w:rsidRDefault="00754137" w:rsidP="00B74216">
      <w:pPr>
        <w:spacing w:before="240"/>
        <w:rPr>
          <w:b/>
          <w:color w:val="002469"/>
          <w:sz w:val="32"/>
          <w:szCs w:val="32"/>
          <w:lang w:val="en-NZ"/>
        </w:rPr>
      </w:pPr>
      <w:bookmarkStart w:id="23" w:name="_Toc309986020"/>
      <w:bookmarkStart w:id="24" w:name="_Toc315783475"/>
      <w:bookmarkStart w:id="25" w:name="_Toc317841515"/>
      <w:bookmarkStart w:id="26" w:name="_Toc364684059"/>
      <w:r w:rsidRPr="00F852D0">
        <w:rPr>
          <w:b/>
          <w:color w:val="002469"/>
          <w:sz w:val="32"/>
          <w:szCs w:val="32"/>
          <w:lang w:val="en-NZ"/>
        </w:rPr>
        <w:t>Document Sign-off</w:t>
      </w:r>
      <w:bookmarkEnd w:id="23"/>
      <w:bookmarkEnd w:id="24"/>
      <w:bookmarkEnd w:id="25"/>
      <w:bookmarkEnd w:id="26"/>
    </w:p>
    <w:tbl>
      <w:tblPr>
        <w:tblW w:w="9072"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2871"/>
        <w:gridCol w:w="13"/>
        <w:gridCol w:w="3563"/>
        <w:gridCol w:w="10"/>
        <w:gridCol w:w="2615"/>
      </w:tblGrid>
      <w:tr w:rsidR="00513C4C" w:rsidRPr="00F852D0" w14:paraId="0CAEA53C" w14:textId="77777777" w:rsidTr="00685212">
        <w:tc>
          <w:tcPr>
            <w:tcW w:w="2884" w:type="dxa"/>
            <w:gridSpan w:val="2"/>
            <w:tcBorders>
              <w:top w:val="single" w:sz="4" w:space="0" w:color="D9D9D9"/>
              <w:left w:val="single" w:sz="4" w:space="0" w:color="D9D9D9"/>
              <w:bottom w:val="single" w:sz="4" w:space="0" w:color="D9D9D9"/>
              <w:right w:val="single" w:sz="4" w:space="0" w:color="FFFFFF"/>
            </w:tcBorders>
            <w:shd w:val="clear" w:color="auto" w:fill="DEEAF5"/>
          </w:tcPr>
          <w:p w14:paraId="14EEEAF7" w14:textId="77777777" w:rsidR="00754137" w:rsidRPr="00F852D0" w:rsidRDefault="00754137" w:rsidP="00B74216">
            <w:pPr>
              <w:pStyle w:val="TableHeading"/>
              <w:spacing w:after="120"/>
              <w:rPr>
                <w:lang w:val="en-NZ"/>
              </w:rPr>
            </w:pPr>
            <w:r w:rsidRPr="00F852D0">
              <w:rPr>
                <w:lang w:val="en-NZ"/>
              </w:rPr>
              <w:t>Role</w:t>
            </w:r>
          </w:p>
        </w:tc>
        <w:tc>
          <w:tcPr>
            <w:tcW w:w="3573" w:type="dxa"/>
            <w:gridSpan w:val="2"/>
            <w:tcBorders>
              <w:top w:val="single" w:sz="4" w:space="0" w:color="D9D9D9"/>
              <w:left w:val="single" w:sz="4" w:space="0" w:color="FFFFFF"/>
              <w:bottom w:val="single" w:sz="4" w:space="0" w:color="D9D9D9"/>
              <w:right w:val="single" w:sz="4" w:space="0" w:color="FFFFFF"/>
            </w:tcBorders>
            <w:shd w:val="clear" w:color="auto" w:fill="DEEAF5"/>
          </w:tcPr>
          <w:p w14:paraId="2CB8CA84" w14:textId="77777777" w:rsidR="00754137" w:rsidRPr="00F852D0" w:rsidRDefault="00754137" w:rsidP="00B74216">
            <w:pPr>
              <w:pStyle w:val="TableHeading"/>
              <w:spacing w:after="120"/>
              <w:rPr>
                <w:lang w:val="en-NZ"/>
              </w:rPr>
            </w:pPr>
            <w:r w:rsidRPr="00F852D0">
              <w:rPr>
                <w:lang w:val="en-NZ"/>
              </w:rPr>
              <w:t>Name</w:t>
            </w:r>
          </w:p>
        </w:tc>
        <w:tc>
          <w:tcPr>
            <w:tcW w:w="2615" w:type="dxa"/>
            <w:tcBorders>
              <w:top w:val="single" w:sz="4" w:space="0" w:color="D9D9D9"/>
              <w:left w:val="single" w:sz="4" w:space="0" w:color="FFFFFF"/>
              <w:bottom w:val="single" w:sz="4" w:space="0" w:color="D9D9D9"/>
              <w:right w:val="single" w:sz="4" w:space="0" w:color="D9D9D9"/>
            </w:tcBorders>
            <w:shd w:val="clear" w:color="auto" w:fill="DEEAF5"/>
          </w:tcPr>
          <w:p w14:paraId="483DFA0D" w14:textId="77777777" w:rsidR="00754137" w:rsidRPr="00F852D0" w:rsidRDefault="00754137" w:rsidP="00B74216">
            <w:pPr>
              <w:pStyle w:val="TableHeading"/>
              <w:spacing w:after="120"/>
              <w:rPr>
                <w:lang w:val="en-NZ"/>
              </w:rPr>
            </w:pPr>
            <w:r w:rsidRPr="00F852D0">
              <w:rPr>
                <w:lang w:val="en-NZ"/>
              </w:rPr>
              <w:t>Sign-off Date</w:t>
            </w:r>
          </w:p>
        </w:tc>
      </w:tr>
      <w:tr w:rsidR="000248E2" w:rsidRPr="00F852D0" w14:paraId="771FCE38" w14:textId="77777777">
        <w:tc>
          <w:tcPr>
            <w:tcW w:w="2871" w:type="dxa"/>
          </w:tcPr>
          <w:p w14:paraId="0C290FB4" w14:textId="77777777" w:rsidR="00685212" w:rsidRPr="00F852D0" w:rsidRDefault="00685212">
            <w:pPr>
              <w:pStyle w:val="TableText"/>
              <w:spacing w:after="120"/>
              <w:rPr>
                <w:i/>
                <w:lang w:val="en-NZ" w:eastAsia="en-GB"/>
              </w:rPr>
            </w:pPr>
            <w:r w:rsidRPr="00F852D0">
              <w:rPr>
                <w:i/>
                <w:lang w:val="en-NZ" w:eastAsia="en-GB"/>
              </w:rPr>
              <w:t>GM Regional Planning and Transport</w:t>
            </w:r>
          </w:p>
        </w:tc>
        <w:tc>
          <w:tcPr>
            <w:tcW w:w="3576" w:type="dxa"/>
            <w:gridSpan w:val="2"/>
          </w:tcPr>
          <w:p w14:paraId="1E4C3466" w14:textId="77777777" w:rsidR="00685212" w:rsidRPr="00F852D0" w:rsidRDefault="00685212">
            <w:pPr>
              <w:pStyle w:val="TableText"/>
              <w:spacing w:after="120"/>
              <w:rPr>
                <w:lang w:val="en-NZ" w:eastAsia="en-GB"/>
              </w:rPr>
            </w:pPr>
            <w:r w:rsidRPr="00F852D0">
              <w:rPr>
                <w:lang w:val="en-NZ" w:eastAsia="en-GB"/>
              </w:rPr>
              <w:t>Anita Dawe</w:t>
            </w:r>
          </w:p>
        </w:tc>
        <w:tc>
          <w:tcPr>
            <w:tcW w:w="2625" w:type="dxa"/>
            <w:gridSpan w:val="2"/>
          </w:tcPr>
          <w:p w14:paraId="6C82F5E2" w14:textId="77777777" w:rsidR="00685212" w:rsidRPr="00F852D0" w:rsidRDefault="00685212">
            <w:pPr>
              <w:pStyle w:val="TableText"/>
              <w:spacing w:after="120"/>
              <w:rPr>
                <w:lang w:val="en-NZ" w:eastAsia="en-GB"/>
              </w:rPr>
            </w:pPr>
          </w:p>
        </w:tc>
      </w:tr>
      <w:tr w:rsidR="00FE5341" w:rsidRPr="00F852D0" w14:paraId="4601E0FE" w14:textId="77777777" w:rsidTr="00685212">
        <w:tc>
          <w:tcPr>
            <w:tcW w:w="2884" w:type="dxa"/>
            <w:gridSpan w:val="2"/>
            <w:tcBorders>
              <w:top w:val="single" w:sz="4" w:space="0" w:color="D9D9D9"/>
            </w:tcBorders>
          </w:tcPr>
          <w:p w14:paraId="58E3C2FD" w14:textId="77777777" w:rsidR="00CA530A" w:rsidRPr="00F852D0" w:rsidRDefault="00CA530A" w:rsidP="00B74216">
            <w:pPr>
              <w:pStyle w:val="TableText"/>
              <w:spacing w:after="120"/>
              <w:rPr>
                <w:i/>
                <w:lang w:val="en-NZ" w:eastAsia="en-GB"/>
              </w:rPr>
            </w:pPr>
          </w:p>
        </w:tc>
        <w:tc>
          <w:tcPr>
            <w:tcW w:w="3573" w:type="dxa"/>
            <w:gridSpan w:val="2"/>
            <w:tcBorders>
              <w:top w:val="single" w:sz="4" w:space="0" w:color="D9D9D9"/>
            </w:tcBorders>
          </w:tcPr>
          <w:p w14:paraId="34BC520E" w14:textId="77777777" w:rsidR="00CA530A" w:rsidRPr="00F852D0" w:rsidRDefault="00CA530A" w:rsidP="00B74216">
            <w:pPr>
              <w:pStyle w:val="TableText"/>
              <w:spacing w:after="120"/>
              <w:rPr>
                <w:lang w:val="en-NZ" w:eastAsia="en-GB"/>
              </w:rPr>
            </w:pPr>
          </w:p>
        </w:tc>
        <w:tc>
          <w:tcPr>
            <w:tcW w:w="2615" w:type="dxa"/>
            <w:tcBorders>
              <w:top w:val="single" w:sz="4" w:space="0" w:color="D9D9D9"/>
            </w:tcBorders>
          </w:tcPr>
          <w:p w14:paraId="37A4BD60" w14:textId="77777777" w:rsidR="00CA530A" w:rsidRPr="00F852D0" w:rsidRDefault="00CA530A" w:rsidP="00B74216">
            <w:pPr>
              <w:pStyle w:val="TableText"/>
              <w:spacing w:after="120"/>
              <w:rPr>
                <w:lang w:val="en-NZ" w:eastAsia="en-GB"/>
              </w:rPr>
            </w:pPr>
          </w:p>
        </w:tc>
      </w:tr>
    </w:tbl>
    <w:p w14:paraId="5121574D" w14:textId="77777777" w:rsidR="008B324D" w:rsidRPr="00F852D0" w:rsidRDefault="008B324D" w:rsidP="00B74216">
      <w:pPr>
        <w:rPr>
          <w:lang w:val="en-NZ"/>
        </w:rPr>
      </w:pPr>
    </w:p>
    <w:p w14:paraId="071EF573" w14:textId="77777777" w:rsidR="008B324D" w:rsidRPr="00F852D0" w:rsidRDefault="008B324D" w:rsidP="00B74216">
      <w:pPr>
        <w:pStyle w:val="Heading1"/>
        <w:rPr>
          <w:rFonts w:ascii="Source Sans Pro" w:hAnsi="Source Sans Pro"/>
          <w:lang w:val="en-NZ"/>
        </w:rPr>
        <w:sectPr w:rsidR="008B324D" w:rsidRPr="00F852D0" w:rsidSect="00012CE2">
          <w:headerReference w:type="default" r:id="rId14"/>
          <w:footerReference w:type="even" r:id="rId15"/>
          <w:footerReference w:type="default" r:id="rId16"/>
          <w:footerReference w:type="first" r:id="rId17"/>
          <w:pgSz w:w="11907" w:h="16840" w:code="9"/>
          <w:pgMar w:top="1134" w:right="1418" w:bottom="992" w:left="1418" w:header="454" w:footer="454" w:gutter="0"/>
          <w:pgNumType w:start="1"/>
          <w:cols w:space="720"/>
          <w:titlePg/>
          <w:docGrid w:linePitch="360"/>
        </w:sectPr>
      </w:pPr>
    </w:p>
    <w:p w14:paraId="49BAF366" w14:textId="77777777" w:rsidR="009911C3" w:rsidRPr="00F852D0" w:rsidRDefault="00120DDE" w:rsidP="00B74216">
      <w:pPr>
        <w:pStyle w:val="TOCHeading"/>
        <w:spacing w:after="120"/>
        <w:rPr>
          <w:rFonts w:ascii="Source Sans Pro" w:hAnsi="Source Sans Pro"/>
          <w:color w:val="002469"/>
          <w:lang w:val="en-NZ"/>
        </w:rPr>
      </w:pPr>
      <w:bookmarkStart w:id="28" w:name="_Toc308979499"/>
      <w:bookmarkStart w:id="29" w:name="_Toc317841516"/>
      <w:bookmarkStart w:id="30" w:name="_Toc364684060"/>
      <w:bookmarkStart w:id="31" w:name="_Toc364684174"/>
      <w:bookmarkStart w:id="32" w:name="_Toc380318528"/>
      <w:bookmarkStart w:id="33" w:name="_Toc525650093"/>
      <w:bookmarkStart w:id="34" w:name="_Toc258309894"/>
      <w:bookmarkStart w:id="35" w:name="_Toc265757324"/>
      <w:bookmarkStart w:id="36" w:name="_Toc265758122"/>
      <w:bookmarkStart w:id="37" w:name="_Toc275458606"/>
      <w:bookmarkStart w:id="38" w:name="_Toc279609944"/>
      <w:bookmarkStart w:id="39" w:name="_Toc265758125"/>
      <w:bookmarkStart w:id="40" w:name="_Toc275458608"/>
      <w:bookmarkStart w:id="41" w:name="_Toc279609952"/>
      <w:bookmarkEnd w:id="0"/>
      <w:bookmarkEnd w:id="1"/>
      <w:bookmarkEnd w:id="2"/>
      <w:bookmarkEnd w:id="5"/>
      <w:bookmarkEnd w:id="6"/>
      <w:bookmarkEnd w:id="7"/>
      <w:bookmarkEnd w:id="8"/>
      <w:r w:rsidRPr="00F852D0">
        <w:rPr>
          <w:rFonts w:ascii="Source Sans Pro" w:hAnsi="Source Sans Pro"/>
          <w:color w:val="002469"/>
          <w:lang w:val="en-NZ"/>
        </w:rPr>
        <w:lastRenderedPageBreak/>
        <w:t>Contents</w:t>
      </w:r>
      <w:bookmarkEnd w:id="28"/>
      <w:bookmarkEnd w:id="29"/>
      <w:bookmarkEnd w:id="30"/>
      <w:bookmarkEnd w:id="31"/>
      <w:bookmarkEnd w:id="32"/>
      <w:bookmarkEnd w:id="33"/>
    </w:p>
    <w:p w14:paraId="2AE75B5C" w14:textId="106E218C" w:rsidR="00DD147B" w:rsidRDefault="00A07EAA">
      <w:pPr>
        <w:pStyle w:val="TOC1"/>
        <w:rPr>
          <w:rFonts w:asciiTheme="minorHAnsi" w:eastAsiaTheme="minorEastAsia" w:hAnsiTheme="minorHAnsi" w:cstheme="minorBidi"/>
          <w:bCs w:val="0"/>
          <w:kern w:val="2"/>
          <w:szCs w:val="24"/>
          <w:lang w:val="en-NZ"/>
          <w14:ligatures w14:val="standardContextual"/>
        </w:rPr>
      </w:pPr>
      <w:r w:rsidRPr="00F852D0">
        <w:rPr>
          <w:lang w:val="en-NZ"/>
        </w:rPr>
        <w:fldChar w:fldCharType="begin"/>
      </w:r>
      <w:r w:rsidR="00152470" w:rsidRPr="00F852D0">
        <w:rPr>
          <w:lang w:val="en-NZ"/>
        </w:rPr>
        <w:instrText xml:space="preserve"> TOC \o "1-2" \u </w:instrText>
      </w:r>
      <w:r w:rsidRPr="00F852D0">
        <w:rPr>
          <w:lang w:val="en-NZ"/>
        </w:rPr>
        <w:fldChar w:fldCharType="separate"/>
      </w:r>
      <w:r w:rsidR="00DD147B" w:rsidRPr="00095C3A">
        <w:rPr>
          <w:lang w:val="en-NZ"/>
        </w:rPr>
        <w:t>Executive Summary</w:t>
      </w:r>
      <w:r w:rsidR="00DD147B">
        <w:tab/>
      </w:r>
      <w:r w:rsidR="00DD147B">
        <w:fldChar w:fldCharType="begin"/>
      </w:r>
      <w:r w:rsidR="00DD147B">
        <w:instrText xml:space="preserve"> PAGEREF _Toc235176090 \h </w:instrText>
      </w:r>
      <w:r w:rsidR="00DD147B">
        <w:fldChar w:fldCharType="separate"/>
      </w:r>
      <w:r w:rsidR="00DD147B">
        <w:t>3</w:t>
      </w:r>
      <w:r w:rsidR="00DD147B">
        <w:fldChar w:fldCharType="end"/>
      </w:r>
    </w:p>
    <w:p w14:paraId="08A89BC9" w14:textId="4AD0AA79"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Introduction</w:t>
      </w:r>
      <w:r>
        <w:tab/>
      </w:r>
      <w:r>
        <w:fldChar w:fldCharType="begin"/>
      </w:r>
      <w:r>
        <w:instrText xml:space="preserve"> PAGEREF _Toc235176091 \h </w:instrText>
      </w:r>
      <w:r>
        <w:fldChar w:fldCharType="separate"/>
      </w:r>
      <w:r>
        <w:t>3</w:t>
      </w:r>
      <w:r>
        <w:fldChar w:fldCharType="end"/>
      </w:r>
    </w:p>
    <w:p w14:paraId="476D2CCF" w14:textId="30E082F4"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Strategic Case</w:t>
      </w:r>
      <w:r>
        <w:tab/>
      </w:r>
      <w:r>
        <w:fldChar w:fldCharType="begin"/>
      </w:r>
      <w:r>
        <w:instrText xml:space="preserve"> PAGEREF _Toc235176092 \h </w:instrText>
      </w:r>
      <w:r>
        <w:fldChar w:fldCharType="separate"/>
      </w:r>
      <w:r>
        <w:t>4</w:t>
      </w:r>
      <w:r>
        <w:fldChar w:fldCharType="end"/>
      </w:r>
    </w:p>
    <w:p w14:paraId="425CE348" w14:textId="6F0C1FFE"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Economic Case</w:t>
      </w:r>
      <w:r>
        <w:tab/>
      </w:r>
      <w:r>
        <w:fldChar w:fldCharType="begin"/>
      </w:r>
      <w:r>
        <w:instrText xml:space="preserve"> PAGEREF _Toc235176093 \h </w:instrText>
      </w:r>
      <w:r>
        <w:fldChar w:fldCharType="separate"/>
      </w:r>
      <w:r>
        <w:t>4</w:t>
      </w:r>
      <w:r>
        <w:fldChar w:fldCharType="end"/>
      </w:r>
    </w:p>
    <w:p w14:paraId="00881215" w14:textId="537957D4"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Commercial Case</w:t>
      </w:r>
      <w:r>
        <w:tab/>
      </w:r>
      <w:r>
        <w:fldChar w:fldCharType="begin"/>
      </w:r>
      <w:r>
        <w:instrText xml:space="preserve"> PAGEREF _Toc235176094 \h </w:instrText>
      </w:r>
      <w:r>
        <w:fldChar w:fldCharType="separate"/>
      </w:r>
      <w:r>
        <w:t>5</w:t>
      </w:r>
      <w:r>
        <w:fldChar w:fldCharType="end"/>
      </w:r>
    </w:p>
    <w:p w14:paraId="7F2A69B2" w14:textId="22C77330"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Financial Case</w:t>
      </w:r>
      <w:r>
        <w:tab/>
      </w:r>
      <w:r>
        <w:fldChar w:fldCharType="begin"/>
      </w:r>
      <w:r>
        <w:instrText xml:space="preserve"> PAGEREF _Toc235176095 \h </w:instrText>
      </w:r>
      <w:r>
        <w:fldChar w:fldCharType="separate"/>
      </w:r>
      <w:r>
        <w:t>5</w:t>
      </w:r>
      <w:r>
        <w:fldChar w:fldCharType="end"/>
      </w:r>
    </w:p>
    <w:p w14:paraId="1925C91B" w14:textId="455C8CA8"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Management Case</w:t>
      </w:r>
      <w:r>
        <w:tab/>
      </w:r>
      <w:r>
        <w:fldChar w:fldCharType="begin"/>
      </w:r>
      <w:r>
        <w:instrText xml:space="preserve"> PAGEREF _Toc235176096 \h </w:instrText>
      </w:r>
      <w:r>
        <w:fldChar w:fldCharType="separate"/>
      </w:r>
      <w:r>
        <w:t>6</w:t>
      </w:r>
      <w:r>
        <w:fldChar w:fldCharType="end"/>
      </w:r>
    </w:p>
    <w:p w14:paraId="59A0BDFD" w14:textId="5997DA4E"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Next Steps</w:t>
      </w:r>
      <w:r>
        <w:tab/>
      </w:r>
      <w:r>
        <w:fldChar w:fldCharType="begin"/>
      </w:r>
      <w:r>
        <w:instrText xml:space="preserve"> PAGEREF _Toc235176097 \h </w:instrText>
      </w:r>
      <w:r>
        <w:fldChar w:fldCharType="separate"/>
      </w:r>
      <w:r>
        <w:t>7</w:t>
      </w:r>
      <w:r>
        <w:fldChar w:fldCharType="end"/>
      </w:r>
    </w:p>
    <w:p w14:paraId="06A5810F" w14:textId="31A01C48"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The Strategic Case – the Case for Change</w:t>
      </w:r>
      <w:r>
        <w:tab/>
      </w:r>
      <w:r>
        <w:fldChar w:fldCharType="begin"/>
      </w:r>
      <w:r>
        <w:instrText xml:space="preserve"> PAGEREF _Toc235176098 \h </w:instrText>
      </w:r>
      <w:r>
        <w:fldChar w:fldCharType="separate"/>
      </w:r>
      <w:r>
        <w:t>8</w:t>
      </w:r>
      <w:r>
        <w:fldChar w:fldCharType="end"/>
      </w:r>
    </w:p>
    <w:p w14:paraId="1654D061" w14:textId="7FC87012"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Strategic context</w:t>
      </w:r>
      <w:r>
        <w:tab/>
      </w:r>
      <w:r>
        <w:fldChar w:fldCharType="begin"/>
      </w:r>
      <w:r>
        <w:instrText xml:space="preserve"> PAGEREF _Toc235176099 \h </w:instrText>
      </w:r>
      <w:r>
        <w:fldChar w:fldCharType="separate"/>
      </w:r>
      <w:r>
        <w:t>8</w:t>
      </w:r>
      <w:r>
        <w:fldChar w:fldCharType="end"/>
      </w:r>
    </w:p>
    <w:p w14:paraId="4ECAC7FE" w14:textId="224AB0EE"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Work completed to date</w:t>
      </w:r>
      <w:r>
        <w:tab/>
      </w:r>
      <w:r>
        <w:fldChar w:fldCharType="begin"/>
      </w:r>
      <w:r>
        <w:instrText xml:space="preserve"> PAGEREF _Toc235176100 \h </w:instrText>
      </w:r>
      <w:r>
        <w:fldChar w:fldCharType="separate"/>
      </w:r>
      <w:r>
        <w:t>15</w:t>
      </w:r>
      <w:r>
        <w:fldChar w:fldCharType="end"/>
      </w:r>
    </w:p>
    <w:p w14:paraId="5467424D" w14:textId="0BAE9025"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Strategic alignment</w:t>
      </w:r>
      <w:r>
        <w:tab/>
      </w:r>
      <w:r>
        <w:fldChar w:fldCharType="begin"/>
      </w:r>
      <w:r>
        <w:instrText xml:space="preserve"> PAGEREF _Toc235176101 \h </w:instrText>
      </w:r>
      <w:r>
        <w:fldChar w:fldCharType="separate"/>
      </w:r>
      <w:r>
        <w:t>16</w:t>
      </w:r>
      <w:r>
        <w:fldChar w:fldCharType="end"/>
      </w:r>
    </w:p>
    <w:p w14:paraId="18675473" w14:textId="23F32D12"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The problem/opportunity</w:t>
      </w:r>
      <w:r>
        <w:tab/>
      </w:r>
      <w:r>
        <w:fldChar w:fldCharType="begin"/>
      </w:r>
      <w:r>
        <w:instrText xml:space="preserve"> PAGEREF _Toc235176102 \h </w:instrText>
      </w:r>
      <w:r>
        <w:fldChar w:fldCharType="separate"/>
      </w:r>
      <w:r>
        <w:t>22</w:t>
      </w:r>
      <w:r>
        <w:fldChar w:fldCharType="end"/>
      </w:r>
    </w:p>
    <w:p w14:paraId="4F1F7666" w14:textId="0E442A61"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Investment Objectives</w:t>
      </w:r>
      <w:r>
        <w:tab/>
      </w:r>
      <w:r>
        <w:fldChar w:fldCharType="begin"/>
      </w:r>
      <w:r>
        <w:instrText xml:space="preserve"> PAGEREF _Toc235176103 \h </w:instrText>
      </w:r>
      <w:r>
        <w:fldChar w:fldCharType="separate"/>
      </w:r>
      <w:r>
        <w:t>24</w:t>
      </w:r>
      <w:r>
        <w:fldChar w:fldCharType="end"/>
      </w:r>
    </w:p>
    <w:p w14:paraId="050E10DB" w14:textId="5AC12C8F"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Existing arrangements and community needs</w:t>
      </w:r>
      <w:r>
        <w:tab/>
      </w:r>
      <w:r>
        <w:fldChar w:fldCharType="begin"/>
      </w:r>
      <w:r>
        <w:instrText xml:space="preserve"> PAGEREF _Toc235176104 \h </w:instrText>
      </w:r>
      <w:r>
        <w:fldChar w:fldCharType="separate"/>
      </w:r>
      <w:r>
        <w:t>25</w:t>
      </w:r>
      <w:r>
        <w:fldChar w:fldCharType="end"/>
      </w:r>
    </w:p>
    <w:p w14:paraId="07A96752" w14:textId="40254FFF"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Case studies</w:t>
      </w:r>
      <w:r>
        <w:tab/>
      </w:r>
      <w:r>
        <w:fldChar w:fldCharType="begin"/>
      </w:r>
      <w:r>
        <w:instrText xml:space="preserve"> PAGEREF _Toc235176105 \h </w:instrText>
      </w:r>
      <w:r>
        <w:fldChar w:fldCharType="separate"/>
      </w:r>
      <w:r>
        <w:t>27</w:t>
      </w:r>
      <w:r>
        <w:fldChar w:fldCharType="end"/>
      </w:r>
    </w:p>
    <w:p w14:paraId="08ED6C64" w14:textId="685CAB80"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Scope and key service requirements</w:t>
      </w:r>
      <w:r>
        <w:tab/>
      </w:r>
      <w:r>
        <w:fldChar w:fldCharType="begin"/>
      </w:r>
      <w:r>
        <w:instrText xml:space="preserve"> PAGEREF _Toc235176106 \h </w:instrText>
      </w:r>
      <w:r>
        <w:fldChar w:fldCharType="separate"/>
      </w:r>
      <w:r>
        <w:t>30</w:t>
      </w:r>
      <w:r>
        <w:fldChar w:fldCharType="end"/>
      </w:r>
    </w:p>
    <w:p w14:paraId="1763E344" w14:textId="2CBF034A"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Out of scope</w:t>
      </w:r>
      <w:r>
        <w:tab/>
      </w:r>
      <w:r>
        <w:fldChar w:fldCharType="begin"/>
      </w:r>
      <w:r>
        <w:instrText xml:space="preserve"> PAGEREF _Toc235176107 \h </w:instrText>
      </w:r>
      <w:r>
        <w:fldChar w:fldCharType="separate"/>
      </w:r>
      <w:r>
        <w:t>31</w:t>
      </w:r>
      <w:r>
        <w:fldChar w:fldCharType="end"/>
      </w:r>
    </w:p>
    <w:p w14:paraId="6E125E40" w14:textId="60E54155" w:rsidR="00DD147B" w:rsidRDefault="00DD147B">
      <w:pPr>
        <w:pStyle w:val="TOC2"/>
        <w:rPr>
          <w:rFonts w:asciiTheme="minorHAnsi" w:eastAsiaTheme="minorEastAsia" w:hAnsiTheme="minorHAnsi" w:cstheme="minorBidi"/>
          <w:kern w:val="2"/>
          <w:szCs w:val="24"/>
          <w:lang w:val="en-NZ"/>
          <w14:ligatures w14:val="standardContextual"/>
        </w:rPr>
      </w:pPr>
      <w:r>
        <w:t>Related projects</w:t>
      </w:r>
      <w:r>
        <w:tab/>
      </w:r>
      <w:r>
        <w:fldChar w:fldCharType="begin"/>
      </w:r>
      <w:r>
        <w:instrText xml:space="preserve"> PAGEREF _Toc235176108 \h </w:instrText>
      </w:r>
      <w:r>
        <w:fldChar w:fldCharType="separate"/>
      </w:r>
      <w:r>
        <w:t>31</w:t>
      </w:r>
      <w:r>
        <w:fldChar w:fldCharType="end"/>
      </w:r>
    </w:p>
    <w:p w14:paraId="51B6A014" w14:textId="142DA616"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Timing</w:t>
      </w:r>
      <w:r>
        <w:tab/>
      </w:r>
      <w:r>
        <w:fldChar w:fldCharType="begin"/>
      </w:r>
      <w:r>
        <w:instrText xml:space="preserve"> PAGEREF _Toc235176109 \h </w:instrText>
      </w:r>
      <w:r>
        <w:fldChar w:fldCharType="separate"/>
      </w:r>
      <w:r>
        <w:t>32</w:t>
      </w:r>
      <w:r>
        <w:fldChar w:fldCharType="end"/>
      </w:r>
    </w:p>
    <w:p w14:paraId="66280F95" w14:textId="37EB26B6"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Benefits of investment</w:t>
      </w:r>
      <w:r>
        <w:tab/>
      </w:r>
      <w:r>
        <w:fldChar w:fldCharType="begin"/>
      </w:r>
      <w:r>
        <w:instrText xml:space="preserve"> PAGEREF _Toc235176110 \h </w:instrText>
      </w:r>
      <w:r>
        <w:fldChar w:fldCharType="separate"/>
      </w:r>
      <w:r>
        <w:t>33</w:t>
      </w:r>
      <w:r>
        <w:fldChar w:fldCharType="end"/>
      </w:r>
    </w:p>
    <w:p w14:paraId="29EAABAF" w14:textId="48C5F06B"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Risks</w:t>
      </w:r>
      <w:r>
        <w:tab/>
      </w:r>
      <w:r>
        <w:fldChar w:fldCharType="begin"/>
      </w:r>
      <w:r>
        <w:instrText xml:space="preserve"> PAGEREF _Toc235176111 \h </w:instrText>
      </w:r>
      <w:r>
        <w:fldChar w:fldCharType="separate"/>
      </w:r>
      <w:r>
        <w:t>35</w:t>
      </w:r>
      <w:r>
        <w:fldChar w:fldCharType="end"/>
      </w:r>
    </w:p>
    <w:p w14:paraId="2AC92946" w14:textId="15249246"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Community board engagement</w:t>
      </w:r>
      <w:r>
        <w:tab/>
      </w:r>
      <w:r>
        <w:fldChar w:fldCharType="begin"/>
      </w:r>
      <w:r>
        <w:instrText xml:space="preserve"> PAGEREF _Toc235176112 \h </w:instrText>
      </w:r>
      <w:r>
        <w:fldChar w:fldCharType="separate"/>
      </w:r>
      <w:r>
        <w:t>36</w:t>
      </w:r>
      <w:r>
        <w:fldChar w:fldCharType="end"/>
      </w:r>
    </w:p>
    <w:p w14:paraId="02412DF6" w14:textId="6BCC617C"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The Economic Case – Identifying the preferred option</w:t>
      </w:r>
      <w:r>
        <w:tab/>
      </w:r>
      <w:r>
        <w:fldChar w:fldCharType="begin"/>
      </w:r>
      <w:r>
        <w:instrText xml:space="preserve"> PAGEREF _Toc235176113 \h </w:instrText>
      </w:r>
      <w:r>
        <w:fldChar w:fldCharType="separate"/>
      </w:r>
      <w:r>
        <w:t>37</w:t>
      </w:r>
      <w:r>
        <w:fldChar w:fldCharType="end"/>
      </w:r>
    </w:p>
    <w:p w14:paraId="198CED71" w14:textId="098F4C59"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Critical Success Factors</w:t>
      </w:r>
      <w:r>
        <w:tab/>
      </w:r>
      <w:r>
        <w:fldChar w:fldCharType="begin"/>
      </w:r>
      <w:r>
        <w:instrText xml:space="preserve"> PAGEREF _Toc235176114 \h </w:instrText>
      </w:r>
      <w:r>
        <w:fldChar w:fldCharType="separate"/>
      </w:r>
      <w:r>
        <w:t>37</w:t>
      </w:r>
      <w:r>
        <w:fldChar w:fldCharType="end"/>
      </w:r>
    </w:p>
    <w:p w14:paraId="4E7DCEEF" w14:textId="52E058FF"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Long-list options</w:t>
      </w:r>
      <w:r>
        <w:tab/>
      </w:r>
      <w:r>
        <w:fldChar w:fldCharType="begin"/>
      </w:r>
      <w:r>
        <w:instrText xml:space="preserve"> PAGEREF _Toc235176115 \h </w:instrText>
      </w:r>
      <w:r>
        <w:fldChar w:fldCharType="separate"/>
      </w:r>
      <w:r>
        <w:t>37</w:t>
      </w:r>
      <w:r>
        <w:fldChar w:fldCharType="end"/>
      </w:r>
    </w:p>
    <w:p w14:paraId="4B789139" w14:textId="6FCF37F5"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Long-list assessment</w:t>
      </w:r>
      <w:r>
        <w:tab/>
      </w:r>
      <w:r>
        <w:fldChar w:fldCharType="begin"/>
      </w:r>
      <w:r>
        <w:instrText xml:space="preserve"> PAGEREF _Toc235176116 \h </w:instrText>
      </w:r>
      <w:r>
        <w:fldChar w:fldCharType="separate"/>
      </w:r>
      <w:r>
        <w:t>38</w:t>
      </w:r>
      <w:r>
        <w:fldChar w:fldCharType="end"/>
      </w:r>
    </w:p>
    <w:p w14:paraId="6B680ED9" w14:textId="2C0B87E2"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Short-list options</w:t>
      </w:r>
      <w:r>
        <w:tab/>
      </w:r>
      <w:r>
        <w:fldChar w:fldCharType="begin"/>
      </w:r>
      <w:r>
        <w:instrText xml:space="preserve"> PAGEREF _Toc235176117 \h </w:instrText>
      </w:r>
      <w:r>
        <w:fldChar w:fldCharType="separate"/>
      </w:r>
      <w:r>
        <w:t>41</w:t>
      </w:r>
      <w:r>
        <w:fldChar w:fldCharType="end"/>
      </w:r>
    </w:p>
    <w:p w14:paraId="120E7E31" w14:textId="39E6366A"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Short-list options assessment</w:t>
      </w:r>
      <w:r>
        <w:tab/>
      </w:r>
      <w:r>
        <w:fldChar w:fldCharType="begin"/>
      </w:r>
      <w:r>
        <w:instrText xml:space="preserve"> PAGEREF _Toc235176118 \h </w:instrText>
      </w:r>
      <w:r>
        <w:fldChar w:fldCharType="separate"/>
      </w:r>
      <w:r>
        <w:t>44</w:t>
      </w:r>
      <w:r>
        <w:fldChar w:fldCharType="end"/>
      </w:r>
    </w:p>
    <w:p w14:paraId="510BCBBB" w14:textId="6DC05D9F"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lastRenderedPageBreak/>
        <w:t>Preferred option</w:t>
      </w:r>
      <w:r>
        <w:tab/>
      </w:r>
      <w:r>
        <w:fldChar w:fldCharType="begin"/>
      </w:r>
      <w:r>
        <w:instrText xml:space="preserve"> PAGEREF _Toc235176119 \h </w:instrText>
      </w:r>
      <w:r>
        <w:fldChar w:fldCharType="separate"/>
      </w:r>
      <w:r>
        <w:t>47</w:t>
      </w:r>
      <w:r>
        <w:fldChar w:fldCharType="end"/>
      </w:r>
    </w:p>
    <w:p w14:paraId="4C93AC09" w14:textId="0290C1BD"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Economic Analysis</w:t>
      </w:r>
      <w:r>
        <w:tab/>
      </w:r>
      <w:r>
        <w:fldChar w:fldCharType="begin"/>
      </w:r>
      <w:r>
        <w:instrText xml:space="preserve"> PAGEREF _Toc235176120 \h </w:instrText>
      </w:r>
      <w:r>
        <w:fldChar w:fldCharType="separate"/>
      </w:r>
      <w:r>
        <w:t>48</w:t>
      </w:r>
      <w:r>
        <w:fldChar w:fldCharType="end"/>
      </w:r>
    </w:p>
    <w:p w14:paraId="583BACB6" w14:textId="73380DE9"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Commercial Case</w:t>
      </w:r>
      <w:r>
        <w:tab/>
      </w:r>
      <w:r>
        <w:fldChar w:fldCharType="begin"/>
      </w:r>
      <w:r>
        <w:instrText xml:space="preserve"> PAGEREF _Toc235176121 \h </w:instrText>
      </w:r>
      <w:r>
        <w:fldChar w:fldCharType="separate"/>
      </w:r>
      <w:r>
        <w:t>54</w:t>
      </w:r>
      <w:r>
        <w:fldChar w:fldCharType="end"/>
      </w:r>
    </w:p>
    <w:p w14:paraId="045D9AFC" w14:textId="209F4599"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Preferred commercial approach to delivery</w:t>
      </w:r>
      <w:r>
        <w:tab/>
      </w:r>
      <w:r>
        <w:fldChar w:fldCharType="begin"/>
      </w:r>
      <w:r>
        <w:instrText xml:space="preserve"> PAGEREF _Toc235176122 \h </w:instrText>
      </w:r>
      <w:r>
        <w:fldChar w:fldCharType="separate"/>
      </w:r>
      <w:r>
        <w:t>54</w:t>
      </w:r>
      <w:r>
        <w:fldChar w:fldCharType="end"/>
      </w:r>
    </w:p>
    <w:p w14:paraId="160F795C" w14:textId="702F4C3F"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Market sounding</w:t>
      </w:r>
      <w:r>
        <w:tab/>
      </w:r>
      <w:r>
        <w:fldChar w:fldCharType="begin"/>
      </w:r>
      <w:r>
        <w:instrText xml:space="preserve"> PAGEREF _Toc235176123 \h </w:instrText>
      </w:r>
      <w:r>
        <w:fldChar w:fldCharType="separate"/>
      </w:r>
      <w:r>
        <w:t>54</w:t>
      </w:r>
      <w:r>
        <w:fldChar w:fldCharType="end"/>
      </w:r>
    </w:p>
    <w:p w14:paraId="6AAF80A8" w14:textId="79227535"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Current supplier market</w:t>
      </w:r>
      <w:r>
        <w:tab/>
      </w:r>
      <w:r>
        <w:fldChar w:fldCharType="begin"/>
      </w:r>
      <w:r>
        <w:instrText xml:space="preserve"> PAGEREF _Toc235176124 \h </w:instrText>
      </w:r>
      <w:r>
        <w:fldChar w:fldCharType="separate"/>
      </w:r>
      <w:r>
        <w:t>59</w:t>
      </w:r>
      <w:r>
        <w:fldChar w:fldCharType="end"/>
      </w:r>
    </w:p>
    <w:p w14:paraId="69E79CBF" w14:textId="655EDF21"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Procurement of an operator</w:t>
      </w:r>
      <w:r>
        <w:tab/>
      </w:r>
      <w:r>
        <w:fldChar w:fldCharType="begin"/>
      </w:r>
      <w:r>
        <w:instrText xml:space="preserve"> PAGEREF _Toc235176125 \h </w:instrText>
      </w:r>
      <w:r>
        <w:fldChar w:fldCharType="separate"/>
      </w:r>
      <w:r>
        <w:t>60</w:t>
      </w:r>
      <w:r>
        <w:fldChar w:fldCharType="end"/>
      </w:r>
    </w:p>
    <w:p w14:paraId="757544EB" w14:textId="1C7D17CC"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Procurement schedule – key dates</w:t>
      </w:r>
      <w:r>
        <w:tab/>
      </w:r>
      <w:r>
        <w:fldChar w:fldCharType="begin"/>
      </w:r>
      <w:r>
        <w:instrText xml:space="preserve"> PAGEREF _Toc235176126 \h </w:instrText>
      </w:r>
      <w:r>
        <w:fldChar w:fldCharType="separate"/>
      </w:r>
      <w:r>
        <w:t>62</w:t>
      </w:r>
      <w:r>
        <w:fldChar w:fldCharType="end"/>
      </w:r>
    </w:p>
    <w:p w14:paraId="2EE1DD0A" w14:textId="479908AC"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Contractual arrangements</w:t>
      </w:r>
      <w:r>
        <w:tab/>
      </w:r>
      <w:r>
        <w:fldChar w:fldCharType="begin"/>
      </w:r>
      <w:r>
        <w:instrText xml:space="preserve"> PAGEREF _Toc235176127 \h </w:instrText>
      </w:r>
      <w:r>
        <w:fldChar w:fldCharType="separate"/>
      </w:r>
      <w:r>
        <w:t>65</w:t>
      </w:r>
      <w:r>
        <w:fldChar w:fldCharType="end"/>
      </w:r>
    </w:p>
    <w:p w14:paraId="29E9913D" w14:textId="5E720401"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Potential for risk sharing</w:t>
      </w:r>
      <w:r>
        <w:tab/>
      </w:r>
      <w:r>
        <w:fldChar w:fldCharType="begin"/>
      </w:r>
      <w:r>
        <w:instrText xml:space="preserve"> PAGEREF _Toc235176128 \h </w:instrText>
      </w:r>
      <w:r>
        <w:fldChar w:fldCharType="separate"/>
      </w:r>
      <w:r>
        <w:t>66</w:t>
      </w:r>
      <w:r>
        <w:fldChar w:fldCharType="end"/>
      </w:r>
    </w:p>
    <w:p w14:paraId="0075AB61" w14:textId="2E29D659"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Financial Case</w:t>
      </w:r>
      <w:r>
        <w:tab/>
      </w:r>
      <w:r>
        <w:fldChar w:fldCharType="begin"/>
      </w:r>
      <w:r>
        <w:instrText xml:space="preserve"> PAGEREF _Toc235176129 \h </w:instrText>
      </w:r>
      <w:r>
        <w:fldChar w:fldCharType="separate"/>
      </w:r>
      <w:r>
        <w:t>69</w:t>
      </w:r>
      <w:r>
        <w:fldChar w:fldCharType="end"/>
      </w:r>
    </w:p>
    <w:p w14:paraId="3D3C5007" w14:textId="1FB0E0A3"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Financial profile</w:t>
      </w:r>
      <w:r>
        <w:tab/>
      </w:r>
      <w:r>
        <w:fldChar w:fldCharType="begin"/>
      </w:r>
      <w:r>
        <w:instrText xml:space="preserve"> PAGEREF _Toc235176130 \h </w:instrText>
      </w:r>
      <w:r>
        <w:fldChar w:fldCharType="separate"/>
      </w:r>
      <w:r>
        <w:t>69</w:t>
      </w:r>
      <w:r>
        <w:fldChar w:fldCharType="end"/>
      </w:r>
    </w:p>
    <w:p w14:paraId="4DD6E154" w14:textId="13D45EC2"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Funding arrangements</w:t>
      </w:r>
      <w:r>
        <w:tab/>
      </w:r>
      <w:r>
        <w:fldChar w:fldCharType="begin"/>
      </w:r>
      <w:r>
        <w:instrText xml:space="preserve"> PAGEREF _Toc235176131 \h </w:instrText>
      </w:r>
      <w:r>
        <w:fldChar w:fldCharType="separate"/>
      </w:r>
      <w:r>
        <w:t>70</w:t>
      </w:r>
      <w:r>
        <w:fldChar w:fldCharType="end"/>
      </w:r>
    </w:p>
    <w:p w14:paraId="478F2F14" w14:textId="29FC1E99"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Management Case</w:t>
      </w:r>
      <w:r>
        <w:tab/>
      </w:r>
      <w:r>
        <w:fldChar w:fldCharType="begin"/>
      </w:r>
      <w:r>
        <w:instrText xml:space="preserve"> PAGEREF _Toc235176132 \h </w:instrText>
      </w:r>
      <w:r>
        <w:fldChar w:fldCharType="separate"/>
      </w:r>
      <w:r>
        <w:t>77</w:t>
      </w:r>
      <w:r>
        <w:fldChar w:fldCharType="end"/>
      </w:r>
    </w:p>
    <w:p w14:paraId="5B0DEAC1" w14:textId="40360BA0"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Management strategy</w:t>
      </w:r>
      <w:r>
        <w:tab/>
      </w:r>
      <w:r>
        <w:fldChar w:fldCharType="begin"/>
      </w:r>
      <w:r>
        <w:instrText xml:space="preserve"> PAGEREF _Toc235176133 \h </w:instrText>
      </w:r>
      <w:r>
        <w:fldChar w:fldCharType="separate"/>
      </w:r>
      <w:r>
        <w:t>77</w:t>
      </w:r>
      <w:r>
        <w:fldChar w:fldCharType="end"/>
      </w:r>
    </w:p>
    <w:p w14:paraId="3FF3DBCF" w14:textId="72C012EE"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Project structure</w:t>
      </w:r>
      <w:r>
        <w:tab/>
      </w:r>
      <w:r>
        <w:fldChar w:fldCharType="begin"/>
      </w:r>
      <w:r>
        <w:instrText xml:space="preserve"> PAGEREF _Toc235176134 \h </w:instrText>
      </w:r>
      <w:r>
        <w:fldChar w:fldCharType="separate"/>
      </w:r>
      <w:r>
        <w:t>78</w:t>
      </w:r>
      <w:r>
        <w:fldChar w:fldCharType="end"/>
      </w:r>
    </w:p>
    <w:p w14:paraId="09446B0B" w14:textId="049EE3C2"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Project schedule and milestones</w:t>
      </w:r>
      <w:r>
        <w:tab/>
      </w:r>
      <w:r>
        <w:fldChar w:fldCharType="begin"/>
      </w:r>
      <w:r>
        <w:instrText xml:space="preserve"> PAGEREF _Toc235176135 \h </w:instrText>
      </w:r>
      <w:r>
        <w:fldChar w:fldCharType="separate"/>
      </w:r>
      <w:r>
        <w:t>80</w:t>
      </w:r>
      <w:r>
        <w:fldChar w:fldCharType="end"/>
      </w:r>
    </w:p>
    <w:p w14:paraId="20CB4C7B" w14:textId="7577EAE4"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Stakeholder engagement and communications</w:t>
      </w:r>
      <w:r>
        <w:tab/>
      </w:r>
      <w:r>
        <w:fldChar w:fldCharType="begin"/>
      </w:r>
      <w:r>
        <w:instrText xml:space="preserve"> PAGEREF _Toc235176136 \h </w:instrText>
      </w:r>
      <w:r>
        <w:fldChar w:fldCharType="separate"/>
      </w:r>
      <w:r>
        <w:t>81</w:t>
      </w:r>
      <w:r>
        <w:fldChar w:fldCharType="end"/>
      </w:r>
    </w:p>
    <w:p w14:paraId="3241C91A" w14:textId="52EBCF8E"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Risk management</w:t>
      </w:r>
      <w:r>
        <w:tab/>
      </w:r>
      <w:r>
        <w:fldChar w:fldCharType="begin"/>
      </w:r>
      <w:r>
        <w:instrText xml:space="preserve"> PAGEREF _Toc235176137 \h </w:instrText>
      </w:r>
      <w:r>
        <w:fldChar w:fldCharType="separate"/>
      </w:r>
      <w:r>
        <w:t>82</w:t>
      </w:r>
      <w:r>
        <w:fldChar w:fldCharType="end"/>
      </w:r>
    </w:p>
    <w:p w14:paraId="20CCA9B0" w14:textId="2AEBD093" w:rsidR="00DD147B" w:rsidRDefault="00DD147B">
      <w:pPr>
        <w:pStyle w:val="TOC2"/>
        <w:rPr>
          <w:rFonts w:asciiTheme="minorHAnsi" w:eastAsiaTheme="minorEastAsia" w:hAnsiTheme="minorHAnsi" w:cstheme="minorBidi"/>
          <w:kern w:val="2"/>
          <w:szCs w:val="24"/>
          <w:lang w:val="en-NZ"/>
          <w14:ligatures w14:val="standardContextual"/>
        </w:rPr>
      </w:pPr>
      <w:r w:rsidRPr="00095C3A">
        <w:rPr>
          <w:lang w:val="en-NZ"/>
        </w:rPr>
        <w:t>Benefits management arrangements</w:t>
      </w:r>
      <w:r>
        <w:tab/>
      </w:r>
      <w:r>
        <w:fldChar w:fldCharType="begin"/>
      </w:r>
      <w:r>
        <w:instrText xml:space="preserve"> PAGEREF _Toc235176138 \h </w:instrText>
      </w:r>
      <w:r>
        <w:fldChar w:fldCharType="separate"/>
      </w:r>
      <w:r>
        <w:t>86</w:t>
      </w:r>
      <w:r>
        <w:fldChar w:fldCharType="end"/>
      </w:r>
    </w:p>
    <w:p w14:paraId="6696841A" w14:textId="1C60316B"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Next steps</w:t>
      </w:r>
      <w:r>
        <w:tab/>
      </w:r>
      <w:r>
        <w:fldChar w:fldCharType="begin"/>
      </w:r>
      <w:r>
        <w:instrText xml:space="preserve"> PAGEREF _Toc235176139 \h </w:instrText>
      </w:r>
      <w:r>
        <w:fldChar w:fldCharType="separate"/>
      </w:r>
      <w:r>
        <w:t>88</w:t>
      </w:r>
      <w:r>
        <w:fldChar w:fldCharType="end"/>
      </w:r>
    </w:p>
    <w:p w14:paraId="3756B801" w14:textId="156D72C1"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Appendix A. Ministry of Education school bus services</w:t>
      </w:r>
      <w:r>
        <w:tab/>
      </w:r>
      <w:r>
        <w:fldChar w:fldCharType="begin"/>
      </w:r>
      <w:r>
        <w:instrText xml:space="preserve"> PAGEREF _Toc235176140 \h </w:instrText>
      </w:r>
      <w:r>
        <w:fldChar w:fldCharType="separate"/>
      </w:r>
      <w:r>
        <w:t>89</w:t>
      </w:r>
      <w:r>
        <w:fldChar w:fldCharType="end"/>
      </w:r>
    </w:p>
    <w:p w14:paraId="14DDE10C" w14:textId="56000B80"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Appendix B. Previous regional planning and transport investigations</w:t>
      </w:r>
      <w:r>
        <w:tab/>
      </w:r>
      <w:r>
        <w:fldChar w:fldCharType="begin"/>
      </w:r>
      <w:r>
        <w:instrText xml:space="preserve"> PAGEREF _Toc235176141 \h </w:instrText>
      </w:r>
      <w:r>
        <w:fldChar w:fldCharType="separate"/>
      </w:r>
      <w:r>
        <w:t>90</w:t>
      </w:r>
      <w:r>
        <w:fldChar w:fldCharType="end"/>
      </w:r>
    </w:p>
    <w:p w14:paraId="1F0F454E" w14:textId="7A118667"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Appendix C. Long-list options assessment</w:t>
      </w:r>
      <w:r>
        <w:tab/>
      </w:r>
      <w:r>
        <w:fldChar w:fldCharType="begin"/>
      </w:r>
      <w:r>
        <w:instrText xml:space="preserve"> PAGEREF _Toc235176142 \h </w:instrText>
      </w:r>
      <w:r>
        <w:fldChar w:fldCharType="separate"/>
      </w:r>
      <w:r>
        <w:t>92</w:t>
      </w:r>
      <w:r>
        <w:fldChar w:fldCharType="end"/>
      </w:r>
    </w:p>
    <w:p w14:paraId="27E280CD" w14:textId="6F300818" w:rsidR="00DD147B" w:rsidRDefault="00DD147B">
      <w:pPr>
        <w:pStyle w:val="TOC1"/>
        <w:rPr>
          <w:rFonts w:asciiTheme="minorHAnsi" w:eastAsiaTheme="minorEastAsia" w:hAnsiTheme="minorHAnsi" w:cstheme="minorBidi"/>
          <w:bCs w:val="0"/>
          <w:kern w:val="2"/>
          <w:szCs w:val="24"/>
          <w:lang w:val="en-NZ"/>
          <w14:ligatures w14:val="standardContextual"/>
        </w:rPr>
      </w:pPr>
      <w:r w:rsidRPr="00095C3A">
        <w:rPr>
          <w:lang w:val="en-NZ"/>
        </w:rPr>
        <w:t>Appendix D: Short-list options multi-criteria analysis</w:t>
      </w:r>
      <w:r>
        <w:tab/>
      </w:r>
      <w:r>
        <w:fldChar w:fldCharType="begin"/>
      </w:r>
      <w:r>
        <w:instrText xml:space="preserve"> PAGEREF _Toc235176143 \h </w:instrText>
      </w:r>
      <w:r>
        <w:fldChar w:fldCharType="separate"/>
      </w:r>
      <w:r>
        <w:t>95</w:t>
      </w:r>
      <w:r>
        <w:fldChar w:fldCharType="end"/>
      </w:r>
    </w:p>
    <w:p w14:paraId="74A9EE14" w14:textId="37740C8B" w:rsidR="00EE2D8F" w:rsidRPr="00F852D0" w:rsidRDefault="00A07EAA" w:rsidP="00B74216">
      <w:pPr>
        <w:rPr>
          <w:lang w:val="en-NZ"/>
        </w:rPr>
      </w:pPr>
      <w:r w:rsidRPr="00F852D0">
        <w:rPr>
          <w:lang w:val="en-NZ"/>
        </w:rPr>
        <w:fldChar w:fldCharType="end"/>
      </w:r>
    </w:p>
    <w:p w14:paraId="2563EB49" w14:textId="77777777" w:rsidR="000A6487" w:rsidRPr="00F852D0" w:rsidRDefault="000915F7" w:rsidP="00B74216">
      <w:pPr>
        <w:pStyle w:val="Heading1"/>
        <w:rPr>
          <w:rFonts w:ascii="Source Sans Pro" w:hAnsi="Source Sans Pro"/>
          <w:lang w:val="en-NZ"/>
        </w:rPr>
      </w:pPr>
      <w:bookmarkStart w:id="42" w:name="_Before_you_start:"/>
      <w:bookmarkStart w:id="43" w:name="_Toc235176090"/>
      <w:bookmarkEnd w:id="34"/>
      <w:bookmarkEnd w:id="35"/>
      <w:bookmarkEnd w:id="36"/>
      <w:bookmarkEnd w:id="37"/>
      <w:bookmarkEnd w:id="38"/>
      <w:bookmarkEnd w:id="42"/>
      <w:r w:rsidRPr="00F852D0">
        <w:rPr>
          <w:rFonts w:ascii="Source Sans Pro" w:hAnsi="Source Sans Pro"/>
          <w:lang w:val="en-NZ"/>
        </w:rPr>
        <w:lastRenderedPageBreak/>
        <w:t>Executive Summary</w:t>
      </w:r>
      <w:bookmarkEnd w:id="43"/>
    </w:p>
    <w:p w14:paraId="3F531281" w14:textId="2199FFF2" w:rsidR="004A5C6B" w:rsidRPr="00F852D0" w:rsidRDefault="000915F7" w:rsidP="004A5C6B">
      <w:pPr>
        <w:pStyle w:val="Heading2"/>
        <w:rPr>
          <w:lang w:val="en-NZ"/>
        </w:rPr>
      </w:pPr>
      <w:bookmarkStart w:id="44" w:name="_Toc20312776"/>
      <w:bookmarkStart w:id="45" w:name="_Toc25746755"/>
      <w:bookmarkStart w:id="46" w:name="_Toc235176091"/>
      <w:r w:rsidRPr="00F852D0">
        <w:rPr>
          <w:lang w:val="en-NZ"/>
        </w:rPr>
        <w:t>Introduction</w:t>
      </w:r>
      <w:bookmarkEnd w:id="44"/>
      <w:bookmarkEnd w:id="45"/>
      <w:bookmarkEnd w:id="46"/>
    </w:p>
    <w:p w14:paraId="1C855ABE" w14:textId="4B3A28FC" w:rsidR="00770744" w:rsidRDefault="00EA5FD0" w:rsidP="0015654F">
      <w:pPr>
        <w:rPr>
          <w:lang w:val="en-NZ"/>
        </w:rPr>
      </w:pPr>
      <w:r w:rsidRPr="00EA58CF">
        <w:rPr>
          <w:lang w:val="en-NZ"/>
        </w:rPr>
        <w:t xml:space="preserve">This </w:t>
      </w:r>
      <w:r w:rsidR="002F11D2" w:rsidRPr="00EA58CF">
        <w:rPr>
          <w:lang w:val="en-NZ"/>
        </w:rPr>
        <w:t>Single Stage Business Case</w:t>
      </w:r>
      <w:r w:rsidR="00770744" w:rsidRPr="00EA58CF">
        <w:rPr>
          <w:lang w:val="en-NZ"/>
        </w:rPr>
        <w:t xml:space="preserve"> outlines the case for investing in </w:t>
      </w:r>
      <w:r w:rsidR="009B5FF7" w:rsidRPr="00EA58CF">
        <w:t xml:space="preserve">the introduction of a public transport service connecting Wānaka, Albert Town, Three Parks and Lake Hāwea. </w:t>
      </w:r>
      <w:r w:rsidR="00F26E0A" w:rsidRPr="00EA58CF">
        <w:t>It s</w:t>
      </w:r>
      <w:r w:rsidR="00770744" w:rsidRPr="00EA58CF">
        <w:rPr>
          <w:lang w:val="en-NZ"/>
        </w:rPr>
        <w:t>eeks formal approval to progress with</w:t>
      </w:r>
      <w:r w:rsidR="00571ABB">
        <w:rPr>
          <w:lang w:val="en-NZ"/>
        </w:rPr>
        <w:t xml:space="preserve"> </w:t>
      </w:r>
      <w:r w:rsidR="001B709C" w:rsidRPr="00EA58CF">
        <w:rPr>
          <w:lang w:val="en-NZ"/>
        </w:rPr>
        <w:t>a skeleton service operating eight trips per day</w:t>
      </w:r>
      <w:r w:rsidR="001B709C">
        <w:rPr>
          <w:lang w:val="en-NZ"/>
        </w:rPr>
        <w:t>, seven days per week</w:t>
      </w:r>
      <w:r w:rsidR="00F850D0">
        <w:rPr>
          <w:lang w:val="en-NZ"/>
        </w:rPr>
        <w:t xml:space="preserve"> </w:t>
      </w:r>
      <w:r w:rsidR="00F26E0A" w:rsidRPr="00EA58CF">
        <w:rPr>
          <w:lang w:val="en-NZ"/>
        </w:rPr>
        <w:t>with an estimated annual operating cost o</w:t>
      </w:r>
      <w:r w:rsidR="00292B18" w:rsidRPr="00EA58CF">
        <w:rPr>
          <w:lang w:val="en-NZ"/>
        </w:rPr>
        <w:t xml:space="preserve">f </w:t>
      </w:r>
      <w:r w:rsidR="00E11C36" w:rsidRPr="00E11C36">
        <w:rPr>
          <w:lang w:val="en-NZ"/>
        </w:rPr>
        <w:t>$1.073m (plus $100,000 of implementation costs in year 1)</w:t>
      </w:r>
      <w:r w:rsidR="00292B18" w:rsidRPr="00EA58CF">
        <w:rPr>
          <w:lang w:val="en-NZ"/>
        </w:rPr>
        <w:t xml:space="preserve"> </w:t>
      </w:r>
      <w:r w:rsidR="002B1013" w:rsidRPr="00EA58CF">
        <w:rPr>
          <w:lang w:val="en-NZ"/>
        </w:rPr>
        <w:t xml:space="preserve">as the preferred option to be </w:t>
      </w:r>
      <w:r w:rsidR="00EC6A15" w:rsidRPr="00EA58CF">
        <w:rPr>
          <w:lang w:val="en-NZ"/>
        </w:rPr>
        <w:t>included into</w:t>
      </w:r>
      <w:r w:rsidR="00770744" w:rsidRPr="00EA58CF">
        <w:rPr>
          <w:lang w:val="en-NZ"/>
        </w:rPr>
        <w:t xml:space="preserve"> ORC’s 2027-2030 Long-Term Plan and Otago’s </w:t>
      </w:r>
      <w:r w:rsidR="001945C3" w:rsidRPr="00EA58CF">
        <w:rPr>
          <w:lang w:val="en-NZ"/>
        </w:rPr>
        <w:t xml:space="preserve">2027-2030 </w:t>
      </w:r>
      <w:r w:rsidR="00770744" w:rsidRPr="00EA58CF">
        <w:rPr>
          <w:lang w:val="en-NZ"/>
        </w:rPr>
        <w:t>Regional Land Transport Plan.</w:t>
      </w:r>
    </w:p>
    <w:p w14:paraId="5B3CCD41" w14:textId="205F749F" w:rsidR="00F60525" w:rsidRPr="000F3909" w:rsidRDefault="005407D2" w:rsidP="00F60525">
      <w:pPr>
        <w:rPr>
          <w:lang w:val="en-NZ"/>
        </w:rPr>
      </w:pPr>
      <w:r w:rsidRPr="008D707F">
        <w:t>The Upper Clutha area is experiencing rapid population growth, increasing visitor demand and ongoing transport challenges. While Queenstown and Dunedin are served by established public transport networks, Upper Clutha residents remain heavily reliant on private vehicles</w:t>
      </w:r>
      <w:r w:rsidR="00A966EE">
        <w:t xml:space="preserve">. This </w:t>
      </w:r>
      <w:r w:rsidR="00614F3C">
        <w:rPr>
          <w:lang w:val="en-NZ"/>
        </w:rPr>
        <w:t>causes</w:t>
      </w:r>
      <w:r w:rsidR="00F60525" w:rsidRPr="000F3909">
        <w:rPr>
          <w:lang w:val="en-NZ"/>
        </w:rPr>
        <w:t xml:space="preserve"> challenges to mobility, access and connectivity – especially for those that do not </w:t>
      </w:r>
      <w:r w:rsidR="000B2227">
        <w:rPr>
          <w:lang w:val="en-NZ"/>
        </w:rPr>
        <w:t xml:space="preserve">have reliable </w:t>
      </w:r>
      <w:r w:rsidR="00F60525" w:rsidRPr="000F3909">
        <w:rPr>
          <w:lang w:val="en-NZ"/>
        </w:rPr>
        <w:t>access to a private vehicle or wish to use more sustainable modes.</w:t>
      </w:r>
    </w:p>
    <w:p w14:paraId="453AAC9C" w14:textId="6380C5F0" w:rsidR="00B26072" w:rsidRPr="000F3909" w:rsidRDefault="00F60525" w:rsidP="00F60525">
      <w:pPr>
        <w:rPr>
          <w:lang w:val="en-NZ"/>
        </w:rPr>
      </w:pPr>
      <w:r w:rsidRPr="000F3909">
        <w:rPr>
          <w:lang w:val="en-NZ"/>
        </w:rPr>
        <w:t xml:space="preserve">Addressing regional connectivity is a priority for our community, as </w:t>
      </w:r>
      <w:r w:rsidR="00917653">
        <w:rPr>
          <w:lang w:val="en-NZ"/>
        </w:rPr>
        <w:t xml:space="preserve">is </w:t>
      </w:r>
      <w:r w:rsidRPr="000F3909">
        <w:rPr>
          <w:lang w:val="en-NZ"/>
        </w:rPr>
        <w:t xml:space="preserve">increasing transport choice and confronting </w:t>
      </w:r>
      <w:r w:rsidRPr="00C50559">
        <w:rPr>
          <w:lang w:val="en-NZ"/>
        </w:rPr>
        <w:t>the climate emergency</w:t>
      </w:r>
      <w:r w:rsidR="002E5108">
        <w:rPr>
          <w:lang w:val="en-NZ"/>
        </w:rPr>
        <w:t>,</w:t>
      </w:r>
      <w:r w:rsidRPr="00C50559">
        <w:rPr>
          <w:lang w:val="en-NZ"/>
        </w:rPr>
        <w:t xml:space="preserve"> </w:t>
      </w:r>
      <w:r w:rsidRPr="000F3909">
        <w:rPr>
          <w:lang w:val="en-NZ"/>
        </w:rPr>
        <w:t xml:space="preserve">as outlined in the </w:t>
      </w:r>
      <w:r w:rsidR="00B21E9D">
        <w:rPr>
          <w:lang w:val="en-NZ"/>
        </w:rPr>
        <w:t xml:space="preserve">2025 </w:t>
      </w:r>
      <w:r w:rsidRPr="000F3909">
        <w:rPr>
          <w:lang w:val="en-NZ"/>
        </w:rPr>
        <w:t xml:space="preserve">Regional Public Transport Plan (RPTP). </w:t>
      </w:r>
    </w:p>
    <w:p w14:paraId="394AA617" w14:textId="6C3FEAF3" w:rsidR="00CC02C0" w:rsidRPr="00F852D0" w:rsidRDefault="00CC02C0" w:rsidP="0085469E">
      <w:pPr>
        <w:pStyle w:val="Heading3"/>
        <w:rPr>
          <w:lang w:val="en-NZ"/>
        </w:rPr>
      </w:pPr>
      <w:r w:rsidRPr="00F852D0">
        <w:rPr>
          <w:lang w:val="en-NZ"/>
        </w:rPr>
        <w:t>Purpose</w:t>
      </w:r>
    </w:p>
    <w:p w14:paraId="3AF555DD" w14:textId="5635B555" w:rsidR="00B21F05" w:rsidRPr="00427BB1" w:rsidRDefault="00FF3106" w:rsidP="00B21F05">
      <w:pPr>
        <w:rPr>
          <w:lang w:val="en-NZ"/>
        </w:rPr>
      </w:pPr>
      <w:r w:rsidRPr="008D707F">
        <w:t>This investment case has been prepared in response to the Otago Regional Council Long-Term Plan 2024–34</w:t>
      </w:r>
      <w:r w:rsidR="0048148A">
        <w:t xml:space="preserve"> </w:t>
      </w:r>
      <w:r w:rsidRPr="008D707F">
        <w:t>direction to investigate public transport opportunities in communities currently underserved by public transport</w:t>
      </w:r>
      <w:r w:rsidR="00451869">
        <w:t xml:space="preserve">, and more specifically, the Annual Plan </w:t>
      </w:r>
      <w:r w:rsidR="00BD20CB">
        <w:t xml:space="preserve">2025-26 </w:t>
      </w:r>
      <w:r w:rsidR="00451869">
        <w:t>commitment to undertake a business case for the Upper Clutha area</w:t>
      </w:r>
      <w:r w:rsidR="0058555B">
        <w:t xml:space="preserve">. </w:t>
      </w:r>
      <w:r w:rsidR="00B21F05" w:rsidRPr="00427BB1">
        <w:rPr>
          <w:lang w:val="en-NZ"/>
        </w:rPr>
        <w:t>The purpose of this investment case is to:</w:t>
      </w:r>
    </w:p>
    <w:p w14:paraId="70EBCC02" w14:textId="621D5949" w:rsidR="00B21F05" w:rsidRPr="00427BB1" w:rsidRDefault="00B21F05" w:rsidP="00333A2C">
      <w:pPr>
        <w:pStyle w:val="ListParagraph"/>
        <w:numPr>
          <w:ilvl w:val="0"/>
          <w:numId w:val="15"/>
        </w:numPr>
      </w:pPr>
      <w:r w:rsidRPr="00427BB1">
        <w:t>Consider</w:t>
      </w:r>
      <w:r w:rsidR="00EF6896">
        <w:t xml:space="preserve"> </w:t>
      </w:r>
      <w:r w:rsidR="00C4210C">
        <w:t xml:space="preserve">and analyse </w:t>
      </w:r>
      <w:r w:rsidR="00EF6896">
        <w:t xml:space="preserve">a range of </w:t>
      </w:r>
      <w:r w:rsidRPr="00427BB1">
        <w:t xml:space="preserve">potential public transport options </w:t>
      </w:r>
      <w:bookmarkStart w:id="47" w:name="_Hlk218504277"/>
      <w:r w:rsidRPr="00427BB1">
        <w:t xml:space="preserve">within the </w:t>
      </w:r>
      <w:r w:rsidRPr="00427BB1">
        <w:rPr>
          <w:b/>
          <w:bCs/>
        </w:rPr>
        <w:t>Upper Clutha</w:t>
      </w:r>
      <w:bookmarkEnd w:id="47"/>
      <w:r w:rsidR="0058555B">
        <w:t>.</w:t>
      </w:r>
    </w:p>
    <w:p w14:paraId="20FE68EE" w14:textId="3FF51EAD" w:rsidR="00B21F05" w:rsidRPr="00427BB1" w:rsidRDefault="00B21F05" w:rsidP="00333A2C">
      <w:pPr>
        <w:pStyle w:val="ListParagraph"/>
        <w:numPr>
          <w:ilvl w:val="0"/>
          <w:numId w:val="15"/>
        </w:numPr>
      </w:pPr>
      <w:r w:rsidRPr="00427BB1">
        <w:t>Identify a</w:t>
      </w:r>
      <w:r w:rsidR="008E257D" w:rsidRPr="00427BB1">
        <w:t xml:space="preserve">n optimal </w:t>
      </w:r>
      <w:r w:rsidRPr="00427BB1">
        <w:t xml:space="preserve">solution to expand public transport services </w:t>
      </w:r>
      <w:r w:rsidR="00BD20CB">
        <w:t xml:space="preserve">in Otago, </w:t>
      </w:r>
      <w:r w:rsidRPr="00427BB1">
        <w:t>to address poor access and connectivity for people in the Upper Clutha</w:t>
      </w:r>
      <w:r w:rsidR="004C47DD">
        <w:t>.</w:t>
      </w:r>
    </w:p>
    <w:p w14:paraId="49389C16" w14:textId="3E723ED4" w:rsidR="006D0278" w:rsidRPr="00427BB1" w:rsidRDefault="006D0278">
      <w:pPr>
        <w:pStyle w:val="ListParagraph"/>
        <w:numPr>
          <w:ilvl w:val="0"/>
          <w:numId w:val="15"/>
        </w:numPr>
      </w:pPr>
      <w:r>
        <w:t>I</w:t>
      </w:r>
      <w:r w:rsidRPr="008D707F">
        <w:t xml:space="preserve">nform </w:t>
      </w:r>
      <w:r>
        <w:t xml:space="preserve">the 2027-2030 </w:t>
      </w:r>
      <w:r w:rsidRPr="008D707F">
        <w:t>Regional Land Transport Plan (RLTP) and Long-Term Plan (LTP) funding decisions, and position Council to respond to future NZTA investment opportunities</w:t>
      </w:r>
      <w:r w:rsidR="004C47DD">
        <w:t>.</w:t>
      </w:r>
    </w:p>
    <w:p w14:paraId="6571D56C" w14:textId="3FE115DF" w:rsidR="00A84367" w:rsidRPr="00427BB1" w:rsidRDefault="00B21F05" w:rsidP="00333A2C">
      <w:pPr>
        <w:pStyle w:val="ListParagraph"/>
        <w:numPr>
          <w:ilvl w:val="0"/>
          <w:numId w:val="15"/>
        </w:numPr>
      </w:pPr>
      <w:r w:rsidRPr="00427BB1">
        <w:t>Seek approval from Council to proceed with</w:t>
      </w:r>
      <w:r w:rsidR="00A84367" w:rsidRPr="00427BB1">
        <w:t xml:space="preserve"> preparing the investment proposal for procurement</w:t>
      </w:r>
      <w:r w:rsidR="004C47DD">
        <w:t>.</w:t>
      </w:r>
    </w:p>
    <w:p w14:paraId="085C6E82" w14:textId="644F8E68" w:rsidR="00104392" w:rsidRPr="00427BB1" w:rsidRDefault="00104392" w:rsidP="00333A2C">
      <w:pPr>
        <w:pStyle w:val="ListParagraph"/>
        <w:numPr>
          <w:ilvl w:val="0"/>
          <w:numId w:val="15"/>
        </w:numPr>
      </w:pPr>
      <w:r w:rsidRPr="00427BB1">
        <w:t>Describe the necessary management arrangements for successful delivery.</w:t>
      </w:r>
    </w:p>
    <w:p w14:paraId="45011F29" w14:textId="77777777" w:rsidR="007A553D" w:rsidRDefault="0015654F" w:rsidP="0015654F">
      <w:r w:rsidRPr="008D707F">
        <w:t xml:space="preserve">The case assesses the proposal through the Better Business Case Five Case Model, </w:t>
      </w:r>
      <w:r w:rsidR="00D301E6">
        <w:t>confirming</w:t>
      </w:r>
      <w:r w:rsidR="007A553D">
        <w:t>:</w:t>
      </w:r>
    </w:p>
    <w:p w14:paraId="652B22DA" w14:textId="77777777" w:rsidR="007A553D" w:rsidRDefault="00D301E6">
      <w:pPr>
        <w:pStyle w:val="ListParagraph"/>
        <w:numPr>
          <w:ilvl w:val="0"/>
          <w:numId w:val="64"/>
        </w:numPr>
      </w:pPr>
      <w:r>
        <w:t>the need for</w:t>
      </w:r>
      <w:r w:rsidR="00134BDA">
        <w:t xml:space="preserve"> investment and making a </w:t>
      </w:r>
      <w:r w:rsidR="000D0F20">
        <w:t>compelling case for change</w:t>
      </w:r>
    </w:p>
    <w:p w14:paraId="321A3491" w14:textId="7EE36893" w:rsidR="00B40186" w:rsidRPr="00771DCE" w:rsidRDefault="008B7F1C">
      <w:pPr>
        <w:pStyle w:val="ListParagraph"/>
        <w:numPr>
          <w:ilvl w:val="0"/>
          <w:numId w:val="64"/>
        </w:numPr>
        <w:rPr>
          <w:rFonts w:cs="Calibri"/>
        </w:rPr>
      </w:pPr>
      <w:r>
        <w:rPr>
          <w:rFonts w:cs="Calibri"/>
        </w:rPr>
        <w:t xml:space="preserve">a range of potential options have been </w:t>
      </w:r>
      <w:r w:rsidR="00B40186" w:rsidRPr="00771DCE">
        <w:rPr>
          <w:rFonts w:cs="Calibri"/>
        </w:rPr>
        <w:t>identifie</w:t>
      </w:r>
      <w:r>
        <w:rPr>
          <w:rFonts w:cs="Calibri"/>
        </w:rPr>
        <w:t>d</w:t>
      </w:r>
      <w:r w:rsidR="00B40186" w:rsidRPr="00771DCE">
        <w:rPr>
          <w:rFonts w:cs="Calibri"/>
        </w:rPr>
        <w:t xml:space="preserve"> and the feasibility, costs, benefits and risks </w:t>
      </w:r>
      <w:r w:rsidR="001C616B">
        <w:rPr>
          <w:rFonts w:cs="Calibri"/>
        </w:rPr>
        <w:t xml:space="preserve">considered for </w:t>
      </w:r>
      <w:r w:rsidR="00C64DF1">
        <w:rPr>
          <w:rFonts w:cs="Calibri"/>
        </w:rPr>
        <w:t>each</w:t>
      </w:r>
      <w:r w:rsidR="00B40186" w:rsidRPr="00771DCE">
        <w:rPr>
          <w:rFonts w:cs="Calibri"/>
        </w:rPr>
        <w:t xml:space="preserve"> option</w:t>
      </w:r>
    </w:p>
    <w:p w14:paraId="325F7C90" w14:textId="1D21DA4B" w:rsidR="00B40186" w:rsidRPr="00771DCE" w:rsidRDefault="00B40186">
      <w:pPr>
        <w:pStyle w:val="ListParagraph"/>
        <w:numPr>
          <w:ilvl w:val="0"/>
          <w:numId w:val="64"/>
        </w:numPr>
        <w:rPr>
          <w:rFonts w:cs="Calibri"/>
        </w:rPr>
      </w:pPr>
      <w:r w:rsidRPr="00771DCE">
        <w:rPr>
          <w:rFonts w:cs="Calibri"/>
        </w:rPr>
        <w:t>the preferred option optimises public value</w:t>
      </w:r>
      <w:r w:rsidR="00BD3838" w:rsidRPr="00771DCE">
        <w:rPr>
          <w:rFonts w:cs="Calibri"/>
        </w:rPr>
        <w:t xml:space="preserve"> and </w:t>
      </w:r>
      <w:r w:rsidR="00544E94">
        <w:rPr>
          <w:rFonts w:cs="Calibri"/>
        </w:rPr>
        <w:t xml:space="preserve">is </w:t>
      </w:r>
      <w:r w:rsidR="00BD3838" w:rsidRPr="00771DCE">
        <w:rPr>
          <w:rFonts w:cs="Calibri"/>
        </w:rPr>
        <w:t>commercially viable</w:t>
      </w:r>
    </w:p>
    <w:p w14:paraId="7B489007" w14:textId="10E9D094" w:rsidR="0015654F" w:rsidRPr="008D707F" w:rsidRDefault="00BD3838">
      <w:pPr>
        <w:pStyle w:val="ListParagraph"/>
        <w:numPr>
          <w:ilvl w:val="0"/>
          <w:numId w:val="64"/>
        </w:numPr>
      </w:pPr>
      <w:r w:rsidRPr="00771DCE">
        <w:rPr>
          <w:rFonts w:cs="Calibri"/>
        </w:rPr>
        <w:t>the necessary</w:t>
      </w:r>
      <w:r w:rsidR="00771DCE" w:rsidRPr="00771DCE">
        <w:rPr>
          <w:rFonts w:cs="Calibri"/>
        </w:rPr>
        <w:t xml:space="preserve"> funding and management </w:t>
      </w:r>
      <w:r w:rsidR="000701B8" w:rsidRPr="00771DCE">
        <w:rPr>
          <w:rFonts w:cs="Calibri"/>
        </w:rPr>
        <w:t>arrangements</w:t>
      </w:r>
      <w:r w:rsidR="00771DCE" w:rsidRPr="00771DCE">
        <w:rPr>
          <w:rFonts w:cs="Calibri"/>
        </w:rPr>
        <w:t xml:space="preserve"> for the successful delivery of the project</w:t>
      </w:r>
      <w:r w:rsidR="009137B1">
        <w:rPr>
          <w:rFonts w:cs="Calibri"/>
        </w:rPr>
        <w:t>.</w:t>
      </w:r>
    </w:p>
    <w:p w14:paraId="5955C204" w14:textId="77777777" w:rsidR="000915F7" w:rsidRPr="00F852D0" w:rsidRDefault="0091459C" w:rsidP="0085469E">
      <w:pPr>
        <w:pStyle w:val="Heading2"/>
        <w:rPr>
          <w:lang w:val="en-NZ"/>
        </w:rPr>
      </w:pPr>
      <w:bookmarkStart w:id="48" w:name="_Toc20312777"/>
      <w:bookmarkStart w:id="49" w:name="_Toc25746756"/>
      <w:bookmarkStart w:id="50" w:name="_Toc235176092"/>
      <w:r w:rsidRPr="00F852D0">
        <w:rPr>
          <w:lang w:val="en-NZ"/>
        </w:rPr>
        <w:lastRenderedPageBreak/>
        <w:t>Strategic Case</w:t>
      </w:r>
      <w:bookmarkEnd w:id="48"/>
      <w:bookmarkEnd w:id="49"/>
      <w:bookmarkEnd w:id="50"/>
    </w:p>
    <w:p w14:paraId="61306F67" w14:textId="77777777" w:rsidR="00F61F93" w:rsidRPr="008D707F" w:rsidRDefault="00F61F93" w:rsidP="00F61F93">
      <w:r w:rsidRPr="008D707F">
        <w:t>The case for change is driven by rapid and sustained population growth, dispersed urban development patterns, increasing visitor numbers and a lack of transport alternatives to private vehicle travel. The Upper Clutha population has more than doubled since 2012 and is projected to exceed 38,000 residents by 2055. Despite this growth, public transport services are absent, creating barriers to mobility, particularly for young people, older adults, disabled people, lower-income households and visitors.</w:t>
      </w:r>
    </w:p>
    <w:p w14:paraId="55E52FB6" w14:textId="77777777" w:rsidR="002E5026" w:rsidRDefault="00F61F93" w:rsidP="00F61F93">
      <w:r w:rsidRPr="008D707F">
        <w:t xml:space="preserve">The proposed investment aligns strongly with national, regional and local policy, including the Otago Regional Public Transport Plan, Regional Land Transport Plan, Queenstown Lakes Spatial Plan and wider transport and urban development objectives. </w:t>
      </w:r>
    </w:p>
    <w:p w14:paraId="1A2EB609" w14:textId="0A28AF99" w:rsidR="00F61F93" w:rsidRPr="008D707F" w:rsidRDefault="00F61F93" w:rsidP="00F61F93">
      <w:r w:rsidRPr="008D707F">
        <w:t>The investment seeks to:</w:t>
      </w:r>
    </w:p>
    <w:p w14:paraId="0D0A352A" w14:textId="77777777" w:rsidR="00F61F93" w:rsidRPr="008D707F" w:rsidRDefault="00F61F93">
      <w:pPr>
        <w:numPr>
          <w:ilvl w:val="0"/>
          <w:numId w:val="65"/>
        </w:numPr>
        <w:spacing w:after="160" w:line="278" w:lineRule="auto"/>
        <w:jc w:val="left"/>
      </w:pPr>
      <w:r w:rsidRPr="008D707F">
        <w:t>Support good urban form and integrated land-use planning.</w:t>
      </w:r>
    </w:p>
    <w:p w14:paraId="5BA64115" w14:textId="77777777" w:rsidR="00F61F93" w:rsidRPr="008D707F" w:rsidRDefault="00F61F93">
      <w:pPr>
        <w:numPr>
          <w:ilvl w:val="0"/>
          <w:numId w:val="65"/>
        </w:numPr>
        <w:spacing w:after="160" w:line="278" w:lineRule="auto"/>
        <w:jc w:val="left"/>
      </w:pPr>
      <w:r w:rsidRPr="008D707F">
        <w:t>Improve connectivity and accessibility using sustainable modes.</w:t>
      </w:r>
    </w:p>
    <w:p w14:paraId="141B9EA5" w14:textId="77777777" w:rsidR="00F61F93" w:rsidRPr="008D707F" w:rsidRDefault="00F61F93">
      <w:pPr>
        <w:numPr>
          <w:ilvl w:val="0"/>
          <w:numId w:val="65"/>
        </w:numPr>
        <w:spacing w:after="160" w:line="278" w:lineRule="auto"/>
        <w:jc w:val="left"/>
      </w:pPr>
      <w:r w:rsidRPr="008D707F">
        <w:t>Reduce transport-related emissions and reliance on private vehicles.</w:t>
      </w:r>
    </w:p>
    <w:p w14:paraId="17D185E9" w14:textId="77777777" w:rsidR="00E924F3" w:rsidRDefault="00E924F3">
      <w:pPr>
        <w:numPr>
          <w:ilvl w:val="0"/>
          <w:numId w:val="65"/>
        </w:numPr>
        <w:spacing w:after="160" w:line="278" w:lineRule="auto"/>
        <w:jc w:val="left"/>
      </w:pPr>
      <w:r>
        <w:t>Increase access to affordable alternatives to private vehicle travel.</w:t>
      </w:r>
    </w:p>
    <w:p w14:paraId="2656E1F3" w14:textId="7E3A419A" w:rsidR="00F76057" w:rsidRPr="00F852D0" w:rsidRDefault="00F61F93" w:rsidP="00F76057">
      <w:pPr>
        <w:rPr>
          <w:lang w:val="en-NZ"/>
        </w:rPr>
      </w:pPr>
      <w:r w:rsidRPr="008D707F">
        <w:t>The proposal also builds on previous work, including the Wānaka Network Optimisation Business Case and th</w:t>
      </w:r>
      <w:r w:rsidR="00F85E30">
        <w:t xml:space="preserve">e </w:t>
      </w:r>
      <w:r w:rsidR="00F76057">
        <w:t xml:space="preserve">2022 </w:t>
      </w:r>
      <w:r w:rsidRPr="008D707F">
        <w:t>Wānaka Community Shuttle trials</w:t>
      </w:r>
      <w:r w:rsidR="000030B8">
        <w:t xml:space="preserve">. </w:t>
      </w:r>
      <w:r w:rsidR="00DE726F">
        <w:t xml:space="preserve">Both </w:t>
      </w:r>
      <w:r w:rsidR="001450F6">
        <w:t xml:space="preserve">pieces of work </w:t>
      </w:r>
      <w:r w:rsidR="008B3928">
        <w:t xml:space="preserve">confirmed </w:t>
      </w:r>
      <w:r w:rsidR="001450F6">
        <w:t xml:space="preserve">the need for </w:t>
      </w:r>
      <w:r w:rsidR="00F76057" w:rsidRPr="00F852D0">
        <w:rPr>
          <w:lang w:val="en-NZ"/>
        </w:rPr>
        <w:t>affordable and sustainable transport option</w:t>
      </w:r>
      <w:r w:rsidR="001450F6">
        <w:rPr>
          <w:lang w:val="en-NZ"/>
        </w:rPr>
        <w:t>s</w:t>
      </w:r>
      <w:r w:rsidR="00F76057" w:rsidRPr="00F852D0">
        <w:rPr>
          <w:lang w:val="en-NZ"/>
        </w:rPr>
        <w:t>,</w:t>
      </w:r>
      <w:r w:rsidR="00E653F4">
        <w:rPr>
          <w:lang w:val="en-NZ"/>
        </w:rPr>
        <w:t xml:space="preserve"> with </w:t>
      </w:r>
      <w:r w:rsidR="00F45B5F">
        <w:rPr>
          <w:lang w:val="en-NZ"/>
        </w:rPr>
        <w:t xml:space="preserve">the </w:t>
      </w:r>
      <w:r w:rsidR="00142976">
        <w:rPr>
          <w:lang w:val="en-NZ"/>
        </w:rPr>
        <w:t>2022</w:t>
      </w:r>
      <w:r w:rsidR="00F45B5F">
        <w:rPr>
          <w:lang w:val="en-NZ"/>
        </w:rPr>
        <w:t xml:space="preserve"> </w:t>
      </w:r>
      <w:r w:rsidR="00E653F4">
        <w:rPr>
          <w:lang w:val="en-NZ"/>
        </w:rPr>
        <w:t xml:space="preserve">trial demonstrating </w:t>
      </w:r>
      <w:r w:rsidR="00F76057" w:rsidRPr="00F852D0">
        <w:rPr>
          <w:lang w:val="en-NZ"/>
        </w:rPr>
        <w:t xml:space="preserve">strong support </w:t>
      </w:r>
      <w:r w:rsidR="00E653F4">
        <w:rPr>
          <w:lang w:val="en-NZ"/>
        </w:rPr>
        <w:t xml:space="preserve">for </w:t>
      </w:r>
      <w:r w:rsidR="00F76057" w:rsidRPr="00F852D0">
        <w:rPr>
          <w:lang w:val="en-NZ"/>
        </w:rPr>
        <w:t>a direct express link between</w:t>
      </w:r>
      <w:r w:rsidR="00F76057">
        <w:rPr>
          <w:lang w:val="en-NZ"/>
        </w:rPr>
        <w:t xml:space="preserve"> Lake</w:t>
      </w:r>
      <w:r w:rsidR="00F76057" w:rsidRPr="00F852D0">
        <w:rPr>
          <w:lang w:val="en-NZ"/>
        </w:rPr>
        <w:t xml:space="preserve"> Hāwea and Wānaka. </w:t>
      </w:r>
    </w:p>
    <w:p w14:paraId="107E813B" w14:textId="77777777" w:rsidR="00860EEB" w:rsidRPr="00F852D0" w:rsidRDefault="0091459C" w:rsidP="0085469E">
      <w:pPr>
        <w:pStyle w:val="Heading2"/>
        <w:rPr>
          <w:lang w:val="en-NZ"/>
        </w:rPr>
      </w:pPr>
      <w:bookmarkStart w:id="51" w:name="_Organisational_overview_&lt;link"/>
      <w:bookmarkStart w:id="52" w:name="_Toc20312778"/>
      <w:bookmarkStart w:id="53" w:name="_Toc25746757"/>
      <w:bookmarkStart w:id="54" w:name="_Ref232159088"/>
      <w:bookmarkStart w:id="55" w:name="_Toc235176093"/>
      <w:bookmarkEnd w:id="51"/>
      <w:r w:rsidRPr="00F852D0">
        <w:rPr>
          <w:lang w:val="en-NZ"/>
        </w:rPr>
        <w:t>Economic Case</w:t>
      </w:r>
      <w:bookmarkEnd w:id="52"/>
      <w:bookmarkEnd w:id="53"/>
      <w:bookmarkEnd w:id="54"/>
      <w:bookmarkEnd w:id="55"/>
    </w:p>
    <w:p w14:paraId="4A40F08A" w14:textId="5063B7CA" w:rsidR="003F3FDF" w:rsidRPr="008D707F" w:rsidRDefault="0019212E" w:rsidP="000A6FF7">
      <w:bookmarkStart w:id="56" w:name="_Alignment_to_existing"/>
      <w:bookmarkStart w:id="57" w:name="_Toc20312779"/>
      <w:bookmarkStart w:id="58" w:name="_Toc25746758"/>
      <w:bookmarkEnd w:id="56"/>
      <w:r w:rsidRPr="00F852D0">
        <w:rPr>
          <w:lang w:val="en-NZ"/>
        </w:rPr>
        <w:t xml:space="preserve">The economic case </w:t>
      </w:r>
      <w:r w:rsidR="000A6FF7">
        <w:rPr>
          <w:lang w:val="en-NZ"/>
        </w:rPr>
        <w:t xml:space="preserve">considers </w:t>
      </w:r>
      <w:r w:rsidRPr="00F852D0">
        <w:rPr>
          <w:lang w:val="en-NZ"/>
        </w:rPr>
        <w:t xml:space="preserve">viable </w:t>
      </w:r>
      <w:r w:rsidR="003E465E">
        <w:rPr>
          <w:lang w:val="en-NZ"/>
        </w:rPr>
        <w:t xml:space="preserve">options for </w:t>
      </w:r>
      <w:r w:rsidRPr="00F852D0">
        <w:rPr>
          <w:lang w:val="en-NZ"/>
        </w:rPr>
        <w:t xml:space="preserve">public transport </w:t>
      </w:r>
      <w:r w:rsidR="003E465E">
        <w:rPr>
          <w:lang w:val="en-NZ"/>
        </w:rPr>
        <w:t>in</w:t>
      </w:r>
      <w:r w:rsidR="000A6FF7">
        <w:rPr>
          <w:lang w:val="en-NZ"/>
        </w:rPr>
        <w:t xml:space="preserve"> the</w:t>
      </w:r>
      <w:r w:rsidRPr="00F852D0">
        <w:rPr>
          <w:lang w:val="en-NZ"/>
        </w:rPr>
        <w:t xml:space="preserve"> Upper Clutha</w:t>
      </w:r>
      <w:r w:rsidR="000A6FF7">
        <w:rPr>
          <w:lang w:val="en-NZ"/>
        </w:rPr>
        <w:t xml:space="preserve">. </w:t>
      </w:r>
      <w:r w:rsidR="003F3FDF" w:rsidRPr="008D707F">
        <w:t>A wide range of service, geographic coverage, delivery, timing and funding options were assessed through a structured long-list and short-list evaluation process. The assessment considered strategic fit, value for money, affordability, achievability, risks and expected benefits.</w:t>
      </w:r>
    </w:p>
    <w:p w14:paraId="3858AEAE" w14:textId="65C80345" w:rsidR="003F3FDF" w:rsidRPr="008D707F" w:rsidRDefault="003F3FDF" w:rsidP="003F3FDF">
      <w:r w:rsidRPr="008D707F">
        <w:t xml:space="preserve">The preferred option is a </w:t>
      </w:r>
      <w:r w:rsidRPr="008D707F">
        <w:rPr>
          <w:b/>
          <w:bCs/>
        </w:rPr>
        <w:t>skeleton bus service operating eight trips per day</w:t>
      </w:r>
      <w:r w:rsidR="00A7050C">
        <w:rPr>
          <w:b/>
          <w:bCs/>
        </w:rPr>
        <w:t xml:space="preserve">, </w:t>
      </w:r>
      <w:r w:rsidR="00A80787">
        <w:rPr>
          <w:b/>
          <w:bCs/>
        </w:rPr>
        <w:t>seven</w:t>
      </w:r>
      <w:r w:rsidR="00A7050C">
        <w:rPr>
          <w:b/>
          <w:bCs/>
        </w:rPr>
        <w:t xml:space="preserve"> days per week</w:t>
      </w:r>
      <w:r w:rsidRPr="008D707F">
        <w:t xml:space="preserve"> connecting:</w:t>
      </w:r>
    </w:p>
    <w:p w14:paraId="3D322D2A" w14:textId="77777777" w:rsidR="003F3FDF" w:rsidRPr="008D707F" w:rsidRDefault="003F3FDF">
      <w:pPr>
        <w:numPr>
          <w:ilvl w:val="0"/>
          <w:numId w:val="66"/>
        </w:numPr>
        <w:spacing w:after="160" w:line="278" w:lineRule="auto"/>
        <w:jc w:val="left"/>
      </w:pPr>
      <w:r w:rsidRPr="008D707F">
        <w:t>Lake Hāwea</w:t>
      </w:r>
    </w:p>
    <w:p w14:paraId="48FB89EF" w14:textId="77777777" w:rsidR="003F3FDF" w:rsidRPr="008D707F" w:rsidRDefault="003F3FDF">
      <w:pPr>
        <w:numPr>
          <w:ilvl w:val="0"/>
          <w:numId w:val="66"/>
        </w:numPr>
        <w:spacing w:after="160" w:line="278" w:lineRule="auto"/>
        <w:jc w:val="left"/>
      </w:pPr>
      <w:r w:rsidRPr="008D707F">
        <w:t>Albert Town</w:t>
      </w:r>
    </w:p>
    <w:p w14:paraId="74E78251" w14:textId="77777777" w:rsidR="003F3FDF" w:rsidRPr="008D707F" w:rsidRDefault="003F3FDF">
      <w:pPr>
        <w:numPr>
          <w:ilvl w:val="0"/>
          <w:numId w:val="66"/>
        </w:numPr>
        <w:spacing w:after="160" w:line="278" w:lineRule="auto"/>
        <w:jc w:val="left"/>
      </w:pPr>
      <w:r w:rsidRPr="008D707F">
        <w:t>Three Parks</w:t>
      </w:r>
    </w:p>
    <w:p w14:paraId="707F5E3A" w14:textId="77777777" w:rsidR="003F3FDF" w:rsidRPr="008D707F" w:rsidRDefault="003F3FDF">
      <w:pPr>
        <w:numPr>
          <w:ilvl w:val="0"/>
          <w:numId w:val="66"/>
        </w:numPr>
        <w:spacing w:after="160" w:line="278" w:lineRule="auto"/>
        <w:jc w:val="left"/>
      </w:pPr>
      <w:r w:rsidRPr="008D707F">
        <w:t>Wānaka</w:t>
      </w:r>
    </w:p>
    <w:p w14:paraId="2485D642" w14:textId="77777777" w:rsidR="00E1052D" w:rsidRDefault="004B3BF2" w:rsidP="003F3FDF">
      <w:r>
        <w:rPr>
          <w:lang w:val="en-NZ"/>
        </w:rPr>
        <w:t>Taking into account the current limited funding environment</w:t>
      </w:r>
      <w:r w:rsidR="004C7071">
        <w:rPr>
          <w:lang w:val="en-NZ"/>
        </w:rPr>
        <w:t xml:space="preserve"> and</w:t>
      </w:r>
      <w:r>
        <w:rPr>
          <w:lang w:val="en-NZ"/>
        </w:rPr>
        <w:t xml:space="preserve"> strong focus on affordability</w:t>
      </w:r>
      <w:r w:rsidR="00344B58">
        <w:rPr>
          <w:lang w:val="en-NZ"/>
        </w:rPr>
        <w:t xml:space="preserve">, </w:t>
      </w:r>
      <w:r w:rsidR="008266BF">
        <w:rPr>
          <w:lang w:val="en-NZ"/>
        </w:rPr>
        <w:t>the</w:t>
      </w:r>
      <w:r w:rsidR="003F3FDF" w:rsidRPr="008D707F">
        <w:t xml:space="preserve"> preferred option was selected </w:t>
      </w:r>
      <w:r w:rsidR="007C5E02">
        <w:t xml:space="preserve">as it is considered </w:t>
      </w:r>
      <w:r w:rsidR="00E23A4B">
        <w:t xml:space="preserve">to </w:t>
      </w:r>
      <w:r w:rsidR="003F3FDF" w:rsidRPr="008D707F">
        <w:t>represent the best value-for-money entry point for establishing public transport in Upper Clutha.</w:t>
      </w:r>
      <w:r w:rsidR="009B1DE1">
        <w:t xml:space="preserve"> </w:t>
      </w:r>
    </w:p>
    <w:p w14:paraId="659DBAD3" w14:textId="30AD0891" w:rsidR="003A58F2" w:rsidRDefault="009B1DE1" w:rsidP="00BE62CC">
      <w:pPr>
        <w:rPr>
          <w:lang w:val="en-NZ"/>
        </w:rPr>
      </w:pPr>
      <w:r>
        <w:t xml:space="preserve">There is flexibility to scale </w:t>
      </w:r>
      <w:r w:rsidR="00AC57B5">
        <w:t xml:space="preserve">up service levels </w:t>
      </w:r>
      <w:r w:rsidR="00283A98">
        <w:t>subject to</w:t>
      </w:r>
      <w:r w:rsidR="00FE1277">
        <w:t xml:space="preserve"> </w:t>
      </w:r>
      <w:r w:rsidR="003A58F2">
        <w:rPr>
          <w:lang w:val="en-NZ"/>
        </w:rPr>
        <w:t xml:space="preserve">Council </w:t>
      </w:r>
      <w:r w:rsidR="00851E1C">
        <w:rPr>
          <w:lang w:val="en-NZ"/>
        </w:rPr>
        <w:t xml:space="preserve">appetite </w:t>
      </w:r>
      <w:r w:rsidR="00FE1277">
        <w:rPr>
          <w:lang w:val="en-NZ"/>
        </w:rPr>
        <w:t>and available funding</w:t>
      </w:r>
      <w:r w:rsidR="00851E1C">
        <w:rPr>
          <w:lang w:val="en-NZ"/>
        </w:rPr>
        <w:t>.</w:t>
      </w:r>
      <w:r w:rsidR="00FE1277">
        <w:rPr>
          <w:lang w:val="en-NZ"/>
        </w:rPr>
        <w:t xml:space="preserve"> Council </w:t>
      </w:r>
      <w:r w:rsidR="003A58F2">
        <w:rPr>
          <w:lang w:val="en-NZ"/>
        </w:rPr>
        <w:t>could opt to go straight to an hourly service (option 1) to make the service as attractive as possible</w:t>
      </w:r>
      <w:r w:rsidR="007F47F1">
        <w:rPr>
          <w:lang w:val="en-NZ"/>
        </w:rPr>
        <w:t xml:space="preserve"> from the outset</w:t>
      </w:r>
      <w:r w:rsidR="00CD73D2">
        <w:rPr>
          <w:lang w:val="en-NZ"/>
        </w:rPr>
        <w:t xml:space="preserve">. </w:t>
      </w:r>
      <w:r w:rsidR="00C235BE">
        <w:rPr>
          <w:lang w:val="en-NZ"/>
        </w:rPr>
        <w:t>However, i</w:t>
      </w:r>
      <w:r w:rsidR="003A58F2">
        <w:rPr>
          <w:lang w:val="en-NZ"/>
        </w:rPr>
        <w:t xml:space="preserve">n the short-term getting an initial service in place for the Upper </w:t>
      </w:r>
      <w:r w:rsidR="003A58F2">
        <w:rPr>
          <w:lang w:val="en-NZ"/>
        </w:rPr>
        <w:lastRenderedPageBreak/>
        <w:t xml:space="preserve">Clutha </w:t>
      </w:r>
      <w:r w:rsidR="00DF4DE7">
        <w:rPr>
          <w:lang w:val="en-NZ"/>
        </w:rPr>
        <w:t>would</w:t>
      </w:r>
      <w:r w:rsidR="003A58F2">
        <w:rPr>
          <w:lang w:val="en-NZ"/>
        </w:rPr>
        <w:t xml:space="preserve"> be a step change, and as demand grows, </w:t>
      </w:r>
      <w:r w:rsidR="00CC6C24">
        <w:rPr>
          <w:lang w:val="en-NZ"/>
        </w:rPr>
        <w:t xml:space="preserve">service levels can be scaled </w:t>
      </w:r>
      <w:r w:rsidR="003A58F2">
        <w:rPr>
          <w:lang w:val="en-NZ"/>
        </w:rPr>
        <w:t xml:space="preserve">(Options 1 and 2) over time to realise greater benefits. </w:t>
      </w:r>
    </w:p>
    <w:p w14:paraId="244A1C5B" w14:textId="77777777" w:rsidR="003F3FDF" w:rsidRPr="008D707F" w:rsidRDefault="003F3FDF" w:rsidP="003F3FDF">
      <w:r w:rsidRPr="008D707F">
        <w:t>The preferred option:</w:t>
      </w:r>
    </w:p>
    <w:p w14:paraId="4A2EA321" w14:textId="77777777" w:rsidR="003F3FDF" w:rsidRPr="008D707F" w:rsidRDefault="003F3FDF">
      <w:pPr>
        <w:numPr>
          <w:ilvl w:val="0"/>
          <w:numId w:val="67"/>
        </w:numPr>
        <w:spacing w:after="160" w:line="278" w:lineRule="auto"/>
        <w:jc w:val="left"/>
      </w:pPr>
      <w:r w:rsidRPr="008D707F">
        <w:t>Achieves the highest relative benefit-to-cost performance.</w:t>
      </w:r>
    </w:p>
    <w:p w14:paraId="7A34FB2E" w14:textId="77777777" w:rsidR="003F3FDF" w:rsidRPr="008D707F" w:rsidRDefault="003F3FDF">
      <w:pPr>
        <w:numPr>
          <w:ilvl w:val="0"/>
          <w:numId w:val="67"/>
        </w:numPr>
        <w:spacing w:after="160" w:line="278" w:lineRule="auto"/>
        <w:jc w:val="left"/>
      </w:pPr>
      <w:r w:rsidRPr="008D707F">
        <w:t>Provides a meaningful increase in transport choice and accessibility.</w:t>
      </w:r>
    </w:p>
    <w:p w14:paraId="5D951DE1" w14:textId="77777777" w:rsidR="003F3FDF" w:rsidRPr="008D707F" w:rsidRDefault="003F3FDF">
      <w:pPr>
        <w:numPr>
          <w:ilvl w:val="0"/>
          <w:numId w:val="67"/>
        </w:numPr>
        <w:spacing w:after="160" w:line="278" w:lineRule="auto"/>
        <w:jc w:val="left"/>
      </w:pPr>
      <w:r w:rsidRPr="008D707F">
        <w:t>Supports future growth while limiting financial exposure.</w:t>
      </w:r>
    </w:p>
    <w:p w14:paraId="3CA8187B" w14:textId="77777777" w:rsidR="003F3FDF" w:rsidRPr="008D707F" w:rsidRDefault="003F3FDF">
      <w:pPr>
        <w:numPr>
          <w:ilvl w:val="0"/>
          <w:numId w:val="67"/>
        </w:numPr>
        <w:spacing w:after="160" w:line="278" w:lineRule="auto"/>
        <w:jc w:val="left"/>
      </w:pPr>
      <w:r w:rsidRPr="008D707F">
        <w:t>Creates a scalable foundation for future service enhancements as demand grows.</w:t>
      </w:r>
    </w:p>
    <w:p w14:paraId="17BFF510" w14:textId="4146417E" w:rsidR="003F3FDF" w:rsidRPr="008D707F" w:rsidRDefault="003F3FDF" w:rsidP="003F3FDF">
      <w:r w:rsidRPr="008D707F">
        <w:t>The indicative annual operating cost is approximately</w:t>
      </w:r>
      <w:r w:rsidR="00AF0484">
        <w:t xml:space="preserve"> </w:t>
      </w:r>
      <w:r w:rsidR="00AF0484" w:rsidRPr="00AF0484">
        <w:rPr>
          <w:b/>
          <w:bCs/>
        </w:rPr>
        <w:t xml:space="preserve">$1.07 million </w:t>
      </w:r>
      <w:r w:rsidR="00AF0484" w:rsidRPr="00AF0484">
        <w:t>(plus $100,000 of implementation costs in year 1)</w:t>
      </w:r>
      <w:r w:rsidR="00AF0484">
        <w:t xml:space="preserve">, </w:t>
      </w:r>
      <w:r w:rsidRPr="008D707F">
        <w:t xml:space="preserve">and the simplified economic assessment indicates a base Benefit-Cost Ratio (BCR) of approximately </w:t>
      </w:r>
      <w:r w:rsidRPr="008D707F">
        <w:rPr>
          <w:b/>
          <w:bCs/>
        </w:rPr>
        <w:t>1.1</w:t>
      </w:r>
      <w:r w:rsidRPr="008D707F">
        <w:t xml:space="preserve">, with sensitivity testing showing performance improves significantly as population and patronage increase over time. </w:t>
      </w:r>
    </w:p>
    <w:p w14:paraId="0762EBFE" w14:textId="77777777" w:rsidR="0091459C" w:rsidRPr="00F852D0" w:rsidRDefault="0091459C" w:rsidP="0085469E">
      <w:pPr>
        <w:pStyle w:val="Heading2"/>
        <w:rPr>
          <w:lang w:val="en-NZ"/>
        </w:rPr>
      </w:pPr>
      <w:bookmarkStart w:id="59" w:name="_Toc235176094"/>
      <w:r w:rsidRPr="00F852D0">
        <w:rPr>
          <w:lang w:val="en-NZ"/>
        </w:rPr>
        <w:t>Commercial Case</w:t>
      </w:r>
      <w:bookmarkEnd w:id="57"/>
      <w:bookmarkEnd w:id="58"/>
      <w:bookmarkEnd w:id="59"/>
    </w:p>
    <w:p w14:paraId="1327A272" w14:textId="77777777" w:rsidR="0014392E" w:rsidRPr="008D707F" w:rsidRDefault="0014392E" w:rsidP="0014392E">
      <w:r w:rsidRPr="008D707F">
        <w:t xml:space="preserve">The preferred delivery model is a </w:t>
      </w:r>
      <w:r w:rsidRPr="008D707F">
        <w:rPr>
          <w:b/>
          <w:bCs/>
        </w:rPr>
        <w:t>subsidised gross-cost public transport contract</w:t>
      </w:r>
      <w:r w:rsidRPr="008D707F">
        <w:t>, consistent with existing public transport arrangements in Queenstown and Dunedin.</w:t>
      </w:r>
    </w:p>
    <w:p w14:paraId="728FA489" w14:textId="77777777" w:rsidR="0014392E" w:rsidRPr="008D707F" w:rsidRDefault="0014392E" w:rsidP="0014392E">
      <w:r w:rsidRPr="008D707F">
        <w:t>Under this model:</w:t>
      </w:r>
    </w:p>
    <w:p w14:paraId="0BA813A9" w14:textId="77777777" w:rsidR="0014392E" w:rsidRPr="008D707F" w:rsidRDefault="0014392E">
      <w:pPr>
        <w:numPr>
          <w:ilvl w:val="0"/>
          <w:numId w:val="68"/>
        </w:numPr>
        <w:spacing w:after="160" w:line="278" w:lineRule="auto"/>
        <w:jc w:val="left"/>
      </w:pPr>
      <w:r w:rsidRPr="008D707F">
        <w:t>ORC procures and manages the service.</w:t>
      </w:r>
    </w:p>
    <w:p w14:paraId="4A06DF7C" w14:textId="77777777" w:rsidR="0014392E" w:rsidRPr="008D707F" w:rsidRDefault="0014392E">
      <w:pPr>
        <w:numPr>
          <w:ilvl w:val="0"/>
          <w:numId w:val="68"/>
        </w:numPr>
        <w:spacing w:after="160" w:line="278" w:lineRule="auto"/>
        <w:jc w:val="left"/>
      </w:pPr>
      <w:r w:rsidRPr="008D707F">
        <w:t>ORC sets fares and retains fare revenue.</w:t>
      </w:r>
    </w:p>
    <w:p w14:paraId="04B86E85" w14:textId="77777777" w:rsidR="0014392E" w:rsidRPr="008D707F" w:rsidRDefault="0014392E">
      <w:pPr>
        <w:numPr>
          <w:ilvl w:val="0"/>
          <w:numId w:val="68"/>
        </w:numPr>
        <w:spacing w:after="160" w:line="278" w:lineRule="auto"/>
        <w:jc w:val="left"/>
      </w:pPr>
      <w:r w:rsidRPr="008D707F">
        <w:t>The operator receives a contracted payment to deliver services.</w:t>
      </w:r>
    </w:p>
    <w:p w14:paraId="327488F5" w14:textId="77777777" w:rsidR="0014392E" w:rsidRPr="008D707F" w:rsidRDefault="0014392E">
      <w:pPr>
        <w:numPr>
          <w:ilvl w:val="0"/>
          <w:numId w:val="68"/>
        </w:numPr>
        <w:spacing w:after="160" w:line="278" w:lineRule="auto"/>
        <w:jc w:val="left"/>
      </w:pPr>
      <w:r w:rsidRPr="008D707F">
        <w:t>Service quality, branding, ticketing and customer experience remain under ORC control.</w:t>
      </w:r>
    </w:p>
    <w:p w14:paraId="3BB6F206" w14:textId="524593F0" w:rsidR="0014392E" w:rsidRPr="008D707F" w:rsidRDefault="00D10906" w:rsidP="0014392E">
      <w:r>
        <w:t>A m</w:t>
      </w:r>
      <w:r w:rsidR="0014392E" w:rsidRPr="008D707F">
        <w:t xml:space="preserve">arket sounding </w:t>
      </w:r>
      <w:r>
        <w:t>exercise</w:t>
      </w:r>
      <w:r w:rsidR="0014392E" w:rsidRPr="008D707F">
        <w:t xml:space="preserve"> confirmed market interest </w:t>
      </w:r>
      <w:r w:rsidR="00275545">
        <w:t xml:space="preserve">and capability </w:t>
      </w:r>
      <w:r w:rsidR="0014392E" w:rsidRPr="008D707F">
        <w:t>in delivering services within the Upper Clutha</w:t>
      </w:r>
      <w:r w:rsidR="00275545">
        <w:t xml:space="preserve">. It also </w:t>
      </w:r>
      <w:r w:rsidR="00856D5F">
        <w:t xml:space="preserve">provided a level of assurance </w:t>
      </w:r>
      <w:r w:rsidR="00874207">
        <w:t xml:space="preserve">of </w:t>
      </w:r>
      <w:r w:rsidR="0083078E">
        <w:t>adequate</w:t>
      </w:r>
      <w:r w:rsidR="00874207">
        <w:t xml:space="preserve"> market competition </w:t>
      </w:r>
      <w:r w:rsidR="007C7ACA">
        <w:t xml:space="preserve">to </w:t>
      </w:r>
      <w:r w:rsidR="00643F0E">
        <w:t xml:space="preserve">drive </w:t>
      </w:r>
      <w:r w:rsidR="00462657">
        <w:t xml:space="preserve">contract pricing and </w:t>
      </w:r>
      <w:r w:rsidR="00426484">
        <w:t>quality</w:t>
      </w:r>
      <w:r w:rsidR="00462657">
        <w:t xml:space="preserve"> service delivery</w:t>
      </w:r>
      <w:r w:rsidR="0014392E" w:rsidRPr="008D707F">
        <w:t xml:space="preserve">. Operators identified opportunities for collaborative service development and highlighted </w:t>
      </w:r>
      <w:r w:rsidR="00DD3D76">
        <w:t xml:space="preserve">the </w:t>
      </w:r>
      <w:r w:rsidR="0014392E" w:rsidRPr="008D707F">
        <w:t xml:space="preserve">key commercial </w:t>
      </w:r>
      <w:r w:rsidR="00DD3D76">
        <w:t xml:space="preserve">risks as </w:t>
      </w:r>
      <w:r w:rsidR="0014392E" w:rsidRPr="008D707F">
        <w:t>workforce availability, depot requirements, seasonal demand variation and fleet selection.</w:t>
      </w:r>
    </w:p>
    <w:p w14:paraId="560441C4" w14:textId="20DE5966" w:rsidR="005F0880" w:rsidRPr="00F852D0" w:rsidRDefault="0014392E" w:rsidP="00C049AF">
      <w:pPr>
        <w:rPr>
          <w:lang w:val="en-NZ"/>
        </w:rPr>
      </w:pPr>
      <w:r w:rsidRPr="008D707F">
        <w:t xml:space="preserve">Procurement </w:t>
      </w:r>
      <w:r w:rsidR="0072708E">
        <w:t xml:space="preserve">would </w:t>
      </w:r>
      <w:r w:rsidRPr="008D707F">
        <w:t xml:space="preserve">be undertaken in accordance with ORC’s Transport Procurement Strategy and NZTA </w:t>
      </w:r>
      <w:r w:rsidR="00CD4425">
        <w:t xml:space="preserve">public transport </w:t>
      </w:r>
      <w:r w:rsidRPr="008D707F">
        <w:t>procurement requirements</w:t>
      </w:r>
      <w:r w:rsidR="00C049AF">
        <w:t xml:space="preserve">. </w:t>
      </w:r>
      <w:r w:rsidR="00A36808">
        <w:t xml:space="preserve">The </w:t>
      </w:r>
      <w:r w:rsidR="00A36808" w:rsidRPr="00F852D0">
        <w:rPr>
          <w:lang w:val="en-NZ"/>
        </w:rPr>
        <w:t>p</w:t>
      </w:r>
      <w:r w:rsidR="005F0880" w:rsidRPr="00F852D0">
        <w:rPr>
          <w:lang w:val="en-NZ"/>
        </w:rPr>
        <w:t>lanned approach to procurement w</w:t>
      </w:r>
      <w:r w:rsidR="00B2301E">
        <w:rPr>
          <w:lang w:val="en-NZ"/>
        </w:rPr>
        <w:t xml:space="preserve">ould </w:t>
      </w:r>
      <w:r w:rsidR="005F0880" w:rsidRPr="00F852D0">
        <w:rPr>
          <w:lang w:val="en-NZ"/>
        </w:rPr>
        <w:t>be</w:t>
      </w:r>
      <w:r w:rsidR="00C049AF">
        <w:rPr>
          <w:lang w:val="en-NZ"/>
        </w:rPr>
        <w:t xml:space="preserve"> an open competitive tender </w:t>
      </w:r>
      <w:r w:rsidR="00DC35FD">
        <w:rPr>
          <w:lang w:val="en-NZ"/>
        </w:rPr>
        <w:t>process</w:t>
      </w:r>
      <w:r w:rsidR="00AD2420">
        <w:rPr>
          <w:lang w:val="en-NZ"/>
        </w:rPr>
        <w:t>.</w:t>
      </w:r>
    </w:p>
    <w:p w14:paraId="436DDD5D" w14:textId="77777777" w:rsidR="00CA14A6" w:rsidRPr="00F852D0" w:rsidRDefault="00CA14A6" w:rsidP="0085469E">
      <w:pPr>
        <w:pStyle w:val="Heading2"/>
        <w:rPr>
          <w:lang w:val="en-NZ"/>
        </w:rPr>
      </w:pPr>
      <w:bookmarkStart w:id="60" w:name="_Toc381007678"/>
      <w:bookmarkStart w:id="61" w:name="_Toc20312780"/>
      <w:bookmarkStart w:id="62" w:name="_Toc25746759"/>
      <w:bookmarkStart w:id="63" w:name="_Toc235176095"/>
      <w:r w:rsidRPr="00F852D0">
        <w:rPr>
          <w:lang w:val="en-NZ"/>
        </w:rPr>
        <w:t>Financial Case</w:t>
      </w:r>
      <w:bookmarkEnd w:id="60"/>
      <w:bookmarkEnd w:id="61"/>
      <w:bookmarkEnd w:id="62"/>
      <w:bookmarkEnd w:id="63"/>
    </w:p>
    <w:p w14:paraId="0B1561D4" w14:textId="329A7DDA" w:rsidR="00A36808" w:rsidRPr="00F852D0" w:rsidRDefault="005435D8" w:rsidP="008A3F27">
      <w:pPr>
        <w:spacing w:line="260" w:lineRule="atLeast"/>
        <w:rPr>
          <w:i/>
          <w:color w:val="0000FF"/>
          <w:lang w:val="en-NZ"/>
        </w:rPr>
      </w:pPr>
      <w:r w:rsidRPr="00F852D0">
        <w:rPr>
          <w:lang w:val="en-NZ"/>
        </w:rPr>
        <w:t xml:space="preserve">The Financial Case outlines the funding requirements for the </w:t>
      </w:r>
      <w:r w:rsidR="0000024D" w:rsidRPr="00F852D0">
        <w:rPr>
          <w:lang w:val="en-NZ"/>
        </w:rPr>
        <w:t xml:space="preserve">preferred </w:t>
      </w:r>
      <w:r w:rsidR="00986CAF">
        <w:rPr>
          <w:lang w:val="en-NZ"/>
        </w:rPr>
        <w:t>option.</w:t>
      </w:r>
    </w:p>
    <w:p w14:paraId="3E7055B3" w14:textId="56149F2F" w:rsidR="00D464EF" w:rsidRPr="008D707F" w:rsidRDefault="00D464EF" w:rsidP="00D464EF">
      <w:r w:rsidRPr="008D707F">
        <w:t>The preferred option is considered financially achievable through a combination of</w:t>
      </w:r>
      <w:r w:rsidR="005C3027">
        <w:t xml:space="preserve"> f</w:t>
      </w:r>
      <w:r w:rsidRPr="008D707F">
        <w:t>are revenue</w:t>
      </w:r>
      <w:r w:rsidR="005C3027">
        <w:t xml:space="preserve">, </w:t>
      </w:r>
      <w:r w:rsidRPr="008D707F">
        <w:t>ORC rates</w:t>
      </w:r>
      <w:r w:rsidR="005C3027">
        <w:t xml:space="preserve"> and </w:t>
      </w:r>
      <w:r w:rsidRPr="008D707F">
        <w:t>NZTA co-funding</w:t>
      </w:r>
      <w:r w:rsidR="003569E1">
        <w:t xml:space="preserve">. </w:t>
      </w:r>
      <w:r w:rsidR="00D36E80">
        <w:t xml:space="preserve">However, under </w:t>
      </w:r>
      <w:r w:rsidRPr="008D707F">
        <w:t xml:space="preserve">current Government transport investment priorities, NZTA co-funding for a new public transport service outside </w:t>
      </w:r>
      <w:r w:rsidR="00D36E80">
        <w:t xml:space="preserve">a </w:t>
      </w:r>
      <w:r w:rsidR="00480FCE" w:rsidRPr="008D707F">
        <w:t>major urban centre</w:t>
      </w:r>
      <w:r w:rsidRPr="008D707F">
        <w:t xml:space="preserve"> </w:t>
      </w:r>
      <w:r w:rsidR="007C2872">
        <w:t>is not guaranteed</w:t>
      </w:r>
      <w:r w:rsidRPr="008D707F">
        <w:t xml:space="preserve">. </w:t>
      </w:r>
    </w:p>
    <w:p w14:paraId="76949AAD" w14:textId="5DCF2180" w:rsidR="00D464EF" w:rsidRPr="008D707F" w:rsidRDefault="00D464EF" w:rsidP="00D464EF">
      <w:r w:rsidRPr="008D707F">
        <w:t xml:space="preserve">The estimated operating cost of the preferred option is approximately </w:t>
      </w:r>
      <w:r w:rsidRPr="008D707F">
        <w:rPr>
          <w:b/>
          <w:bCs/>
        </w:rPr>
        <w:t>$1.</w:t>
      </w:r>
      <w:r w:rsidR="0054294F">
        <w:rPr>
          <w:b/>
          <w:bCs/>
        </w:rPr>
        <w:t>0</w:t>
      </w:r>
      <w:r w:rsidRPr="008D707F">
        <w:rPr>
          <w:b/>
          <w:bCs/>
        </w:rPr>
        <w:t>7 million per annum</w:t>
      </w:r>
      <w:r w:rsidR="00C217D3">
        <w:t xml:space="preserve"> </w:t>
      </w:r>
      <w:r w:rsidR="00C217D3" w:rsidRPr="00AF0484">
        <w:t>(plus $100,000 of implementation costs in year 1)</w:t>
      </w:r>
      <w:r w:rsidR="00C217D3">
        <w:t>.</w:t>
      </w:r>
      <w:r w:rsidR="00590D61">
        <w:t xml:space="preserve"> </w:t>
      </w:r>
      <w:r w:rsidRPr="008D707F">
        <w:t xml:space="preserve">Sensitivity testing demonstrates the proposal remains affordable under a range of patronage and cost assumptions. </w:t>
      </w:r>
    </w:p>
    <w:p w14:paraId="4F8B099B" w14:textId="25BB6AE0" w:rsidR="001F214D" w:rsidRDefault="006515DB" w:rsidP="001F214D">
      <w:pPr>
        <w:rPr>
          <w:lang w:val="en-NZ"/>
        </w:rPr>
      </w:pPr>
      <w:r>
        <w:rPr>
          <w:lang w:val="en-NZ"/>
        </w:rPr>
        <w:lastRenderedPageBreak/>
        <w:t xml:space="preserve">It is proposed that this project seek </w:t>
      </w:r>
      <w:r w:rsidR="00F460CB">
        <w:rPr>
          <w:lang w:val="en-NZ"/>
        </w:rPr>
        <w:t>targeted</w:t>
      </w:r>
      <w:r>
        <w:rPr>
          <w:lang w:val="en-NZ"/>
        </w:rPr>
        <w:t xml:space="preserve"> rate funding through Otago Regional Council’s Long-Term Plan 2027-2030 process to meet the local share (49%) of </w:t>
      </w:r>
      <w:r w:rsidRPr="00E6794E">
        <w:rPr>
          <w:lang w:val="en-NZ"/>
        </w:rPr>
        <w:t>total</w:t>
      </w:r>
      <w:r>
        <w:rPr>
          <w:lang w:val="en-NZ"/>
        </w:rPr>
        <w:t xml:space="preserve"> operating costs of the two-year trial</w:t>
      </w:r>
      <w:r w:rsidR="001D66F9">
        <w:rPr>
          <w:lang w:val="en-NZ"/>
        </w:rPr>
        <w:t xml:space="preserve"> and</w:t>
      </w:r>
      <w:r w:rsidR="001F214D" w:rsidRPr="00DD30FE">
        <w:rPr>
          <w:lang w:val="en-NZ"/>
        </w:rPr>
        <w:t xml:space="preserve"> a suitable targeted rating area </w:t>
      </w:r>
      <w:r w:rsidR="001D66F9">
        <w:rPr>
          <w:lang w:val="en-NZ"/>
        </w:rPr>
        <w:t xml:space="preserve">for the </w:t>
      </w:r>
      <w:r w:rsidR="001F214D" w:rsidRPr="00DD30FE">
        <w:rPr>
          <w:lang w:val="en-NZ"/>
        </w:rPr>
        <w:t>service</w:t>
      </w:r>
      <w:r w:rsidR="001D66F9">
        <w:rPr>
          <w:lang w:val="en-NZ"/>
        </w:rPr>
        <w:t xml:space="preserve"> developed.</w:t>
      </w:r>
    </w:p>
    <w:p w14:paraId="7ED8DFB4" w14:textId="5BAB4EDE" w:rsidR="005718A1" w:rsidRDefault="005A1D0B" w:rsidP="005718A1">
      <w:r>
        <w:rPr>
          <w:lang w:val="en-NZ"/>
        </w:rPr>
        <w:t xml:space="preserve">Co-funding would also be sought from NZTA. </w:t>
      </w:r>
      <w:r w:rsidR="00480FCE">
        <w:rPr>
          <w:lang w:val="en-NZ"/>
        </w:rPr>
        <w:t xml:space="preserve">This project will form part of ORC’s 2027-2030 service improvement programme </w:t>
      </w:r>
      <w:r w:rsidR="007D61D0">
        <w:rPr>
          <w:lang w:val="en-NZ"/>
        </w:rPr>
        <w:t>b</w:t>
      </w:r>
      <w:r w:rsidR="00480FCE">
        <w:rPr>
          <w:lang w:val="en-NZ"/>
        </w:rPr>
        <w:t>id for a three-year programme approval</w:t>
      </w:r>
      <w:r w:rsidR="007D61D0">
        <w:rPr>
          <w:lang w:val="en-NZ"/>
        </w:rPr>
        <w:t xml:space="preserve"> (</w:t>
      </w:r>
      <w:r w:rsidR="00480FCE">
        <w:rPr>
          <w:lang w:val="en-NZ"/>
        </w:rPr>
        <w:t>supported by 10-year forecasts</w:t>
      </w:r>
      <w:r w:rsidR="007D61D0">
        <w:rPr>
          <w:lang w:val="en-NZ"/>
        </w:rPr>
        <w:t>)</w:t>
      </w:r>
      <w:r w:rsidR="00480FCE">
        <w:rPr>
          <w:lang w:val="en-NZ"/>
        </w:rPr>
        <w:t>.</w:t>
      </w:r>
      <w:r w:rsidR="007D61D0">
        <w:rPr>
          <w:lang w:val="en-NZ"/>
        </w:rPr>
        <w:t xml:space="preserve"> </w:t>
      </w:r>
      <w:r w:rsidR="005718A1">
        <w:t>If NZTA approve the inclusion of this project in ORC’s 2027-2030 NLTP PT improvement programme, 51% of the net operating costs will be eligible for funding from NZTA.</w:t>
      </w:r>
    </w:p>
    <w:p w14:paraId="78E5852A" w14:textId="77777777" w:rsidR="00BA7367" w:rsidRDefault="00BA7367" w:rsidP="00BA7367">
      <w:pPr>
        <w:rPr>
          <w:lang w:val="en-NZ"/>
        </w:rPr>
      </w:pPr>
      <w:r w:rsidRPr="006E4CE1">
        <w:rPr>
          <w:lang w:val="en-NZ"/>
        </w:rPr>
        <w:t xml:space="preserve">A trial provides an opportunity to establish and embed the service in the community before being evaluated and an assessment of its long-term viability completed. If the trial is considered successful and Council (and NZTA) approved the continuation of the service beyond a trial, a broader targeted rate review of the Queenstown, Upper Clutha and Central Lakes sub-region </w:t>
      </w:r>
      <w:r>
        <w:rPr>
          <w:lang w:val="en-NZ"/>
        </w:rPr>
        <w:t xml:space="preserve">would be undertaken </w:t>
      </w:r>
      <w:r w:rsidRPr="006E4CE1">
        <w:rPr>
          <w:lang w:val="en-NZ"/>
        </w:rPr>
        <w:t xml:space="preserve">to understand </w:t>
      </w:r>
      <w:r>
        <w:rPr>
          <w:lang w:val="en-NZ"/>
        </w:rPr>
        <w:t>the best approach to</w:t>
      </w:r>
      <w:r w:rsidRPr="006E4CE1">
        <w:rPr>
          <w:lang w:val="en-NZ"/>
        </w:rPr>
        <w:t xml:space="preserve"> fund and support public transport across the Otago Central Lakes region.</w:t>
      </w:r>
    </w:p>
    <w:p w14:paraId="69F1FA21" w14:textId="7029A19E" w:rsidR="00E81FA1" w:rsidRDefault="00381370" w:rsidP="00E81FA1">
      <w:pPr>
        <w:rPr>
          <w:lang w:val="en-NZ"/>
        </w:rPr>
      </w:pPr>
      <w:r>
        <w:rPr>
          <w:lang w:val="en-NZ"/>
        </w:rPr>
        <w:t>The financial profile and apportion</w:t>
      </w:r>
      <w:r w:rsidR="001732DD">
        <w:rPr>
          <w:lang w:val="en-NZ"/>
        </w:rPr>
        <w:t xml:space="preserve">ment of costs assuming co-funding from NZTA </w:t>
      </w:r>
      <w:r w:rsidR="00250550">
        <w:rPr>
          <w:lang w:val="en-NZ"/>
        </w:rPr>
        <w:t xml:space="preserve">is </w:t>
      </w:r>
      <w:r>
        <w:rPr>
          <w:lang w:val="en-NZ"/>
        </w:rPr>
        <w:t xml:space="preserve">shown in the table </w:t>
      </w:r>
      <w:r w:rsidR="00250550">
        <w:rPr>
          <w:lang w:val="en-NZ"/>
        </w:rPr>
        <w:t>below.</w:t>
      </w:r>
    </w:p>
    <w:tbl>
      <w:tblPr>
        <w:tblW w:w="9576" w:type="dxa"/>
        <w:tblCellMar>
          <w:left w:w="10" w:type="dxa"/>
          <w:right w:w="10" w:type="dxa"/>
        </w:tblCellMar>
        <w:tblLook w:val="0000" w:firstRow="0" w:lastRow="0" w:firstColumn="0" w:lastColumn="0" w:noHBand="0" w:noVBand="0"/>
      </w:tblPr>
      <w:tblGrid>
        <w:gridCol w:w="552"/>
        <w:gridCol w:w="3027"/>
        <w:gridCol w:w="1012"/>
        <w:gridCol w:w="1076"/>
        <w:gridCol w:w="1011"/>
        <w:gridCol w:w="830"/>
        <w:gridCol w:w="983"/>
        <w:gridCol w:w="1085"/>
      </w:tblGrid>
      <w:tr w:rsidR="00ED025D" w:rsidRPr="00F852D0" w14:paraId="5FE56B9D" w14:textId="77777777">
        <w:trPr>
          <w:trHeight w:val="341"/>
          <w:tblHeader/>
        </w:trPr>
        <w:tc>
          <w:tcPr>
            <w:tcW w:w="3579" w:type="dxa"/>
            <w:gridSpan w:val="2"/>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58271A26" w14:textId="77777777" w:rsidR="00ED025D" w:rsidRPr="00F852D0" w:rsidRDefault="00ED025D">
            <w:pPr>
              <w:spacing w:before="40" w:after="40" w:line="240" w:lineRule="atLeast"/>
              <w:contextualSpacing/>
              <w:jc w:val="right"/>
              <w:rPr>
                <w:rFonts w:cs="Arial"/>
                <w:b/>
                <w:color w:val="002469"/>
                <w:sz w:val="20"/>
                <w:lang w:val="en-NZ"/>
              </w:rPr>
            </w:pPr>
            <w:r w:rsidRPr="00F852D0">
              <w:rPr>
                <w:rFonts w:cs="Arial"/>
                <w:b/>
                <w:color w:val="002469"/>
                <w:sz w:val="20"/>
                <w:lang w:val="en-NZ"/>
              </w:rPr>
              <w:t>Financial year &gt;</w:t>
            </w:r>
          </w:p>
        </w:tc>
        <w:tc>
          <w:tcPr>
            <w:tcW w:w="1012"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6F22F938" w14:textId="77777777" w:rsidR="00ED025D" w:rsidRPr="00F852D0" w:rsidRDefault="00ED025D">
            <w:pPr>
              <w:spacing w:before="40" w:after="40" w:line="240" w:lineRule="atLeast"/>
              <w:contextualSpacing/>
              <w:jc w:val="center"/>
              <w:rPr>
                <w:rFonts w:cs="Arial"/>
                <w:b/>
                <w:color w:val="002469"/>
                <w:sz w:val="20"/>
                <w:lang w:val="en-NZ"/>
              </w:rPr>
            </w:pPr>
            <w:r>
              <w:rPr>
                <w:rFonts w:cs="Arial"/>
                <w:b/>
                <w:color w:val="002469"/>
                <w:sz w:val="20"/>
                <w:lang w:val="en-NZ"/>
              </w:rPr>
              <w:t>2027/28</w:t>
            </w:r>
          </w:p>
        </w:tc>
        <w:tc>
          <w:tcPr>
            <w:tcW w:w="1076"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2BBFDC3F" w14:textId="77777777" w:rsidR="00ED025D" w:rsidRPr="00F852D0" w:rsidRDefault="00ED025D">
            <w:pPr>
              <w:spacing w:before="40" w:after="40" w:line="240" w:lineRule="atLeast"/>
              <w:contextualSpacing/>
              <w:jc w:val="center"/>
              <w:rPr>
                <w:rFonts w:cs="Arial"/>
                <w:b/>
                <w:color w:val="002469"/>
                <w:sz w:val="20"/>
                <w:lang w:val="en-NZ"/>
              </w:rPr>
            </w:pPr>
            <w:r>
              <w:rPr>
                <w:rFonts w:cs="Arial"/>
                <w:b/>
                <w:color w:val="002469"/>
                <w:sz w:val="20"/>
                <w:lang w:val="en-NZ"/>
              </w:rPr>
              <w:t>2028/29</w:t>
            </w:r>
          </w:p>
        </w:tc>
        <w:tc>
          <w:tcPr>
            <w:tcW w:w="1011"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7A711CF2" w14:textId="77777777" w:rsidR="00ED025D" w:rsidRPr="00F852D0" w:rsidRDefault="00ED025D">
            <w:pPr>
              <w:spacing w:before="40" w:after="40" w:line="240" w:lineRule="atLeast"/>
              <w:contextualSpacing/>
              <w:jc w:val="center"/>
              <w:rPr>
                <w:rFonts w:cs="Arial"/>
                <w:b/>
                <w:color w:val="002469"/>
                <w:sz w:val="20"/>
                <w:lang w:val="en-NZ"/>
              </w:rPr>
            </w:pPr>
            <w:r>
              <w:rPr>
                <w:rFonts w:cs="Arial"/>
                <w:b/>
                <w:color w:val="002469"/>
                <w:sz w:val="20"/>
                <w:lang w:val="en-NZ"/>
              </w:rPr>
              <w:t>2029/30</w:t>
            </w:r>
          </w:p>
        </w:tc>
        <w:tc>
          <w:tcPr>
            <w:tcW w:w="830" w:type="dxa"/>
            <w:tcBorders>
              <w:top w:val="single" w:sz="2" w:space="0" w:color="000000"/>
              <w:left w:val="single" w:sz="2" w:space="0" w:color="000000"/>
              <w:bottom w:val="single" w:sz="2" w:space="0" w:color="000000"/>
              <w:right w:val="single" w:sz="2" w:space="0" w:color="000000"/>
            </w:tcBorders>
            <w:shd w:val="clear" w:color="auto" w:fill="DEEAF6"/>
            <w:tcMar>
              <w:top w:w="0" w:type="dxa"/>
              <w:left w:w="0" w:type="dxa"/>
              <w:bottom w:w="0" w:type="dxa"/>
              <w:right w:w="0" w:type="dxa"/>
            </w:tcMar>
          </w:tcPr>
          <w:p w14:paraId="60707BBB" w14:textId="77777777" w:rsidR="00ED025D" w:rsidRPr="00F852D0" w:rsidRDefault="00ED025D">
            <w:pPr>
              <w:spacing w:before="40" w:after="40" w:line="240" w:lineRule="atLeast"/>
              <w:contextualSpacing/>
              <w:jc w:val="center"/>
              <w:rPr>
                <w:rFonts w:cs="Arial"/>
                <w:b/>
                <w:color w:val="002469"/>
                <w:sz w:val="20"/>
                <w:lang w:val="en-NZ"/>
              </w:rPr>
            </w:pPr>
            <w:r>
              <w:rPr>
                <w:rFonts w:cs="Arial"/>
                <w:b/>
                <w:color w:val="002469"/>
                <w:sz w:val="20"/>
                <w:lang w:val="en-NZ"/>
              </w:rPr>
              <w:t>2030/31</w:t>
            </w:r>
          </w:p>
        </w:tc>
        <w:tc>
          <w:tcPr>
            <w:tcW w:w="983" w:type="dxa"/>
            <w:tcBorders>
              <w:top w:val="single" w:sz="2" w:space="0" w:color="000000"/>
              <w:left w:val="single" w:sz="2" w:space="0" w:color="000000"/>
              <w:bottom w:val="single" w:sz="2" w:space="0" w:color="000000"/>
              <w:right w:val="single" w:sz="2" w:space="0" w:color="000000"/>
            </w:tcBorders>
            <w:shd w:val="clear" w:color="auto" w:fill="DEEAF6"/>
            <w:tcMar>
              <w:top w:w="0" w:type="dxa"/>
              <w:left w:w="0" w:type="dxa"/>
              <w:bottom w:w="0" w:type="dxa"/>
              <w:right w:w="0" w:type="dxa"/>
            </w:tcMar>
          </w:tcPr>
          <w:p w14:paraId="56478C86" w14:textId="77777777" w:rsidR="00ED025D" w:rsidRPr="00F852D0" w:rsidRDefault="00ED025D">
            <w:pPr>
              <w:spacing w:before="40" w:after="40" w:line="240" w:lineRule="atLeast"/>
              <w:contextualSpacing/>
              <w:jc w:val="center"/>
              <w:rPr>
                <w:rFonts w:cs="Arial"/>
                <w:b/>
                <w:color w:val="002469"/>
                <w:sz w:val="20"/>
                <w:lang w:val="en-NZ"/>
              </w:rPr>
            </w:pPr>
            <w:r>
              <w:rPr>
                <w:rFonts w:cs="Arial"/>
                <w:b/>
                <w:color w:val="002469"/>
                <w:sz w:val="20"/>
                <w:lang w:val="en-NZ"/>
              </w:rPr>
              <w:t>Yrs 5-9</w:t>
            </w:r>
          </w:p>
        </w:tc>
        <w:tc>
          <w:tcPr>
            <w:tcW w:w="1085"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11E6D77C" w14:textId="77777777" w:rsidR="00ED025D" w:rsidRPr="00F852D0" w:rsidRDefault="00ED025D">
            <w:pPr>
              <w:spacing w:before="40" w:after="40" w:line="240" w:lineRule="atLeast"/>
              <w:contextualSpacing/>
              <w:jc w:val="center"/>
              <w:rPr>
                <w:rFonts w:cs="Arial"/>
                <w:b/>
                <w:color w:val="002469"/>
                <w:sz w:val="20"/>
                <w:lang w:val="en-NZ"/>
              </w:rPr>
            </w:pPr>
            <w:r w:rsidRPr="00F852D0">
              <w:rPr>
                <w:rFonts w:cs="Arial"/>
                <w:b/>
                <w:color w:val="002469"/>
                <w:sz w:val="20"/>
                <w:lang w:val="en-NZ"/>
              </w:rPr>
              <w:t>Total</w:t>
            </w:r>
          </w:p>
        </w:tc>
      </w:tr>
      <w:tr w:rsidR="00ED025D" w:rsidRPr="00F852D0" w14:paraId="60184B46" w14:textId="77777777">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7F5E4F61" w14:textId="77777777" w:rsidR="00ED025D" w:rsidRPr="00F852D0" w:rsidRDefault="00ED025D">
            <w:pPr>
              <w:keepNext/>
              <w:spacing w:before="40" w:after="40" w:line="240" w:lineRule="atLeast"/>
              <w:contextualSpacing/>
              <w:rPr>
                <w:rFonts w:cs="Arial"/>
                <w:b/>
                <w:sz w:val="20"/>
                <w:lang w:val="en-NZ"/>
              </w:rPr>
            </w:pPr>
            <w:r w:rsidRPr="00F852D0">
              <w:rPr>
                <w:rFonts w:cs="Arial"/>
                <w:b/>
                <w:color w:val="002469"/>
                <w:sz w:val="20"/>
                <w:lang w:val="en-NZ"/>
              </w:rPr>
              <w:t>Operating Expenditure</w:t>
            </w:r>
            <w:r>
              <w:rPr>
                <w:rFonts w:cs="Arial"/>
                <w:b/>
                <w:color w:val="002469"/>
                <w:sz w:val="20"/>
                <w:lang w:val="en-NZ"/>
              </w:rPr>
              <w:t xml:space="preserve"> </w:t>
            </w:r>
          </w:p>
        </w:tc>
      </w:tr>
      <w:tr w:rsidR="00ED025D" w:rsidRPr="00F852D0" w14:paraId="68CEFBC7"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F0CB332" w14:textId="77777777" w:rsidR="00ED025D" w:rsidRPr="00F852D0" w:rsidRDefault="00ED025D">
            <w:pPr>
              <w:spacing w:before="40" w:after="40" w:line="240" w:lineRule="atLeast"/>
              <w:contextualSpacing/>
              <w:rPr>
                <w:rFonts w:cs="Arial"/>
                <w:color w:val="002469"/>
                <w:sz w:val="20"/>
                <w:lang w:val="en-NZ"/>
              </w:rPr>
            </w:pPr>
            <w:r>
              <w:rPr>
                <w:rFonts w:cs="Arial"/>
                <w:color w:val="002469"/>
                <w:sz w:val="20"/>
                <w:lang w:val="en-NZ"/>
              </w:rPr>
              <w:t>1</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54334D2" w14:textId="77777777" w:rsidR="00ED025D" w:rsidRPr="00F852D0" w:rsidRDefault="00ED025D">
            <w:pPr>
              <w:spacing w:before="40" w:after="40" w:line="240" w:lineRule="atLeast"/>
              <w:contextualSpacing/>
              <w:rPr>
                <w:rFonts w:cs="Arial"/>
                <w:color w:val="002469"/>
                <w:sz w:val="20"/>
                <w:lang w:val="en-NZ"/>
              </w:rPr>
            </w:pPr>
            <w:r>
              <w:rPr>
                <w:rFonts w:cs="Arial"/>
                <w:color w:val="002469"/>
                <w:sz w:val="20"/>
                <w:lang w:val="en-NZ"/>
              </w:rPr>
              <w:t>Service delivery contract (AGP)</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E4E23D9"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1,072,690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6C20137" w14:textId="77777777" w:rsidR="00ED025D" w:rsidRPr="002D61B2" w:rsidRDefault="00ED025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1,072,690</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BB57C76" w14:textId="77777777" w:rsidR="00ED025D" w:rsidRPr="002D61B2" w:rsidRDefault="00ED025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1,072,690</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C74A0C5" w14:textId="77777777" w:rsidR="00ED025D" w:rsidRPr="002D61B2" w:rsidRDefault="00ED025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1,072,690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148809C" w14:textId="77777777" w:rsidR="00ED025D" w:rsidRPr="002D61B2" w:rsidRDefault="00ED025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5,363,450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257A8863" w14:textId="77777777" w:rsidR="00ED025D" w:rsidRPr="002D61B2" w:rsidRDefault="00ED025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9,654,210</w:t>
            </w:r>
          </w:p>
        </w:tc>
      </w:tr>
      <w:tr w:rsidR="00ED025D" w:rsidRPr="00F852D0" w14:paraId="2C9C8A76"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79DFBE0" w14:textId="77777777" w:rsidR="00ED025D" w:rsidRPr="00B410B1" w:rsidRDefault="00ED025D">
            <w:pPr>
              <w:spacing w:before="40" w:after="40" w:line="240" w:lineRule="atLeast"/>
              <w:contextualSpacing/>
              <w:rPr>
                <w:rFonts w:cs="Arial"/>
                <w:bCs/>
                <w:color w:val="002469"/>
                <w:sz w:val="20"/>
                <w:lang w:val="en-NZ"/>
              </w:rPr>
            </w:pPr>
            <w:r w:rsidRPr="00B410B1">
              <w:rPr>
                <w:rFonts w:cs="Arial"/>
                <w:bCs/>
                <w:color w:val="002469"/>
                <w:sz w:val="20"/>
                <w:lang w:val="en-NZ"/>
              </w:rPr>
              <w:t>2</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2D4A082" w14:textId="77777777" w:rsidR="00ED025D" w:rsidRPr="00B410B1" w:rsidRDefault="00ED025D">
            <w:pPr>
              <w:spacing w:before="40" w:after="40" w:line="240" w:lineRule="atLeast"/>
              <w:contextualSpacing/>
              <w:rPr>
                <w:rFonts w:cs="Arial"/>
                <w:bCs/>
                <w:color w:val="002469"/>
                <w:sz w:val="20"/>
                <w:lang w:val="en-NZ"/>
              </w:rPr>
            </w:pPr>
            <w:r>
              <w:rPr>
                <w:rFonts w:cs="Arial"/>
                <w:bCs/>
                <w:color w:val="002469"/>
                <w:sz w:val="20"/>
                <w:lang w:val="en-NZ"/>
              </w:rPr>
              <w:t>General implementation costs</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221E76CB" w14:textId="77777777" w:rsidR="00ED025D" w:rsidRPr="00B410B1" w:rsidRDefault="00ED025D">
            <w:pPr>
              <w:spacing w:before="40" w:after="40" w:line="240" w:lineRule="atLeast"/>
              <w:contextualSpacing/>
              <w:jc w:val="center"/>
              <w:rPr>
                <w:rFonts w:cs="Arial"/>
                <w:color w:val="002469"/>
                <w:sz w:val="18"/>
                <w:szCs w:val="18"/>
                <w:lang w:val="en-NZ"/>
              </w:rPr>
            </w:pPr>
            <w:r>
              <w:rPr>
                <w:rFonts w:cs="Arial"/>
                <w:color w:val="002469"/>
                <w:sz w:val="18"/>
                <w:szCs w:val="18"/>
                <w:lang w:val="en-NZ"/>
              </w:rPr>
              <w:t>100,000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5BFFBE1" w14:textId="77777777" w:rsidR="00ED025D" w:rsidRPr="002D61B2" w:rsidRDefault="00ED025D">
            <w:pPr>
              <w:spacing w:before="40" w:after="40" w:line="240" w:lineRule="atLeast"/>
              <w:contextualSpacing/>
              <w:jc w:val="center"/>
              <w:rPr>
                <w:rFonts w:cs="Arial"/>
                <w:b/>
                <w:bCs/>
                <w:color w:val="002469"/>
                <w:sz w:val="18"/>
                <w:szCs w:val="18"/>
                <w:lang w:val="en-NZ"/>
              </w:rPr>
            </w:pP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12E87B5" w14:textId="77777777" w:rsidR="00ED025D" w:rsidRPr="002D61B2" w:rsidRDefault="00ED025D">
            <w:pPr>
              <w:spacing w:before="40" w:after="40" w:line="240" w:lineRule="atLeast"/>
              <w:contextualSpacing/>
              <w:jc w:val="center"/>
              <w:rPr>
                <w:rFonts w:cs="Arial"/>
                <w:b/>
                <w:bCs/>
                <w:color w:val="002469"/>
                <w:sz w:val="18"/>
                <w:szCs w:val="18"/>
                <w:lang w:val="en-NZ"/>
              </w:rPr>
            </w:pP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61190198" w14:textId="77777777" w:rsidR="00ED025D" w:rsidRPr="002D61B2" w:rsidRDefault="00ED025D">
            <w:pPr>
              <w:spacing w:before="40" w:after="40" w:line="240" w:lineRule="atLeast"/>
              <w:contextualSpacing/>
              <w:jc w:val="center"/>
              <w:rPr>
                <w:rFonts w:cs="Arial"/>
                <w:b/>
                <w:bCs/>
                <w:color w:val="002469"/>
                <w:sz w:val="18"/>
                <w:szCs w:val="18"/>
                <w:lang w:val="en-NZ"/>
              </w:rPr>
            </w:pP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75F1211" w14:textId="77777777" w:rsidR="00ED025D" w:rsidRPr="002D61B2" w:rsidRDefault="00ED025D">
            <w:pPr>
              <w:spacing w:before="40" w:after="40" w:line="240" w:lineRule="atLeast"/>
              <w:contextualSpacing/>
              <w:jc w:val="center"/>
              <w:rPr>
                <w:rFonts w:cs="Arial"/>
                <w:b/>
                <w:bCs/>
                <w:color w:val="002469"/>
                <w:sz w:val="18"/>
                <w:szCs w:val="18"/>
                <w:lang w:val="en-NZ"/>
              </w:rPr>
            </w:pP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544D498" w14:textId="77777777" w:rsidR="00ED025D" w:rsidRPr="00B410B1" w:rsidRDefault="00ED025D">
            <w:pPr>
              <w:spacing w:before="40" w:after="40" w:line="240" w:lineRule="atLeast"/>
              <w:contextualSpacing/>
              <w:jc w:val="center"/>
              <w:rPr>
                <w:rFonts w:cs="Arial"/>
                <w:color w:val="002469"/>
                <w:sz w:val="18"/>
                <w:szCs w:val="18"/>
                <w:lang w:val="en-NZ"/>
              </w:rPr>
            </w:pPr>
            <w:r w:rsidRPr="00B410B1">
              <w:rPr>
                <w:rFonts w:cs="Arial"/>
                <w:color w:val="002469"/>
                <w:sz w:val="18"/>
                <w:szCs w:val="18"/>
                <w:lang w:val="en-NZ"/>
              </w:rPr>
              <w:t>100,000</w:t>
            </w:r>
          </w:p>
        </w:tc>
      </w:tr>
      <w:tr w:rsidR="00ED025D" w:rsidRPr="00F852D0" w14:paraId="7C00986E"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C789009" w14:textId="77777777" w:rsidR="00ED025D" w:rsidRPr="00F852D0" w:rsidRDefault="00ED025D">
            <w:pPr>
              <w:spacing w:before="40" w:after="40" w:line="240" w:lineRule="atLeast"/>
              <w:contextualSpacing/>
              <w:rPr>
                <w:rFonts w:cs="Arial"/>
                <w:b/>
                <w:color w:val="002469"/>
                <w:sz w:val="20"/>
                <w:lang w:val="en-NZ"/>
              </w:rPr>
            </w:pPr>
            <w:r>
              <w:rPr>
                <w:rFonts w:cs="Arial"/>
                <w:b/>
                <w:color w:val="002469"/>
                <w:sz w:val="20"/>
                <w:lang w:val="en-NZ"/>
              </w:rPr>
              <w:t>3</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3A6178" w14:textId="77777777" w:rsidR="00ED025D" w:rsidRPr="00F852D0" w:rsidRDefault="00ED025D">
            <w:pPr>
              <w:spacing w:before="40" w:after="40" w:line="240" w:lineRule="atLeast"/>
              <w:contextualSpacing/>
              <w:rPr>
                <w:rFonts w:cs="Arial"/>
                <w:b/>
                <w:color w:val="002469"/>
                <w:sz w:val="20"/>
                <w:lang w:val="en-NZ"/>
              </w:rPr>
            </w:pPr>
            <w:r w:rsidRPr="00F852D0">
              <w:rPr>
                <w:rFonts w:cs="Arial"/>
                <w:b/>
                <w:color w:val="002469"/>
                <w:sz w:val="20"/>
                <w:lang w:val="en-NZ"/>
              </w:rPr>
              <w:t>Total Operating costs (OPEX)</w:t>
            </w:r>
            <w:r>
              <w:rPr>
                <w:rFonts w:cs="Arial"/>
                <w:b/>
                <w:color w:val="002469"/>
                <w:sz w:val="20"/>
                <w:lang w:val="en-NZ"/>
              </w:rPr>
              <w:t xml:space="preserve">    $</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2B9F4E9"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w:t>
            </w:r>
            <w:r>
              <w:rPr>
                <w:rFonts w:cs="Arial"/>
                <w:b/>
                <w:bCs/>
                <w:color w:val="002469"/>
                <w:sz w:val="18"/>
                <w:szCs w:val="18"/>
                <w:lang w:val="en-NZ"/>
              </w:rPr>
              <w:t>1</w:t>
            </w:r>
            <w:r w:rsidRPr="002D61B2">
              <w:rPr>
                <w:rFonts w:cs="Arial"/>
                <w:b/>
                <w:bCs/>
                <w:color w:val="002469"/>
                <w:sz w:val="18"/>
                <w:szCs w:val="18"/>
                <w:lang w:val="en-NZ"/>
              </w:rPr>
              <w:t>72,690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2F570F3"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CFB001B"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43FDFF4"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17F6CCE"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5,363,450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07DFA86"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9,</w:t>
            </w:r>
            <w:r>
              <w:rPr>
                <w:rFonts w:cs="Arial"/>
                <w:b/>
                <w:bCs/>
                <w:color w:val="002469"/>
                <w:sz w:val="18"/>
                <w:szCs w:val="18"/>
                <w:lang w:val="en-NZ"/>
              </w:rPr>
              <w:t>7</w:t>
            </w:r>
            <w:r w:rsidRPr="002D61B2">
              <w:rPr>
                <w:rFonts w:cs="Arial"/>
                <w:b/>
                <w:bCs/>
                <w:color w:val="002469"/>
                <w:sz w:val="18"/>
                <w:szCs w:val="18"/>
                <w:lang w:val="en-NZ"/>
              </w:rPr>
              <w:t>54,210</w:t>
            </w:r>
          </w:p>
        </w:tc>
      </w:tr>
      <w:tr w:rsidR="00ED025D" w:rsidRPr="00F852D0" w14:paraId="07A1A643" w14:textId="77777777">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3DE4A52E" w14:textId="77777777" w:rsidR="00ED025D" w:rsidRPr="00F852D0" w:rsidRDefault="00ED025D">
            <w:pPr>
              <w:spacing w:before="40" w:after="40" w:line="240" w:lineRule="atLeast"/>
              <w:contextualSpacing/>
              <w:rPr>
                <w:rFonts w:cs="Arial"/>
                <w:b/>
                <w:color w:val="002469"/>
                <w:sz w:val="20"/>
                <w:lang w:val="en-NZ"/>
              </w:rPr>
            </w:pPr>
            <w:r w:rsidRPr="00F852D0">
              <w:rPr>
                <w:rFonts w:cs="Arial"/>
                <w:b/>
                <w:color w:val="002469"/>
                <w:sz w:val="20"/>
                <w:lang w:val="en-NZ"/>
              </w:rPr>
              <w:t>Capital Expenditure</w:t>
            </w:r>
            <w:r>
              <w:rPr>
                <w:rFonts w:cs="Arial"/>
                <w:b/>
                <w:color w:val="002469"/>
                <w:sz w:val="20"/>
                <w:lang w:val="en-NZ"/>
              </w:rPr>
              <w:t xml:space="preserve"> </w:t>
            </w:r>
          </w:p>
        </w:tc>
      </w:tr>
      <w:tr w:rsidR="00ED025D" w:rsidRPr="00F852D0" w14:paraId="1828E7D3"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F7415EE" w14:textId="77777777" w:rsidR="00ED025D" w:rsidRPr="00F852D0" w:rsidRDefault="00ED025D">
            <w:pPr>
              <w:spacing w:before="40" w:after="40" w:line="240" w:lineRule="atLeast"/>
              <w:contextualSpacing/>
              <w:rPr>
                <w:rFonts w:cs="Arial"/>
                <w:color w:val="002469"/>
                <w:sz w:val="20"/>
                <w:lang w:val="en-NZ"/>
              </w:rPr>
            </w:pPr>
            <w:r>
              <w:rPr>
                <w:rFonts w:cs="Arial"/>
                <w:color w:val="002469"/>
                <w:sz w:val="20"/>
                <w:lang w:val="en-NZ"/>
              </w:rPr>
              <w:t>4</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7A3125" w14:textId="0FE51429" w:rsidR="00ED025D" w:rsidRPr="00F852D0" w:rsidRDefault="00ED025D">
            <w:pPr>
              <w:spacing w:before="40" w:after="40" w:line="240" w:lineRule="atLeast"/>
              <w:contextualSpacing/>
              <w:rPr>
                <w:rFonts w:cs="Arial"/>
                <w:color w:val="002469"/>
                <w:sz w:val="20"/>
                <w:lang w:val="en-NZ"/>
              </w:rPr>
            </w:pPr>
            <w:r>
              <w:rPr>
                <w:rFonts w:cs="Arial"/>
                <w:color w:val="002469"/>
                <w:sz w:val="20"/>
                <w:lang w:val="en-NZ"/>
              </w:rPr>
              <w:t>Basic stop infrastructure</w:t>
            </w:r>
            <w:r w:rsidRPr="00F852D0">
              <w:rPr>
                <w:rFonts w:cs="Arial"/>
                <w:color w:val="002469"/>
                <w:sz w:val="20"/>
                <w:lang w:val="en-NZ"/>
              </w:rPr>
              <w:t xml:space="preserve"> </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1BBF837" w14:textId="77777777" w:rsidR="00ED025D" w:rsidRPr="002D61B2" w:rsidRDefault="00ED025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100,000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232E0A0F" w14:textId="77777777" w:rsidR="00ED025D" w:rsidRPr="002D61B2" w:rsidRDefault="00ED025D">
            <w:pPr>
              <w:spacing w:before="40" w:after="40" w:line="240" w:lineRule="atLeast"/>
              <w:contextualSpacing/>
              <w:jc w:val="center"/>
              <w:rPr>
                <w:rFonts w:cs="Arial"/>
                <w:color w:val="002469"/>
                <w:sz w:val="18"/>
                <w:szCs w:val="18"/>
                <w:lang w:val="en-NZ"/>
              </w:rPr>
            </w:pP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8449E25" w14:textId="77777777" w:rsidR="00ED025D" w:rsidRPr="002D61B2" w:rsidRDefault="00ED025D">
            <w:pPr>
              <w:spacing w:before="40" w:after="40" w:line="240" w:lineRule="atLeast"/>
              <w:contextualSpacing/>
              <w:jc w:val="center"/>
              <w:rPr>
                <w:rFonts w:cs="Arial"/>
                <w:color w:val="002469"/>
                <w:sz w:val="18"/>
                <w:szCs w:val="18"/>
                <w:lang w:val="en-NZ"/>
              </w:rPr>
            </w:pP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B73C0DE" w14:textId="77777777" w:rsidR="00ED025D" w:rsidRPr="002D61B2" w:rsidRDefault="00ED025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500,000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62BACCCD" w14:textId="77777777" w:rsidR="00ED025D" w:rsidRPr="002D61B2" w:rsidRDefault="00ED025D">
            <w:pPr>
              <w:spacing w:before="40" w:after="40" w:line="240" w:lineRule="atLeast"/>
              <w:contextualSpacing/>
              <w:jc w:val="center"/>
              <w:rPr>
                <w:rFonts w:cs="Arial"/>
                <w:color w:val="002469"/>
                <w:sz w:val="18"/>
                <w:szCs w:val="18"/>
                <w:lang w:val="en-NZ"/>
              </w:rPr>
            </w:pPr>
            <w:r>
              <w:rPr>
                <w:rFonts w:cs="Arial"/>
                <w:color w:val="002469"/>
                <w:sz w:val="18"/>
                <w:szCs w:val="18"/>
                <w:lang w:val="en-NZ"/>
              </w:rPr>
              <w:t xml:space="preserve"> </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34FD19B" w14:textId="77777777" w:rsidR="00ED025D" w:rsidRPr="00F852D0" w:rsidRDefault="00ED025D">
            <w:pPr>
              <w:spacing w:before="40" w:after="40" w:line="240" w:lineRule="atLeast"/>
              <w:contextualSpacing/>
              <w:jc w:val="center"/>
              <w:rPr>
                <w:rFonts w:cs="Arial"/>
                <w:sz w:val="20"/>
                <w:lang w:val="en-NZ"/>
              </w:rPr>
            </w:pPr>
            <w:r w:rsidRPr="001B4E26">
              <w:rPr>
                <w:rFonts w:cs="Arial"/>
                <w:color w:val="002469"/>
                <w:sz w:val="18"/>
                <w:szCs w:val="18"/>
                <w:lang w:val="en-NZ"/>
              </w:rPr>
              <w:t>600,000</w:t>
            </w:r>
          </w:p>
        </w:tc>
      </w:tr>
      <w:tr w:rsidR="00ED025D" w:rsidRPr="00F852D0" w14:paraId="54D53BB2"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4524C30" w14:textId="77777777" w:rsidR="00ED025D" w:rsidRPr="00F852D0" w:rsidRDefault="00ED025D">
            <w:pPr>
              <w:spacing w:before="40" w:after="40" w:line="240" w:lineRule="atLeast"/>
              <w:contextualSpacing/>
              <w:rPr>
                <w:rFonts w:cs="Arial"/>
                <w:b/>
                <w:color w:val="002469"/>
                <w:sz w:val="20"/>
                <w:lang w:val="en-NZ"/>
              </w:rPr>
            </w:pPr>
            <w:r>
              <w:rPr>
                <w:rFonts w:cs="Arial"/>
                <w:b/>
                <w:color w:val="002469"/>
                <w:sz w:val="20"/>
                <w:lang w:val="en-NZ"/>
              </w:rPr>
              <w:t>5</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441B2AB" w14:textId="77777777" w:rsidR="00ED025D" w:rsidRPr="00F852D0" w:rsidRDefault="00ED025D">
            <w:pPr>
              <w:spacing w:before="40" w:after="40" w:line="240" w:lineRule="atLeast"/>
              <w:contextualSpacing/>
              <w:rPr>
                <w:rFonts w:cs="Arial"/>
                <w:b/>
                <w:color w:val="002469"/>
                <w:sz w:val="20"/>
                <w:lang w:val="en-NZ"/>
              </w:rPr>
            </w:pPr>
            <w:r w:rsidRPr="00F852D0">
              <w:rPr>
                <w:rFonts w:cs="Arial"/>
                <w:b/>
                <w:color w:val="002469"/>
                <w:sz w:val="20"/>
                <w:lang w:val="en-NZ"/>
              </w:rPr>
              <w:t>Total Capital costs (CAPEX)</w:t>
            </w:r>
            <w:r>
              <w:rPr>
                <w:rFonts w:cs="Arial"/>
                <w:b/>
                <w:color w:val="002469"/>
                <w:sz w:val="20"/>
                <w:lang w:val="en-NZ"/>
              </w:rPr>
              <w:t xml:space="preserve">        $</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7700CE2" w14:textId="77777777" w:rsidR="00ED025D" w:rsidRPr="0081010B" w:rsidRDefault="00ED025D">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100,000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0AB0DDF" w14:textId="77777777" w:rsidR="00ED025D" w:rsidRPr="002D61B2" w:rsidRDefault="00ED025D">
            <w:pPr>
              <w:spacing w:before="40" w:after="40" w:line="240" w:lineRule="atLeast"/>
              <w:contextualSpacing/>
              <w:jc w:val="center"/>
              <w:rPr>
                <w:rFonts w:cs="Arial"/>
                <w:color w:val="002469"/>
                <w:sz w:val="18"/>
                <w:szCs w:val="18"/>
                <w:lang w:val="en-NZ"/>
              </w:rPr>
            </w:pP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D4000B3" w14:textId="77777777" w:rsidR="00ED025D" w:rsidRPr="002D61B2" w:rsidRDefault="00ED025D">
            <w:pPr>
              <w:spacing w:before="40" w:after="40" w:line="240" w:lineRule="atLeast"/>
              <w:contextualSpacing/>
              <w:jc w:val="center"/>
              <w:rPr>
                <w:rFonts w:cs="Arial"/>
                <w:color w:val="002469"/>
                <w:sz w:val="18"/>
                <w:szCs w:val="18"/>
                <w:lang w:val="en-NZ"/>
              </w:rPr>
            </w:pP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B67A0F4" w14:textId="77777777" w:rsidR="00ED025D" w:rsidRPr="0081010B" w:rsidRDefault="00ED025D">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500,000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19686E3" w14:textId="77777777" w:rsidR="00ED025D" w:rsidRPr="00F852D0" w:rsidRDefault="00ED025D">
            <w:pPr>
              <w:spacing w:before="40" w:after="40" w:line="240" w:lineRule="atLeast"/>
              <w:contextualSpacing/>
              <w:jc w:val="center"/>
              <w:rPr>
                <w:rFonts w:cs="Arial"/>
                <w:b/>
                <w:sz w:val="20"/>
                <w:lang w:val="en-NZ"/>
              </w:rPr>
            </w:pP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6C16890" w14:textId="77777777" w:rsidR="00ED025D" w:rsidRPr="00F852D0" w:rsidRDefault="00ED025D">
            <w:pPr>
              <w:spacing w:before="40" w:after="40" w:line="240" w:lineRule="atLeast"/>
              <w:contextualSpacing/>
              <w:jc w:val="center"/>
              <w:rPr>
                <w:rFonts w:cs="Arial"/>
                <w:b/>
                <w:sz w:val="20"/>
                <w:lang w:val="en-NZ"/>
              </w:rPr>
            </w:pPr>
            <w:r>
              <w:rPr>
                <w:rFonts w:cs="Arial"/>
                <w:b/>
                <w:bCs/>
                <w:color w:val="002469"/>
                <w:sz w:val="18"/>
                <w:szCs w:val="18"/>
                <w:lang w:val="en-NZ"/>
              </w:rPr>
              <w:t>6</w:t>
            </w:r>
            <w:r w:rsidRPr="0081010B">
              <w:rPr>
                <w:rFonts w:cs="Arial"/>
                <w:b/>
                <w:bCs/>
                <w:color w:val="002469"/>
                <w:sz w:val="18"/>
                <w:szCs w:val="18"/>
                <w:lang w:val="en-NZ"/>
              </w:rPr>
              <w:t>00,000</w:t>
            </w:r>
          </w:p>
        </w:tc>
      </w:tr>
      <w:tr w:rsidR="00ED025D" w:rsidRPr="00F852D0" w14:paraId="64AA7867" w14:textId="77777777">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135FFE46" w14:textId="77777777" w:rsidR="00ED025D" w:rsidRPr="00F852D0" w:rsidRDefault="00ED025D">
            <w:pPr>
              <w:spacing w:before="40" w:after="40" w:line="240" w:lineRule="atLeast"/>
              <w:contextualSpacing/>
              <w:rPr>
                <w:rFonts w:cs="Arial"/>
                <w:b/>
                <w:color w:val="002469"/>
                <w:sz w:val="20"/>
                <w:lang w:val="en-NZ"/>
              </w:rPr>
            </w:pPr>
            <w:r w:rsidRPr="00F852D0">
              <w:rPr>
                <w:rFonts w:cs="Arial"/>
                <w:b/>
                <w:color w:val="002469"/>
                <w:sz w:val="20"/>
                <w:lang w:val="en-NZ"/>
              </w:rPr>
              <w:t>Total Expenditure</w:t>
            </w:r>
            <w:r>
              <w:rPr>
                <w:rFonts w:cs="Arial"/>
                <w:b/>
                <w:color w:val="002469"/>
                <w:sz w:val="20"/>
                <w:lang w:val="en-NZ"/>
              </w:rPr>
              <w:t xml:space="preserve"> </w:t>
            </w:r>
          </w:p>
        </w:tc>
      </w:tr>
      <w:tr w:rsidR="00ED025D" w:rsidRPr="00F852D0" w14:paraId="49792DD2"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AD9F15D" w14:textId="77777777" w:rsidR="00ED025D" w:rsidRPr="00F852D0" w:rsidRDefault="00ED025D">
            <w:pPr>
              <w:spacing w:before="40" w:after="40" w:line="240" w:lineRule="atLeast"/>
              <w:contextualSpacing/>
              <w:rPr>
                <w:rFonts w:cs="Arial"/>
                <w:b/>
                <w:color w:val="002469"/>
                <w:sz w:val="20"/>
                <w:lang w:val="en-NZ"/>
              </w:rPr>
            </w:pPr>
            <w:r>
              <w:rPr>
                <w:rFonts w:cs="Arial"/>
                <w:b/>
                <w:color w:val="002469"/>
                <w:sz w:val="20"/>
                <w:lang w:val="en-NZ"/>
              </w:rPr>
              <w:t>6</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60D76D9" w14:textId="77777777" w:rsidR="00ED025D" w:rsidRPr="00EC1F02" w:rsidRDefault="00ED025D">
            <w:pPr>
              <w:spacing w:before="40" w:after="40" w:line="240" w:lineRule="atLeast"/>
              <w:contextualSpacing/>
              <w:rPr>
                <w:rFonts w:cs="Arial"/>
                <w:b/>
                <w:color w:val="002469"/>
                <w:sz w:val="18"/>
                <w:szCs w:val="18"/>
                <w:lang w:val="en-NZ"/>
              </w:rPr>
            </w:pPr>
            <w:r w:rsidRPr="00EC1F02">
              <w:rPr>
                <w:rFonts w:cs="Arial"/>
                <w:b/>
                <w:color w:val="002469"/>
                <w:sz w:val="18"/>
                <w:szCs w:val="18"/>
                <w:lang w:val="en-NZ"/>
              </w:rPr>
              <w:t>Total Project Costs (CAPEX + OPEX)</w:t>
            </w:r>
            <w:r>
              <w:rPr>
                <w:rFonts w:cs="Arial"/>
                <w:b/>
                <w:color w:val="002469"/>
                <w:sz w:val="18"/>
                <w:szCs w:val="18"/>
                <w:lang w:val="en-NZ"/>
              </w:rPr>
              <w:t xml:space="preserve"> $</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D951244"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w:t>
            </w:r>
            <w:r>
              <w:rPr>
                <w:rFonts w:cs="Arial"/>
                <w:b/>
                <w:bCs/>
                <w:color w:val="002469"/>
                <w:sz w:val="18"/>
                <w:szCs w:val="18"/>
                <w:lang w:val="en-NZ"/>
              </w:rPr>
              <w:t>2</w:t>
            </w:r>
            <w:r w:rsidRPr="002D61B2">
              <w:rPr>
                <w:rFonts w:cs="Arial"/>
                <w:b/>
                <w:bCs/>
                <w:color w:val="002469"/>
                <w:sz w:val="18"/>
                <w:szCs w:val="18"/>
                <w:lang w:val="en-NZ"/>
              </w:rPr>
              <w:t>72,690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AEA6D5A"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E720DCF"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8887845"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1,572,690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67AC024"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5,363,450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E29ED16" w14:textId="77777777" w:rsidR="00ED025D" w:rsidRPr="002D61B2" w:rsidRDefault="00ED025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w:t>
            </w:r>
            <w:r>
              <w:rPr>
                <w:rFonts w:cs="Arial"/>
                <w:b/>
                <w:bCs/>
                <w:color w:val="002469"/>
                <w:sz w:val="18"/>
                <w:szCs w:val="18"/>
                <w:lang w:val="en-NZ"/>
              </w:rPr>
              <w:t>3</w:t>
            </w:r>
            <w:r w:rsidRPr="002D61B2">
              <w:rPr>
                <w:rFonts w:cs="Arial"/>
                <w:b/>
                <w:bCs/>
                <w:color w:val="002469"/>
                <w:sz w:val="18"/>
                <w:szCs w:val="18"/>
                <w:lang w:val="en-NZ"/>
              </w:rPr>
              <w:t>54,210</w:t>
            </w:r>
          </w:p>
        </w:tc>
      </w:tr>
      <w:tr w:rsidR="00ED025D" w:rsidRPr="00F852D0" w14:paraId="4AE53DEE" w14:textId="77777777">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48DFC068" w14:textId="77777777" w:rsidR="00ED025D" w:rsidRPr="00F852D0" w:rsidRDefault="00ED025D">
            <w:pPr>
              <w:spacing w:before="40" w:after="40" w:line="240" w:lineRule="atLeast"/>
              <w:contextualSpacing/>
              <w:rPr>
                <w:rFonts w:cs="Arial"/>
                <w:b/>
                <w:color w:val="002469"/>
                <w:sz w:val="20"/>
                <w:lang w:val="en-NZ"/>
              </w:rPr>
            </w:pPr>
            <w:r w:rsidRPr="00F852D0">
              <w:rPr>
                <w:rFonts w:cs="Arial"/>
                <w:b/>
                <w:color w:val="002469"/>
                <w:sz w:val="20"/>
                <w:lang w:val="en-NZ"/>
              </w:rPr>
              <w:t xml:space="preserve">Funding </w:t>
            </w:r>
          </w:p>
        </w:tc>
      </w:tr>
      <w:tr w:rsidR="00ED025D" w:rsidRPr="00F852D0" w14:paraId="3F626C10"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785BFBB" w14:textId="77777777" w:rsidR="00ED025D" w:rsidRPr="00B410B1" w:rsidRDefault="00ED025D">
            <w:pPr>
              <w:spacing w:before="40" w:after="40" w:line="240" w:lineRule="atLeast"/>
              <w:contextualSpacing/>
              <w:rPr>
                <w:rFonts w:cs="Arial"/>
                <w:color w:val="002469"/>
                <w:sz w:val="20"/>
                <w:lang w:val="mi-NZ"/>
              </w:rPr>
            </w:pPr>
            <w:r>
              <w:rPr>
                <w:rFonts w:cs="Arial"/>
                <w:color w:val="002469"/>
                <w:sz w:val="20"/>
                <w:lang w:val="mi-NZ"/>
              </w:rPr>
              <w:t>7</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11954D5" w14:textId="77777777" w:rsidR="00ED025D" w:rsidRPr="00F852D0" w:rsidRDefault="00ED025D">
            <w:pPr>
              <w:spacing w:before="40" w:after="40" w:line="240" w:lineRule="atLeast"/>
              <w:contextualSpacing/>
              <w:rPr>
                <w:rFonts w:cs="Arial"/>
                <w:color w:val="002469"/>
                <w:sz w:val="20"/>
                <w:lang w:val="en-NZ"/>
              </w:rPr>
            </w:pPr>
            <w:r w:rsidRPr="00F852D0">
              <w:rPr>
                <w:rFonts w:cs="Arial"/>
                <w:color w:val="002469"/>
                <w:sz w:val="20"/>
                <w:lang w:val="en-NZ"/>
              </w:rPr>
              <w:t>CAPEX funding</w:t>
            </w:r>
            <w:r>
              <w:rPr>
                <w:rFonts w:cs="Arial"/>
                <w:color w:val="002469"/>
                <w:sz w:val="20"/>
                <w:lang w:val="en-NZ"/>
              </w:rPr>
              <w:t xml:space="preserve"> (QLDC/NZTA)</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3D83870" w14:textId="77777777" w:rsidR="00ED025D" w:rsidRPr="00D27CA1" w:rsidRDefault="00ED025D">
            <w:pPr>
              <w:spacing w:before="40" w:after="40" w:line="240" w:lineRule="atLeast"/>
              <w:contextualSpacing/>
              <w:jc w:val="center"/>
              <w:rPr>
                <w:rFonts w:cs="Arial"/>
                <w:color w:val="002469"/>
                <w:sz w:val="18"/>
                <w:szCs w:val="18"/>
                <w:lang w:val="en-NZ"/>
              </w:rPr>
            </w:pPr>
            <w:r w:rsidRPr="00D27CA1">
              <w:rPr>
                <w:rFonts w:cs="Arial"/>
                <w:color w:val="002469"/>
                <w:sz w:val="18"/>
                <w:szCs w:val="18"/>
                <w:lang w:val="en-NZ"/>
              </w:rPr>
              <w:t>100,000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8F9D7FD" w14:textId="77777777" w:rsidR="00ED025D" w:rsidRPr="00D27CA1" w:rsidRDefault="00ED025D">
            <w:pPr>
              <w:spacing w:before="40" w:after="40" w:line="240" w:lineRule="atLeast"/>
              <w:contextualSpacing/>
              <w:jc w:val="center"/>
              <w:rPr>
                <w:rFonts w:cs="Arial"/>
                <w:color w:val="002469"/>
                <w:sz w:val="18"/>
                <w:szCs w:val="18"/>
                <w:lang w:val="en-NZ"/>
              </w:rPr>
            </w:pP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3DFBA56" w14:textId="77777777" w:rsidR="00ED025D" w:rsidRPr="00D27CA1" w:rsidRDefault="00ED025D">
            <w:pPr>
              <w:spacing w:before="40" w:after="40" w:line="240" w:lineRule="atLeast"/>
              <w:contextualSpacing/>
              <w:jc w:val="center"/>
              <w:rPr>
                <w:rFonts w:cs="Arial"/>
                <w:color w:val="002469"/>
                <w:sz w:val="18"/>
                <w:szCs w:val="18"/>
                <w:lang w:val="en-NZ"/>
              </w:rPr>
            </w:pP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78FC3C45" w14:textId="77777777" w:rsidR="00ED025D" w:rsidRPr="00D27CA1" w:rsidRDefault="00ED025D">
            <w:pPr>
              <w:spacing w:before="40" w:after="40" w:line="240" w:lineRule="atLeast"/>
              <w:contextualSpacing/>
              <w:jc w:val="center"/>
              <w:rPr>
                <w:rFonts w:cs="Arial"/>
                <w:color w:val="002469"/>
                <w:sz w:val="18"/>
                <w:szCs w:val="18"/>
                <w:lang w:val="en-NZ"/>
              </w:rPr>
            </w:pPr>
            <w:r w:rsidRPr="00D27CA1">
              <w:rPr>
                <w:rFonts w:cs="Arial"/>
                <w:color w:val="002469"/>
                <w:sz w:val="18"/>
                <w:szCs w:val="18"/>
                <w:lang w:val="en-NZ"/>
              </w:rPr>
              <w:t>500,000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7FA12AC2" w14:textId="77777777" w:rsidR="00ED025D" w:rsidRPr="00F852D0" w:rsidRDefault="00ED025D">
            <w:pPr>
              <w:spacing w:before="40" w:after="40" w:line="240" w:lineRule="atLeast"/>
              <w:contextualSpacing/>
              <w:jc w:val="center"/>
              <w:rPr>
                <w:rFonts w:cs="Arial"/>
                <w:color w:val="002469"/>
                <w:sz w:val="20"/>
                <w:lang w:val="en-NZ"/>
              </w:rPr>
            </w:pP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4F252E1" w14:textId="77777777" w:rsidR="00ED025D" w:rsidRPr="00F852D0" w:rsidRDefault="00ED025D">
            <w:pPr>
              <w:spacing w:before="40" w:after="40" w:line="240" w:lineRule="atLeast"/>
              <w:contextualSpacing/>
              <w:jc w:val="center"/>
              <w:rPr>
                <w:rFonts w:cs="Arial"/>
                <w:color w:val="002469"/>
                <w:sz w:val="20"/>
                <w:lang w:val="en-NZ"/>
              </w:rPr>
            </w:pPr>
            <w:r w:rsidRPr="001B4E26">
              <w:rPr>
                <w:rFonts w:cs="Arial"/>
                <w:color w:val="002469"/>
                <w:sz w:val="18"/>
                <w:szCs w:val="18"/>
                <w:lang w:val="en-NZ"/>
              </w:rPr>
              <w:t>600,000</w:t>
            </w:r>
          </w:p>
        </w:tc>
      </w:tr>
      <w:tr w:rsidR="00ED025D" w:rsidRPr="00F852D0" w14:paraId="6AC4A488"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DD871FC" w14:textId="77777777" w:rsidR="00ED025D" w:rsidRPr="00F852D0" w:rsidRDefault="00ED025D">
            <w:pPr>
              <w:spacing w:before="40" w:after="40" w:line="240" w:lineRule="atLeast"/>
              <w:contextualSpacing/>
              <w:rPr>
                <w:rFonts w:cs="Arial"/>
                <w:color w:val="002469"/>
                <w:sz w:val="20"/>
                <w:lang w:val="en-NZ"/>
              </w:rPr>
            </w:pPr>
            <w:r>
              <w:rPr>
                <w:rFonts w:cs="Arial"/>
                <w:color w:val="002469"/>
                <w:sz w:val="20"/>
                <w:lang w:val="en-NZ"/>
              </w:rPr>
              <w:t>8</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399B806" w14:textId="77777777" w:rsidR="00ED025D" w:rsidRPr="00F852D0" w:rsidRDefault="00ED025D">
            <w:pPr>
              <w:spacing w:before="40" w:after="40" w:line="240" w:lineRule="atLeast"/>
              <w:contextualSpacing/>
              <w:rPr>
                <w:rFonts w:cs="Arial"/>
                <w:color w:val="002469"/>
                <w:sz w:val="20"/>
                <w:lang w:val="en-NZ"/>
              </w:rPr>
            </w:pPr>
            <w:r w:rsidRPr="00F852D0">
              <w:rPr>
                <w:rFonts w:cs="Arial"/>
                <w:color w:val="002469"/>
                <w:sz w:val="20"/>
                <w:lang w:val="en-NZ"/>
              </w:rPr>
              <w:t>OPEX funding</w:t>
            </w:r>
            <w:r>
              <w:rPr>
                <w:rFonts w:cs="Arial"/>
                <w:color w:val="002469"/>
                <w:sz w:val="20"/>
                <w:lang w:val="en-NZ"/>
              </w:rPr>
              <w:t xml:space="preserve"> (ORC)</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2B35921A" w14:textId="77777777" w:rsidR="00ED025D" w:rsidRPr="000B32F0" w:rsidRDefault="00ED025D">
            <w:pPr>
              <w:spacing w:before="40" w:after="40" w:line="240" w:lineRule="atLeast"/>
              <w:contextualSpacing/>
              <w:jc w:val="center"/>
              <w:rPr>
                <w:rFonts w:cs="Arial"/>
                <w:color w:val="002469"/>
                <w:sz w:val="18"/>
                <w:szCs w:val="18"/>
                <w:lang w:val="en-NZ"/>
              </w:rPr>
            </w:pPr>
            <w:r w:rsidRPr="00B80AA9">
              <w:rPr>
                <w:rFonts w:cs="Arial"/>
                <w:color w:val="002469"/>
                <w:sz w:val="18"/>
                <w:szCs w:val="18"/>
                <w:lang w:val="en-NZ"/>
              </w:rPr>
              <w:t>407,852</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132B3B5"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355,517</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124EC70"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352,181</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08F5BAF"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348,846</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66BCF7A1"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1,697,535</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A74B805"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3,1</w:t>
            </w:r>
            <w:r>
              <w:rPr>
                <w:rFonts w:cs="Arial"/>
                <w:color w:val="002469"/>
                <w:sz w:val="18"/>
                <w:szCs w:val="18"/>
                <w:lang w:val="en-NZ"/>
              </w:rPr>
              <w:t>61</w:t>
            </w:r>
            <w:r w:rsidRPr="000B32F0">
              <w:rPr>
                <w:rFonts w:cs="Arial"/>
                <w:color w:val="002469"/>
                <w:sz w:val="18"/>
                <w:szCs w:val="18"/>
                <w:lang w:val="en-NZ"/>
              </w:rPr>
              <w:t>,931</w:t>
            </w:r>
          </w:p>
        </w:tc>
      </w:tr>
      <w:tr w:rsidR="00ED025D" w:rsidRPr="00F852D0" w14:paraId="510F0153"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4E8D3E5" w14:textId="77777777" w:rsidR="00ED025D" w:rsidRPr="00F852D0" w:rsidRDefault="00ED025D">
            <w:pPr>
              <w:spacing w:before="40" w:after="40" w:line="240" w:lineRule="atLeast"/>
              <w:contextualSpacing/>
              <w:rPr>
                <w:rFonts w:cs="Arial"/>
                <w:color w:val="002469"/>
                <w:sz w:val="20"/>
                <w:lang w:val="en-NZ"/>
              </w:rPr>
            </w:pPr>
            <w:r>
              <w:rPr>
                <w:rFonts w:cs="Arial"/>
                <w:color w:val="002469"/>
                <w:sz w:val="20"/>
                <w:lang w:val="en-NZ"/>
              </w:rPr>
              <w:t>9</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315AD9E" w14:textId="77777777" w:rsidR="00ED025D" w:rsidRPr="00F852D0" w:rsidRDefault="00ED025D">
            <w:pPr>
              <w:spacing w:before="40" w:after="40" w:line="240" w:lineRule="atLeast"/>
              <w:contextualSpacing/>
              <w:rPr>
                <w:rFonts w:cs="Arial"/>
                <w:color w:val="002469"/>
                <w:sz w:val="20"/>
                <w:lang w:val="en-NZ"/>
              </w:rPr>
            </w:pPr>
            <w:r>
              <w:rPr>
                <w:rFonts w:cs="Arial"/>
                <w:color w:val="002469"/>
                <w:sz w:val="20"/>
                <w:lang w:val="en-NZ"/>
              </w:rPr>
              <w:t>NZTA PT improvements co-funding</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31B24D6F" w14:textId="77777777" w:rsidR="00ED025D" w:rsidRPr="000B32F0" w:rsidRDefault="00ED025D">
            <w:pPr>
              <w:spacing w:before="40" w:after="40" w:line="240" w:lineRule="atLeast"/>
              <w:contextualSpacing/>
              <w:jc w:val="center"/>
              <w:rPr>
                <w:rFonts w:cs="Arial"/>
                <w:color w:val="002469"/>
                <w:sz w:val="18"/>
                <w:szCs w:val="18"/>
                <w:lang w:val="en-NZ"/>
              </w:rPr>
            </w:pPr>
            <w:r w:rsidRPr="00B80AA9">
              <w:rPr>
                <w:rFonts w:cs="Arial"/>
                <w:color w:val="002469"/>
                <w:sz w:val="18"/>
                <w:szCs w:val="18"/>
                <w:lang w:val="en-NZ"/>
              </w:rPr>
              <w:t>424,499</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2051564C"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370,027</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B685336"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366,556</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C4D21E6"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363,085</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61A41F4"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1,766,822</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8611FD5" w14:textId="77777777" w:rsidR="00ED025D" w:rsidRPr="000B32F0" w:rsidRDefault="00ED025D">
            <w:pPr>
              <w:spacing w:after="0" w:line="240" w:lineRule="auto"/>
              <w:jc w:val="center"/>
              <w:rPr>
                <w:rFonts w:cs="Arial"/>
                <w:color w:val="002469"/>
                <w:sz w:val="18"/>
                <w:szCs w:val="18"/>
                <w:lang w:val="en-NZ"/>
              </w:rPr>
            </w:pPr>
            <w:r w:rsidRPr="000B32F0">
              <w:rPr>
                <w:rFonts w:cs="Arial"/>
                <w:color w:val="002469"/>
                <w:sz w:val="18"/>
                <w:szCs w:val="18"/>
                <w:lang w:val="en-NZ"/>
              </w:rPr>
              <w:t>3,2</w:t>
            </w:r>
            <w:r>
              <w:rPr>
                <w:rFonts w:cs="Arial"/>
                <w:color w:val="002469"/>
                <w:sz w:val="18"/>
                <w:szCs w:val="18"/>
                <w:lang w:val="en-NZ"/>
              </w:rPr>
              <w:t>90</w:t>
            </w:r>
            <w:r w:rsidRPr="000B32F0">
              <w:rPr>
                <w:rFonts w:cs="Arial"/>
                <w:color w:val="002469"/>
                <w:sz w:val="18"/>
                <w:szCs w:val="18"/>
                <w:lang w:val="en-NZ"/>
              </w:rPr>
              <w:t>,989</w:t>
            </w:r>
          </w:p>
        </w:tc>
      </w:tr>
      <w:tr w:rsidR="00ED025D" w:rsidRPr="00F852D0" w14:paraId="48C11C48"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7B2A9EA" w14:textId="77777777" w:rsidR="00ED025D" w:rsidRPr="00F852D0" w:rsidRDefault="00ED025D">
            <w:pPr>
              <w:spacing w:before="40" w:after="40" w:line="240" w:lineRule="atLeast"/>
              <w:contextualSpacing/>
              <w:rPr>
                <w:rFonts w:cs="Arial"/>
                <w:color w:val="002469"/>
                <w:sz w:val="20"/>
                <w:lang w:val="en-NZ"/>
              </w:rPr>
            </w:pPr>
            <w:r>
              <w:rPr>
                <w:rFonts w:cs="Arial"/>
                <w:color w:val="002469"/>
                <w:sz w:val="20"/>
                <w:lang w:val="en-NZ"/>
              </w:rPr>
              <w:t>10</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2C2D4AE7" w14:textId="77777777" w:rsidR="00ED025D" w:rsidRDefault="00ED025D">
            <w:pPr>
              <w:spacing w:before="40" w:after="40" w:line="240" w:lineRule="atLeast"/>
              <w:contextualSpacing/>
              <w:rPr>
                <w:rFonts w:cs="Arial"/>
                <w:color w:val="002469"/>
                <w:sz w:val="20"/>
                <w:lang w:val="en-NZ"/>
              </w:rPr>
            </w:pPr>
            <w:r>
              <w:rPr>
                <w:rFonts w:cs="Arial"/>
                <w:color w:val="002469"/>
                <w:sz w:val="20"/>
                <w:lang w:val="en-NZ"/>
              </w:rPr>
              <w:t>Fare revenue</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09F520A"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340,339</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B1B2678"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347,146</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B9FA575"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353,953</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69B4780"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360,760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E12FD13"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1,899,093</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9839A3D" w14:textId="77777777" w:rsidR="00ED025D" w:rsidRPr="000B32F0" w:rsidRDefault="00ED025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3,301,290</w:t>
            </w:r>
          </w:p>
        </w:tc>
      </w:tr>
      <w:tr w:rsidR="00ED025D" w:rsidRPr="00F852D0" w14:paraId="5E8CE1D8" w14:textId="77777777">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366D53E" w14:textId="77777777" w:rsidR="00ED025D" w:rsidRPr="00F852D0" w:rsidRDefault="00ED025D">
            <w:pPr>
              <w:spacing w:before="40" w:after="40" w:line="240" w:lineRule="atLeast"/>
              <w:contextualSpacing/>
              <w:rPr>
                <w:rFonts w:cs="Arial"/>
                <w:b/>
                <w:color w:val="002469"/>
                <w:sz w:val="20"/>
                <w:lang w:val="en-NZ"/>
              </w:rPr>
            </w:pPr>
            <w:r>
              <w:rPr>
                <w:rFonts w:cs="Arial"/>
                <w:b/>
                <w:color w:val="002469"/>
                <w:sz w:val="20"/>
                <w:lang w:val="en-NZ"/>
              </w:rPr>
              <w:t>11</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B0F7242" w14:textId="77777777" w:rsidR="00ED025D" w:rsidRPr="00F852D0" w:rsidRDefault="00ED025D">
            <w:pPr>
              <w:spacing w:before="40" w:after="40" w:line="240" w:lineRule="atLeast"/>
              <w:contextualSpacing/>
              <w:rPr>
                <w:rFonts w:cs="Arial"/>
                <w:b/>
                <w:color w:val="002469"/>
                <w:sz w:val="20"/>
                <w:lang w:val="en-NZ"/>
              </w:rPr>
            </w:pPr>
            <w:r w:rsidRPr="00F852D0">
              <w:rPr>
                <w:rFonts w:cs="Arial"/>
                <w:b/>
                <w:color w:val="002469"/>
                <w:sz w:val="20"/>
                <w:lang w:val="en-NZ"/>
              </w:rPr>
              <w:t xml:space="preserve">Total funding </w:t>
            </w:r>
            <w:r>
              <w:rPr>
                <w:rFonts w:cs="Arial"/>
                <w:b/>
                <w:color w:val="002469"/>
                <w:sz w:val="20"/>
                <w:lang w:val="en-NZ"/>
              </w:rPr>
              <w:t>$</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A9F136F" w14:textId="77777777" w:rsidR="00ED025D" w:rsidRPr="000B32F0" w:rsidRDefault="00ED025D">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w:t>
            </w:r>
            <w:r>
              <w:rPr>
                <w:rFonts w:cs="Arial"/>
                <w:b/>
                <w:color w:val="002469"/>
                <w:sz w:val="18"/>
                <w:szCs w:val="18"/>
                <w:lang w:val="en-NZ"/>
              </w:rPr>
              <w:t>2</w:t>
            </w:r>
            <w:r w:rsidRPr="000B32F0">
              <w:rPr>
                <w:rFonts w:cs="Arial"/>
                <w:b/>
                <w:color w:val="002469"/>
                <w:sz w:val="18"/>
                <w:szCs w:val="18"/>
                <w:lang w:val="en-NZ"/>
              </w:rPr>
              <w:t>72,690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3B971C5" w14:textId="77777777" w:rsidR="00ED025D" w:rsidRPr="000B32F0" w:rsidRDefault="00ED025D">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1,072,690</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C4E9AB6" w14:textId="77777777" w:rsidR="00ED025D" w:rsidRPr="000B32F0" w:rsidRDefault="00ED025D">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1,072,690</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E92139A" w14:textId="77777777" w:rsidR="00ED025D" w:rsidRPr="000B32F0" w:rsidRDefault="00ED025D">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1,572,690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506F2D5" w14:textId="77777777" w:rsidR="00ED025D" w:rsidRPr="000B32F0" w:rsidRDefault="00ED025D">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5,363,450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69EA0D6" w14:textId="77777777" w:rsidR="00ED025D" w:rsidRPr="000B32F0" w:rsidRDefault="00ED025D">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10,</w:t>
            </w:r>
            <w:r>
              <w:rPr>
                <w:rFonts w:cs="Arial"/>
                <w:b/>
                <w:color w:val="002469"/>
                <w:sz w:val="18"/>
                <w:szCs w:val="18"/>
                <w:lang w:val="en-NZ"/>
              </w:rPr>
              <w:t>3</w:t>
            </w:r>
            <w:r w:rsidRPr="000B32F0">
              <w:rPr>
                <w:rFonts w:cs="Arial"/>
                <w:b/>
                <w:color w:val="002469"/>
                <w:sz w:val="18"/>
                <w:szCs w:val="18"/>
                <w:lang w:val="en-NZ"/>
              </w:rPr>
              <w:t>54,210</w:t>
            </w:r>
          </w:p>
        </w:tc>
      </w:tr>
    </w:tbl>
    <w:p w14:paraId="2443CD48" w14:textId="77777777" w:rsidR="00ED025D" w:rsidRDefault="00ED025D" w:rsidP="00E81FA1">
      <w:pPr>
        <w:rPr>
          <w:lang w:val="en-NZ"/>
        </w:rPr>
      </w:pPr>
    </w:p>
    <w:p w14:paraId="30435533" w14:textId="77777777" w:rsidR="00CA14A6" w:rsidRPr="00F852D0" w:rsidRDefault="00CA14A6" w:rsidP="0085469E">
      <w:pPr>
        <w:pStyle w:val="Heading2"/>
        <w:rPr>
          <w:lang w:val="en-NZ"/>
        </w:rPr>
      </w:pPr>
      <w:bookmarkStart w:id="64" w:name="_Toc381007679"/>
      <w:bookmarkStart w:id="65" w:name="_Toc20312781"/>
      <w:bookmarkStart w:id="66" w:name="_Toc25746760"/>
      <w:bookmarkStart w:id="67" w:name="_Toc235176096"/>
      <w:r w:rsidRPr="00F852D0">
        <w:rPr>
          <w:lang w:val="en-NZ"/>
        </w:rPr>
        <w:t>Management Case</w:t>
      </w:r>
      <w:bookmarkEnd w:id="64"/>
      <w:bookmarkEnd w:id="65"/>
      <w:bookmarkEnd w:id="66"/>
      <w:bookmarkEnd w:id="67"/>
    </w:p>
    <w:p w14:paraId="3FC5F456" w14:textId="7FF9C469" w:rsidR="008126E6" w:rsidRDefault="008126E6" w:rsidP="008126E6">
      <w:pPr>
        <w:rPr>
          <w:lang w:val="en-NZ"/>
        </w:rPr>
      </w:pPr>
      <w:r w:rsidRPr="007B2A2B">
        <w:rPr>
          <w:lang w:val="en-NZ"/>
        </w:rPr>
        <w:t xml:space="preserve">The </w:t>
      </w:r>
      <w:r>
        <w:rPr>
          <w:lang w:val="en-NZ"/>
        </w:rPr>
        <w:t>proposed preferred option w</w:t>
      </w:r>
      <w:r w:rsidR="00E669D1">
        <w:rPr>
          <w:lang w:val="en-NZ"/>
        </w:rPr>
        <w:t>ould</w:t>
      </w:r>
      <w:r>
        <w:rPr>
          <w:lang w:val="en-NZ"/>
        </w:rPr>
        <w:t xml:space="preserve"> initially be implemented as a trial service following approved funding pathways being established. The trial period is estimated to be one to three years</w:t>
      </w:r>
      <w:r w:rsidR="0034386C">
        <w:rPr>
          <w:lang w:val="en-NZ"/>
        </w:rPr>
        <w:t>,</w:t>
      </w:r>
      <w:r>
        <w:rPr>
          <w:lang w:val="en-NZ"/>
        </w:rPr>
        <w:t xml:space="preserve"> with an estimated commencement date of </w:t>
      </w:r>
      <w:r w:rsidR="00DC6E53">
        <w:rPr>
          <w:lang w:val="en-NZ"/>
        </w:rPr>
        <w:t>early 2028</w:t>
      </w:r>
      <w:r w:rsidR="00BF5A83">
        <w:rPr>
          <w:lang w:val="en-NZ"/>
        </w:rPr>
        <w:t xml:space="preserve"> (following completion of </w:t>
      </w:r>
      <w:r w:rsidR="004942A2">
        <w:rPr>
          <w:lang w:val="en-NZ"/>
        </w:rPr>
        <w:t>Motu Move)</w:t>
      </w:r>
      <w:r>
        <w:rPr>
          <w:lang w:val="en-NZ"/>
        </w:rPr>
        <w:t>. Initially implemented using existing fleet, service and fleet improvements will be planned on approval of longer-term funding</w:t>
      </w:r>
    </w:p>
    <w:p w14:paraId="5C63FE7F" w14:textId="641F3AE3" w:rsidR="00510F49" w:rsidRDefault="00E50308" w:rsidP="0041141F">
      <w:pPr>
        <w:rPr>
          <w:lang w:val="en-NZ"/>
        </w:rPr>
      </w:pPr>
      <w:r>
        <w:rPr>
          <w:lang w:val="en-NZ"/>
        </w:rPr>
        <w:t xml:space="preserve">Delivery of the proposal is considered achievable within </w:t>
      </w:r>
      <w:r w:rsidR="0041141F">
        <w:rPr>
          <w:lang w:val="en-NZ"/>
        </w:rPr>
        <w:t xml:space="preserve">existing </w:t>
      </w:r>
      <w:r w:rsidR="00510F49">
        <w:rPr>
          <w:lang w:val="en-NZ"/>
        </w:rPr>
        <w:t xml:space="preserve">ORC resources </w:t>
      </w:r>
      <w:r w:rsidR="00AB323B">
        <w:rPr>
          <w:lang w:val="en-NZ"/>
        </w:rPr>
        <w:t xml:space="preserve">and </w:t>
      </w:r>
      <w:r w:rsidR="0041141F">
        <w:rPr>
          <w:lang w:val="en-NZ"/>
        </w:rPr>
        <w:t>governance arrangements.</w:t>
      </w:r>
      <w:r w:rsidR="00510F49">
        <w:rPr>
          <w:lang w:val="en-NZ"/>
        </w:rPr>
        <w:t xml:space="preserve"> ORC’s Transport team w</w:t>
      </w:r>
      <w:r w:rsidR="005B6EE8">
        <w:rPr>
          <w:lang w:val="en-NZ"/>
        </w:rPr>
        <w:t xml:space="preserve">ould </w:t>
      </w:r>
      <w:r w:rsidR="00510F49">
        <w:rPr>
          <w:lang w:val="en-NZ"/>
        </w:rPr>
        <w:t xml:space="preserve">own and manage the project delivery including the design, planning, procurement and management of the service, collaborating with key partners, such as QLDC, NZTA, and the service operator, as well as </w:t>
      </w:r>
      <w:r w:rsidR="00D97E2F">
        <w:rPr>
          <w:lang w:val="en-NZ"/>
        </w:rPr>
        <w:t xml:space="preserve">other </w:t>
      </w:r>
      <w:r w:rsidR="00510F49">
        <w:rPr>
          <w:lang w:val="en-NZ"/>
        </w:rPr>
        <w:t xml:space="preserve">stakeholders where relevant. </w:t>
      </w:r>
    </w:p>
    <w:p w14:paraId="52F99970" w14:textId="35D3CD4F" w:rsidR="009B5619" w:rsidRDefault="00E736CD" w:rsidP="0041141F">
      <w:pPr>
        <w:rPr>
          <w:lang w:val="en-NZ"/>
        </w:rPr>
      </w:pPr>
      <w:r>
        <w:rPr>
          <w:lang w:val="en-NZ"/>
        </w:rPr>
        <w:lastRenderedPageBreak/>
        <w:t xml:space="preserve">Council will approve the final LTP 2027-2037 </w:t>
      </w:r>
      <w:r w:rsidR="000D4A47">
        <w:rPr>
          <w:lang w:val="en-NZ"/>
        </w:rPr>
        <w:t xml:space="preserve"> by </w:t>
      </w:r>
      <w:r w:rsidR="00D74B1C">
        <w:rPr>
          <w:lang w:val="en-NZ"/>
        </w:rPr>
        <w:t xml:space="preserve">June 2027 and </w:t>
      </w:r>
      <w:r w:rsidR="00173887">
        <w:rPr>
          <w:lang w:val="en-NZ"/>
        </w:rPr>
        <w:t xml:space="preserve">government is set to release </w:t>
      </w:r>
      <w:r w:rsidR="00184533">
        <w:rPr>
          <w:lang w:val="en-NZ"/>
        </w:rPr>
        <w:t xml:space="preserve">the NLTP 2027-2030 in August 2027. </w:t>
      </w:r>
      <w:r w:rsidR="009111D2">
        <w:rPr>
          <w:lang w:val="en-NZ"/>
        </w:rPr>
        <w:t>If funding for this</w:t>
      </w:r>
      <w:r w:rsidR="00707746">
        <w:rPr>
          <w:lang w:val="en-NZ"/>
        </w:rPr>
        <w:t xml:space="preserve"> project </w:t>
      </w:r>
      <w:r w:rsidR="009111D2">
        <w:rPr>
          <w:lang w:val="en-NZ"/>
        </w:rPr>
        <w:t xml:space="preserve">is secured </w:t>
      </w:r>
      <w:r w:rsidR="0039111F">
        <w:rPr>
          <w:lang w:val="en-NZ"/>
        </w:rPr>
        <w:t xml:space="preserve">it will </w:t>
      </w:r>
      <w:r w:rsidR="00882C13">
        <w:rPr>
          <w:lang w:val="en-NZ"/>
        </w:rPr>
        <w:t xml:space="preserve">proceed </w:t>
      </w:r>
      <w:r w:rsidR="0039111F">
        <w:rPr>
          <w:lang w:val="en-NZ"/>
        </w:rPr>
        <w:t xml:space="preserve">to implementation </w:t>
      </w:r>
      <w:r w:rsidR="00882C13">
        <w:rPr>
          <w:lang w:val="en-NZ"/>
        </w:rPr>
        <w:t>following these key dates</w:t>
      </w:r>
      <w:r w:rsidR="0039111F">
        <w:rPr>
          <w:lang w:val="en-NZ"/>
        </w:rPr>
        <w:t>.</w:t>
      </w:r>
    </w:p>
    <w:p w14:paraId="7D089A7B" w14:textId="6539AC67" w:rsidR="00A545DC" w:rsidRPr="008D707F" w:rsidRDefault="00D0700D" w:rsidP="00A545DC">
      <w:r>
        <w:rPr>
          <w:lang w:val="en-NZ"/>
        </w:rPr>
        <w:t>T</w:t>
      </w:r>
      <w:r w:rsidRPr="00F852D0">
        <w:rPr>
          <w:lang w:val="en-NZ"/>
        </w:rPr>
        <w:t>he most significant risks that have the potential to delay, prevent or minimise achieving the investment objectives sought through the investment</w:t>
      </w:r>
      <w:r w:rsidR="007A3AC7">
        <w:rPr>
          <w:lang w:val="en-NZ"/>
        </w:rPr>
        <w:t xml:space="preserve"> have been </w:t>
      </w:r>
      <w:r w:rsidR="00A545DC" w:rsidRPr="008D707F">
        <w:t xml:space="preserve">identified </w:t>
      </w:r>
      <w:r w:rsidR="007A3AC7">
        <w:t>as</w:t>
      </w:r>
      <w:r w:rsidR="00A545DC" w:rsidRPr="008D707F">
        <w:t>:</w:t>
      </w:r>
    </w:p>
    <w:p w14:paraId="03D1DD49" w14:textId="6C6BDFDE" w:rsidR="00E854A9" w:rsidRDefault="00E854A9">
      <w:pPr>
        <w:numPr>
          <w:ilvl w:val="0"/>
          <w:numId w:val="70"/>
        </w:numPr>
        <w:spacing w:after="160" w:line="278" w:lineRule="auto"/>
        <w:jc w:val="left"/>
      </w:pPr>
      <w:r w:rsidRPr="008D707F">
        <w:t xml:space="preserve">Availability </w:t>
      </w:r>
      <w:r>
        <w:t>of local share and NZTA co-funding for the trial</w:t>
      </w:r>
    </w:p>
    <w:p w14:paraId="48831D74" w14:textId="77777777" w:rsidR="00E854A9" w:rsidRDefault="00E854A9">
      <w:pPr>
        <w:numPr>
          <w:ilvl w:val="0"/>
          <w:numId w:val="70"/>
        </w:numPr>
        <w:spacing w:after="160" w:line="278" w:lineRule="auto"/>
        <w:jc w:val="left"/>
      </w:pPr>
      <w:r>
        <w:t>Service frequency or coverage is too limited</w:t>
      </w:r>
    </w:p>
    <w:p w14:paraId="690DD04B" w14:textId="27DAF009" w:rsidR="00E854A9" w:rsidRPr="008D707F" w:rsidRDefault="00E854A9">
      <w:pPr>
        <w:numPr>
          <w:ilvl w:val="0"/>
          <w:numId w:val="70"/>
        </w:numPr>
        <w:spacing w:after="160" w:line="278" w:lineRule="auto"/>
        <w:jc w:val="left"/>
      </w:pPr>
      <w:r w:rsidRPr="008D707F">
        <w:t>Lower</w:t>
      </w:r>
      <w:r>
        <w:t xml:space="preserve"> or higher than </w:t>
      </w:r>
      <w:r w:rsidRPr="008D707F">
        <w:t>expected patronage</w:t>
      </w:r>
    </w:p>
    <w:p w14:paraId="51FCAF54" w14:textId="15375E51" w:rsidR="00E854A9" w:rsidRPr="008D707F" w:rsidRDefault="00E854A9">
      <w:pPr>
        <w:numPr>
          <w:ilvl w:val="0"/>
          <w:numId w:val="70"/>
        </w:numPr>
        <w:spacing w:after="160" w:line="278" w:lineRule="auto"/>
        <w:jc w:val="left"/>
      </w:pPr>
      <w:r w:rsidRPr="008D707F">
        <w:t xml:space="preserve">Changes in government </w:t>
      </w:r>
      <w:r>
        <w:t xml:space="preserve">priorities and </w:t>
      </w:r>
      <w:r w:rsidRPr="008D707F">
        <w:t>policy settings</w:t>
      </w:r>
    </w:p>
    <w:p w14:paraId="65DEFA70" w14:textId="77777777" w:rsidR="00E854A9" w:rsidRDefault="00E854A9">
      <w:pPr>
        <w:numPr>
          <w:ilvl w:val="0"/>
          <w:numId w:val="70"/>
        </w:numPr>
        <w:spacing w:after="160" w:line="278" w:lineRule="auto"/>
        <w:jc w:val="left"/>
      </w:pPr>
      <w:r>
        <w:t xml:space="preserve">Funding of infrastructure not aligned </w:t>
      </w:r>
    </w:p>
    <w:p w14:paraId="257AD3DA" w14:textId="77777777" w:rsidR="00792508" w:rsidRPr="008D707F" w:rsidRDefault="00792508">
      <w:pPr>
        <w:numPr>
          <w:ilvl w:val="0"/>
          <w:numId w:val="70"/>
        </w:numPr>
        <w:spacing w:after="160" w:line="278" w:lineRule="auto"/>
        <w:jc w:val="left"/>
      </w:pPr>
      <w:r>
        <w:t xml:space="preserve">Uncertainty of </w:t>
      </w:r>
      <w:r w:rsidRPr="008D707F">
        <w:t>long-term funding</w:t>
      </w:r>
      <w:r>
        <w:t xml:space="preserve"> </w:t>
      </w:r>
    </w:p>
    <w:p w14:paraId="74A8CF2A" w14:textId="63C0A87F" w:rsidR="00A545DC" w:rsidRPr="008D707F" w:rsidRDefault="00E047B3">
      <w:pPr>
        <w:numPr>
          <w:ilvl w:val="0"/>
          <w:numId w:val="70"/>
        </w:numPr>
        <w:spacing w:after="160" w:line="278" w:lineRule="auto"/>
        <w:jc w:val="left"/>
      </w:pPr>
      <w:r>
        <w:t xml:space="preserve">Delivery timing </w:t>
      </w:r>
      <w:r w:rsidR="00454F8E">
        <w:t xml:space="preserve">and level of service </w:t>
      </w:r>
      <w:r>
        <w:t>does not meet c</w:t>
      </w:r>
      <w:r w:rsidR="00E854A9" w:rsidRPr="008D707F">
        <w:t>ommunity expectations</w:t>
      </w:r>
      <w:r w:rsidR="00A545DC" w:rsidRPr="008D707F">
        <w:t>.</w:t>
      </w:r>
    </w:p>
    <w:p w14:paraId="541963A0" w14:textId="5AACF7E2" w:rsidR="00610450" w:rsidRDefault="00A545DC" w:rsidP="0041141F">
      <w:r w:rsidRPr="008D707F">
        <w:t xml:space="preserve">Appropriate mitigation measures have been identified and </w:t>
      </w:r>
      <w:r w:rsidR="00301B7E">
        <w:t xml:space="preserve">will </w:t>
      </w:r>
      <w:r w:rsidRPr="008D707F">
        <w:t>be managed through business planning</w:t>
      </w:r>
      <w:r w:rsidR="00454960">
        <w:t xml:space="preserve"> and processes</w:t>
      </w:r>
      <w:r w:rsidRPr="008D707F">
        <w:t xml:space="preserve">, procurement, </w:t>
      </w:r>
      <w:r w:rsidR="00454960">
        <w:t xml:space="preserve">and </w:t>
      </w:r>
      <w:r w:rsidR="00822AEF">
        <w:t xml:space="preserve">working closely </w:t>
      </w:r>
      <w:r w:rsidR="00454960">
        <w:t xml:space="preserve">with </w:t>
      </w:r>
      <w:r w:rsidR="00822AEF">
        <w:t>funding partners</w:t>
      </w:r>
      <w:r w:rsidRPr="008D707F">
        <w:t xml:space="preserve">. </w:t>
      </w:r>
    </w:p>
    <w:p w14:paraId="755C3F84" w14:textId="1E3CA21C" w:rsidR="00AD0F81" w:rsidRDefault="00AD0F81" w:rsidP="00AD0F81">
      <w:r>
        <w:t xml:space="preserve">As a trial service, periodic reviews of the trial’s performance against outcomes sought will be undertaken. These will be used to inform ongoing adaptive management of timetables and operational efficiencies, inform future procurement opportunities and scaling of services. They will also be used to </w:t>
      </w:r>
      <w:r w:rsidR="008D0E0F">
        <w:t xml:space="preserve">keep Council updated and </w:t>
      </w:r>
      <w:r>
        <w:t>support future funding requests.</w:t>
      </w:r>
    </w:p>
    <w:p w14:paraId="77BA9796" w14:textId="77777777" w:rsidR="003D3736" w:rsidRPr="00F852D0" w:rsidRDefault="003D3736" w:rsidP="0085469E">
      <w:pPr>
        <w:pStyle w:val="Heading2"/>
        <w:rPr>
          <w:lang w:val="en-NZ"/>
        </w:rPr>
      </w:pPr>
      <w:bookmarkStart w:id="68" w:name="_Toc381007697"/>
      <w:bookmarkStart w:id="69" w:name="_Toc20312782"/>
      <w:bookmarkStart w:id="70" w:name="_Toc25746761"/>
      <w:bookmarkStart w:id="71" w:name="_Toc235176097"/>
      <w:r w:rsidRPr="00F852D0">
        <w:rPr>
          <w:lang w:val="en-NZ"/>
        </w:rPr>
        <w:t>Next Steps</w:t>
      </w:r>
      <w:bookmarkEnd w:id="68"/>
      <w:bookmarkEnd w:id="69"/>
      <w:bookmarkEnd w:id="70"/>
      <w:bookmarkEnd w:id="71"/>
      <w:r w:rsidR="00104A30" w:rsidRPr="00F852D0">
        <w:rPr>
          <w:lang w:val="en-NZ"/>
        </w:rPr>
        <w:t xml:space="preserve"> </w:t>
      </w:r>
    </w:p>
    <w:p w14:paraId="28786FF3" w14:textId="43B421D5" w:rsidR="00E82C93" w:rsidRPr="00F852D0" w:rsidRDefault="00E82C93" w:rsidP="00EC64D5">
      <w:pPr>
        <w:rPr>
          <w:i/>
          <w:color w:val="0000FF"/>
          <w:lang w:val="en-NZ"/>
        </w:rPr>
      </w:pPr>
      <w:r w:rsidRPr="00F852D0">
        <w:rPr>
          <w:lang w:val="en-NZ"/>
        </w:rPr>
        <w:t xml:space="preserve">This </w:t>
      </w:r>
      <w:r w:rsidR="00203723" w:rsidRPr="00F852D0">
        <w:rPr>
          <w:lang w:val="en-NZ"/>
        </w:rPr>
        <w:t xml:space="preserve">investment case </w:t>
      </w:r>
      <w:r w:rsidR="001651D5" w:rsidRPr="00F852D0">
        <w:rPr>
          <w:lang w:val="en-NZ"/>
        </w:rPr>
        <w:t xml:space="preserve">outlines the </w:t>
      </w:r>
      <w:r w:rsidR="00E743F9" w:rsidRPr="00F852D0">
        <w:rPr>
          <w:lang w:val="en-NZ"/>
        </w:rPr>
        <w:t xml:space="preserve">public value in </w:t>
      </w:r>
      <w:r w:rsidR="00712FA0">
        <w:rPr>
          <w:lang w:val="en-NZ"/>
        </w:rPr>
        <w:t>introducing</w:t>
      </w:r>
      <w:r w:rsidR="00E743F9" w:rsidRPr="00F852D0">
        <w:rPr>
          <w:lang w:val="en-NZ"/>
        </w:rPr>
        <w:t xml:space="preserve"> public transport services into the Upper Clutha region and </w:t>
      </w:r>
      <w:r w:rsidRPr="00F852D0">
        <w:rPr>
          <w:lang w:val="en-NZ"/>
        </w:rPr>
        <w:t xml:space="preserve">seeks formal approval </w:t>
      </w:r>
      <w:r w:rsidR="006C1212" w:rsidRPr="00F852D0">
        <w:rPr>
          <w:lang w:val="en-NZ"/>
        </w:rPr>
        <w:t>from Council to:</w:t>
      </w:r>
      <w:r w:rsidRPr="00F852D0">
        <w:rPr>
          <w:lang w:val="en-NZ"/>
        </w:rPr>
        <w:t xml:space="preserve"> </w:t>
      </w:r>
    </w:p>
    <w:p w14:paraId="713A5530" w14:textId="23A2D25D" w:rsidR="00EC64D5" w:rsidRPr="008D707F" w:rsidRDefault="00EC64D5">
      <w:pPr>
        <w:pStyle w:val="ListParagraph"/>
        <w:numPr>
          <w:ilvl w:val="0"/>
          <w:numId w:val="69"/>
        </w:numPr>
      </w:pPr>
      <w:r w:rsidRPr="008D707F">
        <w:t>Endorse the preferred option for an Upper Clutha</w:t>
      </w:r>
      <w:r w:rsidR="00712FA0">
        <w:t xml:space="preserve"> </w:t>
      </w:r>
      <w:r w:rsidRPr="008D707F">
        <w:t>public transport service.</w:t>
      </w:r>
    </w:p>
    <w:p w14:paraId="74A45365" w14:textId="19C00C70" w:rsidR="00D42706" w:rsidRDefault="00D42706">
      <w:pPr>
        <w:pStyle w:val="ListParagraph"/>
        <w:numPr>
          <w:ilvl w:val="0"/>
          <w:numId w:val="69"/>
        </w:numPr>
      </w:pPr>
      <w:r>
        <w:t xml:space="preserve">Include the Upper Clutha service trial in the </w:t>
      </w:r>
      <w:r w:rsidR="00C33346">
        <w:t>t</w:t>
      </w:r>
      <w:r>
        <w:t>ransport projects for</w:t>
      </w:r>
      <w:r w:rsidR="00205AC2">
        <w:t xml:space="preserve"> </w:t>
      </w:r>
      <w:r>
        <w:t>local share funding in ORC’s 2027-2030 Long-Term Plan</w:t>
      </w:r>
      <w:r w:rsidR="00C56C74">
        <w:t>.</w:t>
      </w:r>
    </w:p>
    <w:p w14:paraId="5F204C4A" w14:textId="77777777" w:rsidR="00D42706" w:rsidRDefault="00D42706">
      <w:pPr>
        <w:pStyle w:val="ListParagraph"/>
        <w:numPr>
          <w:ilvl w:val="0"/>
          <w:numId w:val="69"/>
        </w:numPr>
      </w:pPr>
      <w:r>
        <w:t>Include the Upper Clutha service trial in ORC’s public transport service improvement programme for inclusion in Otago’s 2027-2030 Regional Land Transport Plan and 2027-2030 National Land Transport Plan bid.</w:t>
      </w:r>
    </w:p>
    <w:p w14:paraId="751BA3CC" w14:textId="365AD596" w:rsidR="00D42706" w:rsidRDefault="00D42706">
      <w:pPr>
        <w:pStyle w:val="ListParagraph"/>
        <w:numPr>
          <w:ilvl w:val="0"/>
          <w:numId w:val="69"/>
        </w:numPr>
      </w:pPr>
      <w:r>
        <w:t>Continue market engagement to refine timetable design, service delivery costs</w:t>
      </w:r>
      <w:r w:rsidR="009D4128">
        <w:t xml:space="preserve">, </w:t>
      </w:r>
      <w:r>
        <w:t xml:space="preserve">fleet </w:t>
      </w:r>
      <w:r w:rsidR="009D4128">
        <w:t>and operational planning.</w:t>
      </w:r>
    </w:p>
    <w:p w14:paraId="13B07C7C" w14:textId="73E041F1" w:rsidR="00D42706" w:rsidRPr="008D707F" w:rsidRDefault="00D42706">
      <w:pPr>
        <w:pStyle w:val="ListParagraph"/>
        <w:numPr>
          <w:ilvl w:val="0"/>
          <w:numId w:val="69"/>
        </w:numPr>
      </w:pPr>
      <w:r w:rsidRPr="009D4128">
        <w:rPr>
          <w:rFonts w:cs="Arial"/>
          <w:szCs w:val="22"/>
        </w:rPr>
        <w:t>Establish a procurement project team to progress procurement planning for upcoming procurement activities.</w:t>
      </w:r>
    </w:p>
    <w:p w14:paraId="70F73B7E" w14:textId="2EBF4D2F" w:rsidR="00EC64D5" w:rsidRPr="008D707F" w:rsidRDefault="00EC64D5" w:rsidP="00EC64D5">
      <w:r w:rsidRPr="008D707F">
        <w:t xml:space="preserve">Implementation of a </w:t>
      </w:r>
      <w:r w:rsidR="001D6170">
        <w:t>skeleton</w:t>
      </w:r>
      <w:r w:rsidR="00B96424">
        <w:t xml:space="preserve"> (eight trips per day</w:t>
      </w:r>
      <w:r w:rsidR="00902656">
        <w:t>, seven days per week</w:t>
      </w:r>
      <w:r w:rsidR="00B96424">
        <w:t>)</w:t>
      </w:r>
      <w:r w:rsidR="001D6170">
        <w:t xml:space="preserve"> </w:t>
      </w:r>
      <w:r w:rsidRPr="008D707F">
        <w:t xml:space="preserve">public transport service will provide a practical and scalable first step towards improving mobility, supporting future growth and creating greater transport choice for Upper Clutha communities. </w:t>
      </w:r>
    </w:p>
    <w:p w14:paraId="5A451233" w14:textId="77777777" w:rsidR="00B65374" w:rsidRPr="00F852D0" w:rsidRDefault="00B65374" w:rsidP="00B65374">
      <w:pPr>
        <w:spacing w:line="260" w:lineRule="exact"/>
        <w:rPr>
          <w:color w:val="000000"/>
          <w:lang w:val="en-NZ"/>
        </w:rPr>
      </w:pPr>
    </w:p>
    <w:p w14:paraId="0C3F57E2" w14:textId="45B18785" w:rsidR="003D0A3A" w:rsidRPr="00F852D0" w:rsidRDefault="00CA14A6" w:rsidP="003D0A3A">
      <w:pPr>
        <w:pStyle w:val="Heading1"/>
        <w:rPr>
          <w:rFonts w:ascii="Source Sans Pro" w:hAnsi="Source Sans Pro"/>
          <w:lang w:val="en-NZ"/>
        </w:rPr>
      </w:pPr>
      <w:bookmarkStart w:id="72" w:name="_The_Strategic_Case_1"/>
      <w:bookmarkStart w:id="73" w:name="_Ref232235443"/>
      <w:bookmarkStart w:id="74" w:name="_Toc235176098"/>
      <w:bookmarkEnd w:id="72"/>
      <w:r w:rsidRPr="00F852D0">
        <w:rPr>
          <w:rFonts w:ascii="Source Sans Pro" w:hAnsi="Source Sans Pro"/>
          <w:lang w:val="en-NZ"/>
        </w:rPr>
        <w:lastRenderedPageBreak/>
        <w:t>The Strategic Case – the Case for Change</w:t>
      </w:r>
      <w:bookmarkStart w:id="75" w:name="_Toc380954484"/>
      <w:bookmarkStart w:id="76" w:name="_Toc381007683"/>
      <w:bookmarkStart w:id="77" w:name="_Toc20312784"/>
      <w:bookmarkStart w:id="78" w:name="_Toc25746763"/>
      <w:bookmarkEnd w:id="73"/>
      <w:bookmarkEnd w:id="74"/>
    </w:p>
    <w:p w14:paraId="39A6303E" w14:textId="77777777" w:rsidR="00FF4535" w:rsidRPr="00F852D0" w:rsidRDefault="00FF4535" w:rsidP="00FF4535">
      <w:pPr>
        <w:spacing w:line="260" w:lineRule="atLeast"/>
        <w:rPr>
          <w:lang w:val="en-NZ"/>
        </w:rPr>
      </w:pPr>
      <w:r w:rsidRPr="00F852D0">
        <w:rPr>
          <w:lang w:val="en-NZ"/>
        </w:rPr>
        <w:t>This strategic case summarises the strategic context for the investment proposal and makes the case for change.</w:t>
      </w:r>
    </w:p>
    <w:p w14:paraId="4B5A08B1" w14:textId="02533472" w:rsidR="008D60FC" w:rsidRPr="00F10352" w:rsidRDefault="00C73F64" w:rsidP="002F68E1">
      <w:pPr>
        <w:shd w:val="clear" w:color="auto" w:fill="E7EEFF"/>
        <w:spacing w:afterLines="70" w:after="168" w:line="240" w:lineRule="atLeast"/>
        <w:jc w:val="center"/>
        <w:rPr>
          <w:rFonts w:eastAsiaTheme="minorHAnsi" w:cs="Calibri"/>
          <w:i/>
          <w:color w:val="002060"/>
          <w:szCs w:val="22"/>
          <w:lang w:val="en-NZ" w:eastAsia="en-US"/>
        </w:rPr>
      </w:pPr>
      <w:r w:rsidRPr="00F10352">
        <w:rPr>
          <w:rFonts w:eastAsiaTheme="minorHAnsi" w:cs="Calibri"/>
          <w:i/>
          <w:color w:val="002060"/>
          <w:szCs w:val="22"/>
          <w:lang w:val="en-NZ" w:eastAsia="en-US"/>
        </w:rPr>
        <w:t xml:space="preserve">The proposed investment in public transport </w:t>
      </w:r>
      <w:r w:rsidR="00600A79">
        <w:rPr>
          <w:rFonts w:eastAsiaTheme="minorHAnsi" w:cs="Calibri"/>
          <w:i/>
          <w:color w:val="002060"/>
          <w:szCs w:val="22"/>
          <w:lang w:val="en-NZ" w:eastAsia="en-US"/>
        </w:rPr>
        <w:t xml:space="preserve">services </w:t>
      </w:r>
      <w:r w:rsidR="00D2514B">
        <w:rPr>
          <w:rFonts w:eastAsiaTheme="minorHAnsi" w:cs="Calibri"/>
          <w:i/>
          <w:color w:val="002060"/>
          <w:szCs w:val="22"/>
          <w:lang w:val="en-NZ" w:eastAsia="en-US"/>
        </w:rPr>
        <w:t>for</w:t>
      </w:r>
      <w:r>
        <w:rPr>
          <w:rFonts w:eastAsiaTheme="minorHAnsi" w:cs="Calibri"/>
          <w:i/>
          <w:color w:val="002060"/>
          <w:szCs w:val="22"/>
          <w:lang w:val="en-NZ" w:eastAsia="en-US"/>
        </w:rPr>
        <w:t xml:space="preserve"> </w:t>
      </w:r>
      <w:r w:rsidRPr="00F10352">
        <w:rPr>
          <w:rFonts w:eastAsiaTheme="minorHAnsi" w:cs="Calibri"/>
          <w:i/>
          <w:color w:val="002060"/>
          <w:szCs w:val="22"/>
          <w:lang w:val="en-NZ" w:eastAsia="en-US"/>
        </w:rPr>
        <w:t>Wānaka</w:t>
      </w:r>
      <w:r w:rsidR="00EA7B3A" w:rsidRPr="00F10352">
        <w:rPr>
          <w:rFonts w:eastAsiaTheme="minorHAnsi" w:cs="Calibri"/>
          <w:i/>
          <w:color w:val="002060"/>
          <w:szCs w:val="22"/>
          <w:lang w:val="en-NZ" w:eastAsia="en-US"/>
        </w:rPr>
        <w:t xml:space="preserve"> </w:t>
      </w:r>
      <w:r w:rsidR="003118AC" w:rsidRPr="00F10352">
        <w:rPr>
          <w:rFonts w:eastAsiaTheme="minorHAnsi" w:cs="Calibri"/>
          <w:i/>
          <w:color w:val="002060"/>
          <w:szCs w:val="22"/>
          <w:lang w:val="en-NZ" w:eastAsia="en-US"/>
        </w:rPr>
        <w:t xml:space="preserve">and </w:t>
      </w:r>
      <w:r w:rsidR="00EA7B3A" w:rsidRPr="00F10352">
        <w:rPr>
          <w:rFonts w:eastAsiaTheme="minorHAnsi" w:cs="Calibri"/>
          <w:i/>
          <w:color w:val="002060"/>
          <w:szCs w:val="22"/>
          <w:lang w:val="en-NZ" w:eastAsia="en-US"/>
        </w:rPr>
        <w:t>Upper Clutha</w:t>
      </w:r>
      <w:r w:rsidR="00137EE5" w:rsidRPr="00F10352">
        <w:rPr>
          <w:rFonts w:eastAsiaTheme="minorHAnsi" w:cs="Calibri"/>
          <w:i/>
          <w:color w:val="002060"/>
          <w:szCs w:val="22"/>
          <w:lang w:val="en-NZ" w:eastAsia="en-US"/>
        </w:rPr>
        <w:t xml:space="preserve"> </w:t>
      </w:r>
      <w:r w:rsidR="004705A4" w:rsidRPr="00F10352">
        <w:rPr>
          <w:rFonts w:eastAsiaTheme="minorHAnsi" w:cs="Calibri"/>
          <w:i/>
          <w:color w:val="002060"/>
          <w:szCs w:val="22"/>
          <w:lang w:val="en-NZ" w:eastAsia="en-US"/>
        </w:rPr>
        <w:t xml:space="preserve">presents an opportunity to </w:t>
      </w:r>
      <w:r w:rsidR="000B4455" w:rsidRPr="00F10352">
        <w:rPr>
          <w:rFonts w:eastAsiaTheme="minorHAnsi" w:cs="Calibri"/>
          <w:i/>
          <w:color w:val="002060"/>
          <w:szCs w:val="22"/>
          <w:lang w:val="en-NZ" w:eastAsia="en-US"/>
        </w:rPr>
        <w:t xml:space="preserve">increase </w:t>
      </w:r>
      <w:r w:rsidR="006A0087">
        <w:rPr>
          <w:rFonts w:eastAsiaTheme="minorHAnsi" w:cs="Calibri"/>
          <w:i/>
          <w:color w:val="002060"/>
          <w:szCs w:val="22"/>
          <w:lang w:val="en-NZ" w:eastAsia="en-US"/>
        </w:rPr>
        <w:t>connectivity</w:t>
      </w:r>
      <w:r w:rsidR="007A4CCC" w:rsidRPr="00F10352">
        <w:rPr>
          <w:rFonts w:eastAsiaTheme="minorHAnsi" w:cs="Calibri"/>
          <w:i/>
          <w:color w:val="002060"/>
          <w:szCs w:val="22"/>
          <w:lang w:val="en-NZ" w:eastAsia="en-US"/>
        </w:rPr>
        <w:t xml:space="preserve"> and accessib</w:t>
      </w:r>
      <w:r w:rsidR="00CB7BED" w:rsidRPr="00F10352">
        <w:rPr>
          <w:rFonts w:eastAsiaTheme="minorHAnsi" w:cs="Calibri"/>
          <w:i/>
          <w:color w:val="002060"/>
          <w:szCs w:val="22"/>
          <w:lang w:val="en-NZ" w:eastAsia="en-US"/>
        </w:rPr>
        <w:t xml:space="preserve">ility using </w:t>
      </w:r>
      <w:r w:rsidR="00A94C95" w:rsidRPr="00F10352">
        <w:rPr>
          <w:rFonts w:eastAsiaTheme="minorHAnsi" w:cs="Calibri"/>
          <w:i/>
          <w:color w:val="002060"/>
          <w:szCs w:val="22"/>
          <w:lang w:val="en-NZ" w:eastAsia="en-US"/>
        </w:rPr>
        <w:t xml:space="preserve">affordable </w:t>
      </w:r>
      <w:r w:rsidR="00CB7BED" w:rsidRPr="00F10352">
        <w:rPr>
          <w:rFonts w:eastAsiaTheme="minorHAnsi" w:cs="Calibri"/>
          <w:i/>
          <w:color w:val="002060"/>
          <w:szCs w:val="22"/>
          <w:lang w:val="en-NZ" w:eastAsia="en-US"/>
        </w:rPr>
        <w:t>sus</w:t>
      </w:r>
      <w:r w:rsidR="00B75342" w:rsidRPr="00F10352">
        <w:rPr>
          <w:rFonts w:eastAsiaTheme="minorHAnsi" w:cs="Calibri"/>
          <w:i/>
          <w:color w:val="002060"/>
          <w:szCs w:val="22"/>
          <w:lang w:val="en-NZ" w:eastAsia="en-US"/>
        </w:rPr>
        <w:t xml:space="preserve">tainable modes, </w:t>
      </w:r>
      <w:r w:rsidR="00164FC1" w:rsidRPr="00F10352">
        <w:rPr>
          <w:rFonts w:eastAsiaTheme="minorHAnsi" w:cs="Calibri"/>
          <w:i/>
          <w:color w:val="002060"/>
          <w:szCs w:val="22"/>
          <w:lang w:val="en-NZ" w:eastAsia="en-US"/>
        </w:rPr>
        <w:t xml:space="preserve">support </w:t>
      </w:r>
      <w:r w:rsidR="00F8223C" w:rsidRPr="00F10352">
        <w:rPr>
          <w:rFonts w:eastAsiaTheme="minorHAnsi" w:cs="Calibri"/>
          <w:i/>
          <w:color w:val="002060"/>
          <w:szCs w:val="22"/>
          <w:lang w:val="en-NZ" w:eastAsia="en-US"/>
        </w:rPr>
        <w:t>good urban</w:t>
      </w:r>
      <w:r w:rsidR="006510C9">
        <w:rPr>
          <w:rFonts w:eastAsiaTheme="minorHAnsi" w:cs="Calibri"/>
          <w:i/>
          <w:color w:val="002060"/>
          <w:szCs w:val="22"/>
          <w:lang w:val="en-NZ" w:eastAsia="en-US"/>
        </w:rPr>
        <w:t xml:space="preserve"> form</w:t>
      </w:r>
      <w:r w:rsidR="00164FC1" w:rsidRPr="00F10352">
        <w:rPr>
          <w:rFonts w:eastAsiaTheme="minorHAnsi" w:cs="Calibri"/>
          <w:i/>
          <w:color w:val="002060"/>
          <w:szCs w:val="22"/>
          <w:lang w:val="en-NZ" w:eastAsia="en-US"/>
        </w:rPr>
        <w:t xml:space="preserve">, </w:t>
      </w:r>
      <w:r w:rsidR="00C81AA4" w:rsidRPr="00F10352">
        <w:rPr>
          <w:rFonts w:eastAsiaTheme="minorHAnsi" w:cs="Calibri"/>
          <w:i/>
          <w:color w:val="002060"/>
          <w:szCs w:val="22"/>
          <w:lang w:val="en-NZ" w:eastAsia="en-US"/>
        </w:rPr>
        <w:t xml:space="preserve">and </w:t>
      </w:r>
      <w:r w:rsidR="00164FC1" w:rsidRPr="00F10352">
        <w:rPr>
          <w:rFonts w:eastAsiaTheme="minorHAnsi" w:cs="Calibri"/>
          <w:i/>
          <w:color w:val="002060"/>
          <w:szCs w:val="22"/>
          <w:lang w:val="en-NZ" w:eastAsia="en-US"/>
        </w:rPr>
        <w:t>reduce environmental impacts</w:t>
      </w:r>
      <w:r w:rsidR="00964F84" w:rsidRPr="00F10352">
        <w:rPr>
          <w:rFonts w:eastAsiaTheme="minorHAnsi" w:cs="Calibri"/>
          <w:i/>
          <w:color w:val="002060"/>
          <w:szCs w:val="22"/>
          <w:lang w:val="en-NZ" w:eastAsia="en-US"/>
        </w:rPr>
        <w:t xml:space="preserve">. </w:t>
      </w:r>
      <w:r w:rsidR="00291CE1" w:rsidRPr="00F10352">
        <w:rPr>
          <w:rFonts w:eastAsiaTheme="minorHAnsi" w:cs="Calibri"/>
          <w:i/>
          <w:color w:val="002060"/>
          <w:szCs w:val="22"/>
          <w:lang w:val="en-NZ" w:eastAsia="en-US"/>
        </w:rPr>
        <w:t xml:space="preserve">It </w:t>
      </w:r>
      <w:r w:rsidR="002D53D5">
        <w:rPr>
          <w:rFonts w:eastAsiaTheme="minorHAnsi" w:cs="Calibri"/>
          <w:i/>
          <w:color w:val="002060"/>
          <w:szCs w:val="22"/>
          <w:lang w:val="en-NZ" w:eastAsia="en-US"/>
        </w:rPr>
        <w:t>aligns with</w:t>
      </w:r>
      <w:r w:rsidR="00217809" w:rsidRPr="00F10352">
        <w:rPr>
          <w:rFonts w:eastAsiaTheme="minorHAnsi" w:cs="Calibri"/>
          <w:i/>
          <w:color w:val="002060"/>
          <w:szCs w:val="22"/>
          <w:lang w:val="en-NZ" w:eastAsia="en-US"/>
        </w:rPr>
        <w:t xml:space="preserve"> Otago’s Regional Public Transport Plan </w:t>
      </w:r>
      <w:r w:rsidR="002D53D5">
        <w:rPr>
          <w:rFonts w:eastAsiaTheme="minorHAnsi" w:cs="Calibri"/>
          <w:i/>
          <w:color w:val="002060"/>
          <w:szCs w:val="22"/>
          <w:lang w:val="en-NZ" w:eastAsia="en-US"/>
        </w:rPr>
        <w:t xml:space="preserve">network </w:t>
      </w:r>
      <w:r w:rsidR="004822C8">
        <w:rPr>
          <w:rFonts w:eastAsiaTheme="minorHAnsi" w:cs="Calibri"/>
          <w:i/>
          <w:color w:val="002060"/>
          <w:szCs w:val="22"/>
          <w:lang w:val="en-NZ" w:eastAsia="en-US"/>
        </w:rPr>
        <w:t xml:space="preserve">aspirations </w:t>
      </w:r>
      <w:r w:rsidR="00217809">
        <w:rPr>
          <w:rFonts w:eastAsiaTheme="minorHAnsi" w:cs="Calibri"/>
          <w:i/>
          <w:color w:val="002060"/>
          <w:szCs w:val="22"/>
          <w:lang w:val="en-NZ" w:eastAsia="en-US"/>
        </w:rPr>
        <w:t xml:space="preserve">and </w:t>
      </w:r>
      <w:r w:rsidR="001C0703" w:rsidRPr="00F10352">
        <w:rPr>
          <w:rFonts w:eastAsiaTheme="minorHAnsi" w:cs="Calibri"/>
          <w:i/>
          <w:color w:val="002060"/>
          <w:szCs w:val="22"/>
          <w:lang w:val="en-NZ" w:eastAsia="en-US"/>
        </w:rPr>
        <w:t>key priorities.</w:t>
      </w:r>
    </w:p>
    <w:p w14:paraId="01A8B179" w14:textId="77777777" w:rsidR="00054B5C" w:rsidRPr="00F852D0" w:rsidRDefault="00054B5C" w:rsidP="00054B5C">
      <w:pPr>
        <w:pStyle w:val="Heading2"/>
        <w:rPr>
          <w:lang w:val="en-NZ"/>
        </w:rPr>
      </w:pPr>
      <w:bookmarkStart w:id="79" w:name="_Toc235176099"/>
      <w:r w:rsidRPr="00F852D0">
        <w:rPr>
          <w:lang w:val="en-NZ"/>
        </w:rPr>
        <w:t>Strategic context</w:t>
      </w:r>
      <w:bookmarkEnd w:id="79"/>
    </w:p>
    <w:p w14:paraId="46E1D193" w14:textId="64954CDC" w:rsidR="00E56597" w:rsidRPr="00F852D0" w:rsidRDefault="00F311F4" w:rsidP="005D6D19">
      <w:pPr>
        <w:spacing w:line="260" w:lineRule="atLeast"/>
        <w:rPr>
          <w:lang w:val="en-NZ"/>
        </w:rPr>
      </w:pPr>
      <w:r w:rsidRPr="00F852D0">
        <w:rPr>
          <w:lang w:val="en-NZ"/>
        </w:rPr>
        <w:t>The Upper Clutha</w:t>
      </w:r>
      <w:r w:rsidR="006E7025" w:rsidRPr="00F852D0">
        <w:rPr>
          <w:lang w:val="en-NZ"/>
        </w:rPr>
        <w:t xml:space="preserve"> </w:t>
      </w:r>
      <w:r w:rsidR="006B7C99">
        <w:rPr>
          <w:lang w:val="en-NZ"/>
        </w:rPr>
        <w:t xml:space="preserve">is an area </w:t>
      </w:r>
      <w:r w:rsidR="00FD0963">
        <w:rPr>
          <w:lang w:val="en-NZ"/>
        </w:rPr>
        <w:t xml:space="preserve">within </w:t>
      </w:r>
      <w:r w:rsidR="00AF1AC5" w:rsidRPr="00F852D0">
        <w:rPr>
          <w:lang w:val="en-NZ"/>
        </w:rPr>
        <w:t>the Southern Alp</w:t>
      </w:r>
      <w:r w:rsidR="00A45E43">
        <w:rPr>
          <w:lang w:val="en-NZ"/>
        </w:rPr>
        <w:t xml:space="preserve">s consisting of stretches of rural land and </w:t>
      </w:r>
      <w:r w:rsidR="00022F14" w:rsidRPr="00F852D0">
        <w:rPr>
          <w:lang w:val="en-NZ"/>
        </w:rPr>
        <w:t>the urban centres of Wānaka, Albert Town, Hāwea and Luggate</w:t>
      </w:r>
      <w:r w:rsidR="0059443B" w:rsidRPr="00F852D0">
        <w:rPr>
          <w:lang w:val="en-NZ"/>
        </w:rPr>
        <w:t>.</w:t>
      </w:r>
      <w:r w:rsidR="0025653A" w:rsidRPr="00F852D0">
        <w:rPr>
          <w:lang w:val="en-NZ"/>
        </w:rPr>
        <w:t xml:space="preserve"> </w:t>
      </w:r>
      <w:r w:rsidR="006E1140" w:rsidRPr="00F852D0">
        <w:rPr>
          <w:lang w:val="en-NZ"/>
        </w:rPr>
        <w:t>It</w:t>
      </w:r>
      <w:r w:rsidR="00720435" w:rsidRPr="00F852D0">
        <w:rPr>
          <w:lang w:val="en-NZ"/>
        </w:rPr>
        <w:t xml:space="preserve">s </w:t>
      </w:r>
      <w:r w:rsidR="006F174E" w:rsidRPr="00F852D0">
        <w:rPr>
          <w:lang w:val="en-NZ"/>
        </w:rPr>
        <w:t>landscape is defined by the presence of Lake Wānaka and Lake Hāwea, two alpine lak</w:t>
      </w:r>
      <w:r w:rsidR="00402836" w:rsidRPr="00F852D0">
        <w:rPr>
          <w:lang w:val="en-NZ"/>
        </w:rPr>
        <w:t>es which feed the Clutha River</w:t>
      </w:r>
      <w:r w:rsidR="00661E0C" w:rsidRPr="00F852D0">
        <w:rPr>
          <w:lang w:val="en-NZ"/>
        </w:rPr>
        <w:t>.</w:t>
      </w:r>
      <w:r w:rsidR="006B3AD9">
        <w:rPr>
          <w:lang w:val="en-NZ"/>
        </w:rPr>
        <w:t xml:space="preserve"> </w:t>
      </w:r>
      <w:r w:rsidR="00B458A4" w:rsidRPr="00F852D0">
        <w:rPr>
          <w:lang w:val="en-NZ"/>
        </w:rPr>
        <w:t>Covering over 458,000 hectares</w:t>
      </w:r>
      <w:r w:rsidR="00E73441">
        <w:rPr>
          <w:lang w:val="en-NZ"/>
        </w:rPr>
        <w:t>,</w:t>
      </w:r>
      <w:r w:rsidR="00B458A4" w:rsidRPr="00F852D0">
        <w:rPr>
          <w:lang w:val="en-NZ"/>
        </w:rPr>
        <w:t xml:space="preserve"> the </w:t>
      </w:r>
      <w:r w:rsidR="00703059" w:rsidRPr="00F852D0">
        <w:rPr>
          <w:lang w:val="en-NZ"/>
        </w:rPr>
        <w:t xml:space="preserve">Upper Clutha </w:t>
      </w:r>
      <w:r w:rsidR="00DF41C1" w:rsidRPr="00F852D0">
        <w:rPr>
          <w:lang w:val="en-NZ"/>
        </w:rPr>
        <w:t xml:space="preserve">makes up nearly half of </w:t>
      </w:r>
      <w:r w:rsidR="00F144A4" w:rsidRPr="00F852D0">
        <w:rPr>
          <w:lang w:val="en-NZ"/>
        </w:rPr>
        <w:t xml:space="preserve">the Queenstown Lakes District’s land area. </w:t>
      </w:r>
    </w:p>
    <w:p w14:paraId="13797366" w14:textId="4DE63A77" w:rsidR="00BD61C2" w:rsidRPr="00F852D0" w:rsidRDefault="00D263CA" w:rsidP="005D6D19">
      <w:pPr>
        <w:spacing w:line="260" w:lineRule="atLeast"/>
        <w:rPr>
          <w:lang w:val="en-NZ"/>
        </w:rPr>
      </w:pPr>
      <w:r w:rsidRPr="00F852D0">
        <w:rPr>
          <w:lang w:val="en-NZ"/>
        </w:rPr>
        <w:t>The area is</w:t>
      </w:r>
      <w:r w:rsidR="003735AB" w:rsidRPr="00F852D0">
        <w:rPr>
          <w:lang w:val="en-NZ"/>
        </w:rPr>
        <w:t xml:space="preserve"> </w:t>
      </w:r>
      <w:r w:rsidR="00C9348D" w:rsidRPr="00F852D0">
        <w:rPr>
          <w:lang w:val="en-NZ"/>
        </w:rPr>
        <w:t>experiencing</w:t>
      </w:r>
      <w:r w:rsidR="005D6D19" w:rsidRPr="00F852D0">
        <w:rPr>
          <w:lang w:val="en-NZ"/>
        </w:rPr>
        <w:t xml:space="preserve"> rapid change</w:t>
      </w:r>
      <w:r w:rsidR="00180291" w:rsidRPr="00F852D0">
        <w:rPr>
          <w:lang w:val="en-NZ"/>
        </w:rPr>
        <w:t>, shaped</w:t>
      </w:r>
      <w:r w:rsidR="005D6D19" w:rsidRPr="00F852D0">
        <w:rPr>
          <w:lang w:val="en-NZ"/>
        </w:rPr>
        <w:t xml:space="preserve"> by </w:t>
      </w:r>
      <w:r w:rsidR="00180291" w:rsidRPr="00F852D0">
        <w:rPr>
          <w:lang w:val="en-NZ"/>
        </w:rPr>
        <w:t>sustained</w:t>
      </w:r>
      <w:r w:rsidR="005D6D19" w:rsidRPr="00F852D0">
        <w:rPr>
          <w:lang w:val="en-NZ"/>
        </w:rPr>
        <w:t xml:space="preserve"> population growth and a </w:t>
      </w:r>
      <w:r w:rsidR="0014701D" w:rsidRPr="00F852D0">
        <w:rPr>
          <w:lang w:val="en-NZ"/>
        </w:rPr>
        <w:t>strong</w:t>
      </w:r>
      <w:r w:rsidR="005D6D19" w:rsidRPr="00F852D0">
        <w:rPr>
          <w:lang w:val="en-NZ"/>
        </w:rPr>
        <w:t xml:space="preserve"> tourism sector</w:t>
      </w:r>
      <w:r w:rsidR="0037671D">
        <w:rPr>
          <w:lang w:val="en-NZ"/>
        </w:rPr>
        <w:t xml:space="preserve">. </w:t>
      </w:r>
      <w:r w:rsidR="00D32FC4" w:rsidRPr="00F852D0">
        <w:rPr>
          <w:lang w:val="en-NZ"/>
        </w:rPr>
        <w:t>Doubling in</w:t>
      </w:r>
      <w:r w:rsidR="00D01E60" w:rsidRPr="00F852D0">
        <w:rPr>
          <w:lang w:val="en-NZ"/>
        </w:rPr>
        <w:t xml:space="preserve"> population size</w:t>
      </w:r>
      <w:r w:rsidR="00D32FC4" w:rsidRPr="00F852D0">
        <w:rPr>
          <w:lang w:val="en-NZ"/>
        </w:rPr>
        <w:t xml:space="preserve"> </w:t>
      </w:r>
      <w:r w:rsidR="009C218E" w:rsidRPr="00F852D0">
        <w:rPr>
          <w:lang w:val="en-NZ"/>
        </w:rPr>
        <w:t>since 20</w:t>
      </w:r>
      <w:r w:rsidR="00B24CAC" w:rsidRPr="00F852D0">
        <w:rPr>
          <w:lang w:val="en-NZ"/>
        </w:rPr>
        <w:t xml:space="preserve">12, </w:t>
      </w:r>
      <w:r w:rsidR="00C43B53" w:rsidRPr="00F852D0">
        <w:rPr>
          <w:lang w:val="en-NZ"/>
        </w:rPr>
        <w:t>the Upper Clutha area now</w:t>
      </w:r>
      <w:r w:rsidR="00834173" w:rsidRPr="00F852D0">
        <w:rPr>
          <w:lang w:val="en-NZ"/>
        </w:rPr>
        <w:t xml:space="preserve"> accounts for</w:t>
      </w:r>
      <w:r w:rsidR="00C43B53" w:rsidRPr="00F852D0">
        <w:rPr>
          <w:lang w:val="en-NZ"/>
        </w:rPr>
        <w:t xml:space="preserve"> 7% of Otago’s </w:t>
      </w:r>
      <w:r w:rsidR="00C97DC6" w:rsidRPr="00F852D0">
        <w:rPr>
          <w:lang w:val="en-NZ"/>
        </w:rPr>
        <w:t>population</w:t>
      </w:r>
      <w:r w:rsidR="008323B2" w:rsidRPr="00F852D0">
        <w:rPr>
          <w:lang w:val="en-NZ"/>
        </w:rPr>
        <w:t xml:space="preserve"> and </w:t>
      </w:r>
      <w:r w:rsidR="00AC0A8E" w:rsidRPr="00F852D0">
        <w:rPr>
          <w:lang w:val="en-NZ"/>
        </w:rPr>
        <w:t>35% of</w:t>
      </w:r>
      <w:r w:rsidR="006A4256" w:rsidRPr="00F852D0">
        <w:rPr>
          <w:lang w:val="en-NZ"/>
        </w:rPr>
        <w:t xml:space="preserve"> </w:t>
      </w:r>
      <w:r w:rsidR="00834173" w:rsidRPr="00F852D0">
        <w:rPr>
          <w:lang w:val="en-NZ"/>
        </w:rPr>
        <w:t xml:space="preserve">the </w:t>
      </w:r>
      <w:r w:rsidR="00686BB7" w:rsidRPr="00F852D0">
        <w:rPr>
          <w:lang w:val="en-NZ"/>
        </w:rPr>
        <w:t>Queenstown Lakes District</w:t>
      </w:r>
      <w:r w:rsidR="00834173" w:rsidRPr="00F852D0">
        <w:rPr>
          <w:lang w:val="en-NZ"/>
        </w:rPr>
        <w:t>’s</w:t>
      </w:r>
      <w:r w:rsidR="002F70F7" w:rsidRPr="00F852D0">
        <w:rPr>
          <w:lang w:val="en-NZ"/>
        </w:rPr>
        <w:t xml:space="preserve"> population</w:t>
      </w:r>
      <w:r w:rsidR="00D01E60" w:rsidRPr="00F852D0">
        <w:rPr>
          <w:lang w:val="en-NZ"/>
        </w:rPr>
        <w:t>.</w:t>
      </w:r>
      <w:r w:rsidR="00B36265">
        <w:rPr>
          <w:lang w:val="en-NZ"/>
        </w:rPr>
        <w:t xml:space="preserve"> </w:t>
      </w:r>
      <w:r w:rsidR="00B36265" w:rsidRPr="00B36265">
        <w:rPr>
          <w:lang w:val="en-NZ"/>
        </w:rPr>
        <w:t>Population growth in Wānaka and surrounds averaged 3.9%</w:t>
      </w:r>
      <w:r w:rsidR="00CC3FE7">
        <w:rPr>
          <w:lang w:val="en-NZ"/>
        </w:rPr>
        <w:t xml:space="preserve"> </w:t>
      </w:r>
      <w:r w:rsidR="00B36265" w:rsidRPr="00B36265">
        <w:rPr>
          <w:lang w:val="en-NZ"/>
        </w:rPr>
        <w:t>pa over the 5 years to 2025 compared with 0.8%</w:t>
      </w:r>
      <w:r w:rsidR="00CC3FE7">
        <w:rPr>
          <w:lang w:val="en-NZ"/>
        </w:rPr>
        <w:t xml:space="preserve"> </w:t>
      </w:r>
      <w:r w:rsidR="00B36265" w:rsidRPr="00B36265">
        <w:rPr>
          <w:lang w:val="en-NZ"/>
        </w:rPr>
        <w:t>pa in Otago Region and 2.7%</w:t>
      </w:r>
      <w:r w:rsidR="00CC3FE7">
        <w:rPr>
          <w:lang w:val="en-NZ"/>
        </w:rPr>
        <w:t xml:space="preserve"> </w:t>
      </w:r>
      <w:r w:rsidR="00B36265" w:rsidRPr="00B36265">
        <w:rPr>
          <w:lang w:val="en-NZ"/>
        </w:rPr>
        <w:t>pa in Queenstown-Lakes District.</w:t>
      </w:r>
      <w:r w:rsidR="00B36265" w:rsidRPr="00B36265">
        <w:rPr>
          <w:rStyle w:val="FootnoteReference"/>
          <w:rFonts w:ascii="Source Sans Pro" w:hAnsi="Source Sans Pro"/>
          <w:position w:val="0"/>
          <w:sz w:val="22"/>
          <w:lang w:val="en-NZ"/>
        </w:rPr>
        <w:t xml:space="preserve"> </w:t>
      </w:r>
      <w:r w:rsidR="00AC500C" w:rsidRPr="00F852D0">
        <w:rPr>
          <w:rStyle w:val="FootnoteReference"/>
          <w:lang w:val="en-NZ"/>
        </w:rPr>
        <w:footnoteReference w:id="2"/>
      </w:r>
      <w:r w:rsidR="005E0B08" w:rsidRPr="00F852D0">
        <w:rPr>
          <w:lang w:val="en-NZ"/>
        </w:rPr>
        <w:t xml:space="preserve"> </w:t>
      </w:r>
    </w:p>
    <w:p w14:paraId="2390EB7A" w14:textId="1536A213" w:rsidR="005D6D19" w:rsidRPr="00F852D0" w:rsidRDefault="005A5CEB" w:rsidP="005D6D19">
      <w:pPr>
        <w:spacing w:line="260" w:lineRule="atLeast"/>
        <w:rPr>
          <w:lang w:val="en-NZ"/>
        </w:rPr>
      </w:pPr>
      <w:r>
        <w:rPr>
          <w:lang w:val="en-NZ"/>
        </w:rPr>
        <w:t>The area’s</w:t>
      </w:r>
      <w:r w:rsidR="005E0B08" w:rsidRPr="00F852D0">
        <w:rPr>
          <w:lang w:val="en-NZ"/>
        </w:rPr>
        <w:t xml:space="preserve"> rapid growth drives new residential and commercial development, particularly on the urban </w:t>
      </w:r>
      <w:r w:rsidR="00F118B3" w:rsidRPr="00F852D0">
        <w:rPr>
          <w:lang w:val="en-NZ"/>
        </w:rPr>
        <w:t xml:space="preserve">periphery. </w:t>
      </w:r>
      <w:r w:rsidR="00BD61C2" w:rsidRPr="00F852D0">
        <w:rPr>
          <w:lang w:val="en-NZ"/>
        </w:rPr>
        <w:t>With high growth projected to continue, substantial urban expansion is planned in areas including Three Parks, Southern Wānaka and Hāwea</w:t>
      </w:r>
      <w:r w:rsidR="00CD428B">
        <w:rPr>
          <w:lang w:val="en-NZ"/>
        </w:rPr>
        <w:t>,</w:t>
      </w:r>
      <w:r w:rsidR="00BD61C2" w:rsidRPr="00F852D0">
        <w:rPr>
          <w:lang w:val="en-NZ"/>
        </w:rPr>
        <w:t xml:space="preserve"> while intensification is planned for Central Wānaka.</w:t>
      </w:r>
    </w:p>
    <w:p w14:paraId="1A750067" w14:textId="38334164" w:rsidR="001C3504" w:rsidRPr="00F852D0" w:rsidRDefault="001C3504" w:rsidP="005D6D19">
      <w:pPr>
        <w:spacing w:line="260" w:lineRule="atLeast"/>
        <w:rPr>
          <w:lang w:val="en-NZ"/>
        </w:rPr>
      </w:pPr>
      <w:r w:rsidRPr="00F852D0">
        <w:rPr>
          <w:lang w:val="en-NZ"/>
        </w:rPr>
        <w:t>Historically transport and land use planning have not been comprehensively integrated</w:t>
      </w:r>
      <w:r w:rsidR="00AE2B2E" w:rsidRPr="00F852D0">
        <w:rPr>
          <w:lang w:val="en-NZ"/>
        </w:rPr>
        <w:t xml:space="preserve"> in the Upper Clutha</w:t>
      </w:r>
      <w:r w:rsidR="0058253D" w:rsidRPr="00F852D0">
        <w:rPr>
          <w:lang w:val="en-NZ"/>
        </w:rPr>
        <w:t>. O</w:t>
      </w:r>
      <w:r w:rsidR="00AE2B2E" w:rsidRPr="00F852D0">
        <w:rPr>
          <w:lang w:val="en-NZ"/>
        </w:rPr>
        <w:t xml:space="preserve">ften being </w:t>
      </w:r>
      <w:r w:rsidR="00951E31" w:rsidRPr="00F852D0">
        <w:rPr>
          <w:lang w:val="en-NZ"/>
        </w:rPr>
        <w:t>developer-</w:t>
      </w:r>
      <w:r w:rsidR="0058253D" w:rsidRPr="00F852D0">
        <w:rPr>
          <w:lang w:val="en-NZ"/>
        </w:rPr>
        <w:t>driven</w:t>
      </w:r>
      <w:r w:rsidR="0008011D" w:rsidRPr="00F852D0">
        <w:rPr>
          <w:lang w:val="en-NZ"/>
        </w:rPr>
        <w:t xml:space="preserve">, </w:t>
      </w:r>
      <w:r w:rsidR="00BE7710" w:rsidRPr="00F852D0">
        <w:rPr>
          <w:lang w:val="en-NZ"/>
        </w:rPr>
        <w:t xml:space="preserve">the urban landscape is </w:t>
      </w:r>
      <w:r w:rsidR="009B3C00" w:rsidRPr="00F852D0">
        <w:rPr>
          <w:lang w:val="en-NZ"/>
        </w:rPr>
        <w:t xml:space="preserve">largely comprised of </w:t>
      </w:r>
      <w:r w:rsidR="00D10AF5" w:rsidRPr="00F852D0">
        <w:rPr>
          <w:lang w:val="en-NZ"/>
        </w:rPr>
        <w:t xml:space="preserve">low-density single-use development and </w:t>
      </w:r>
      <w:r w:rsidR="00714376" w:rsidRPr="00F852D0">
        <w:rPr>
          <w:lang w:val="en-NZ"/>
        </w:rPr>
        <w:t xml:space="preserve">fragmented transport </w:t>
      </w:r>
      <w:r w:rsidR="009B3C00" w:rsidRPr="00F852D0">
        <w:rPr>
          <w:lang w:val="en-NZ"/>
        </w:rPr>
        <w:t>connections</w:t>
      </w:r>
      <w:r w:rsidR="00714376" w:rsidRPr="00F852D0">
        <w:rPr>
          <w:lang w:val="en-NZ"/>
        </w:rPr>
        <w:t xml:space="preserve">, particularly for active modes. </w:t>
      </w:r>
    </w:p>
    <w:p w14:paraId="06B4BAA9" w14:textId="5A1D1A4F" w:rsidR="005D6D19" w:rsidRPr="00F852D0" w:rsidRDefault="005D6D19" w:rsidP="005D6D19">
      <w:pPr>
        <w:spacing w:line="260" w:lineRule="atLeast"/>
        <w:rPr>
          <w:lang w:val="en-NZ"/>
        </w:rPr>
      </w:pPr>
      <w:r w:rsidRPr="00F852D0">
        <w:rPr>
          <w:lang w:val="en-NZ"/>
        </w:rPr>
        <w:t>Regional and local planning documents have identified possible opportunities for public transport</w:t>
      </w:r>
      <w:r w:rsidR="00DC447D" w:rsidRPr="00F852D0">
        <w:rPr>
          <w:lang w:val="en-NZ"/>
        </w:rPr>
        <w:t xml:space="preserve"> </w:t>
      </w:r>
      <w:r w:rsidR="21BC54AE" w:rsidRPr="00F852D0">
        <w:rPr>
          <w:lang w:val="en-NZ"/>
        </w:rPr>
        <w:t xml:space="preserve">in </w:t>
      </w:r>
      <w:r w:rsidRPr="00F852D0">
        <w:rPr>
          <w:lang w:val="en-NZ"/>
        </w:rPr>
        <w:t>Upper Clutha</w:t>
      </w:r>
      <w:r w:rsidR="005F280C" w:rsidRPr="00F852D0">
        <w:rPr>
          <w:lang w:val="en-NZ"/>
        </w:rPr>
        <w:t xml:space="preserve"> as a sustainable and affordable alternative to private vehicle travel</w:t>
      </w:r>
      <w:r w:rsidRPr="00F852D0">
        <w:rPr>
          <w:lang w:val="en-NZ"/>
        </w:rPr>
        <w:t xml:space="preserve">. For instance, the Queenstown Lakes Spatial Plan identifies Upper Clutha as a location for a future public transport network to connect key destinations </w:t>
      </w:r>
      <w:r w:rsidR="38268497" w:rsidRPr="00F852D0">
        <w:rPr>
          <w:lang w:val="en-NZ"/>
        </w:rPr>
        <w:t xml:space="preserve">including </w:t>
      </w:r>
      <w:r w:rsidRPr="00F852D0">
        <w:rPr>
          <w:lang w:val="en-NZ"/>
        </w:rPr>
        <w:t>Wānaka, Alber</w:t>
      </w:r>
      <w:r w:rsidR="002660CD" w:rsidRPr="00F852D0">
        <w:rPr>
          <w:lang w:val="en-NZ"/>
        </w:rPr>
        <w:t>t</w:t>
      </w:r>
      <w:r w:rsidRPr="00F852D0">
        <w:rPr>
          <w:lang w:val="en-NZ"/>
        </w:rPr>
        <w:t xml:space="preserve"> Town, Lake Hāwea and Luggate.</w:t>
      </w:r>
    </w:p>
    <w:p w14:paraId="63186FB1" w14:textId="339F7F0B" w:rsidR="002904FF" w:rsidRPr="00F852D0" w:rsidRDefault="002904FF" w:rsidP="002904FF">
      <w:pPr>
        <w:pStyle w:val="Heading3"/>
        <w:rPr>
          <w:lang w:val="en-NZ"/>
        </w:rPr>
      </w:pPr>
      <w:r w:rsidRPr="00F852D0">
        <w:rPr>
          <w:lang w:val="en-NZ"/>
        </w:rPr>
        <w:t>Organisational overview</w:t>
      </w:r>
    </w:p>
    <w:p w14:paraId="72401D72" w14:textId="0BF40E9C" w:rsidR="00773900" w:rsidRPr="00F852D0" w:rsidRDefault="00773900" w:rsidP="00773900">
      <w:pPr>
        <w:rPr>
          <w:lang w:val="en-NZ"/>
        </w:rPr>
      </w:pPr>
      <w:r w:rsidRPr="00F852D0">
        <w:rPr>
          <w:lang w:val="en-NZ"/>
        </w:rPr>
        <w:t>As per</w:t>
      </w:r>
      <w:r w:rsidR="00CD428B">
        <w:rPr>
          <w:lang w:val="en-NZ"/>
        </w:rPr>
        <w:t xml:space="preserve"> the</w:t>
      </w:r>
      <w:r w:rsidRPr="00F852D0">
        <w:rPr>
          <w:lang w:val="en-NZ"/>
        </w:rPr>
        <w:t xml:space="preserve"> Land Transport Management Act 2003, ORC’s responsibilities as the public transport authority for Otago include: </w:t>
      </w:r>
    </w:p>
    <w:p w14:paraId="20B69182" w14:textId="77777777" w:rsidR="00773900" w:rsidRPr="001F4D0B" w:rsidRDefault="00773900" w:rsidP="00333A2C">
      <w:pPr>
        <w:pStyle w:val="ListParagraph"/>
        <w:numPr>
          <w:ilvl w:val="0"/>
          <w:numId w:val="23"/>
        </w:numPr>
        <w:spacing w:after="240"/>
        <w:contextualSpacing/>
        <w:rPr>
          <w:szCs w:val="22"/>
        </w:rPr>
      </w:pPr>
      <w:r w:rsidRPr="001F4D0B">
        <w:rPr>
          <w:szCs w:val="22"/>
        </w:rPr>
        <w:t>Planning public transport networks</w:t>
      </w:r>
    </w:p>
    <w:p w14:paraId="16F8DBB5" w14:textId="77777777" w:rsidR="00773900" w:rsidRPr="00F95E96" w:rsidRDefault="00773900" w:rsidP="00333A2C">
      <w:pPr>
        <w:pStyle w:val="ListParagraph"/>
        <w:numPr>
          <w:ilvl w:val="0"/>
          <w:numId w:val="23"/>
        </w:numPr>
        <w:spacing w:after="240"/>
        <w:contextualSpacing/>
        <w:rPr>
          <w:szCs w:val="22"/>
        </w:rPr>
      </w:pPr>
      <w:r w:rsidRPr="001F4D0B">
        <w:rPr>
          <w:szCs w:val="22"/>
        </w:rPr>
        <w:t>Designing, procuring and</w:t>
      </w:r>
      <w:r w:rsidRPr="00F95E96">
        <w:rPr>
          <w:szCs w:val="22"/>
        </w:rPr>
        <w:t xml:space="preserve"> funding public transport services</w:t>
      </w:r>
    </w:p>
    <w:p w14:paraId="64115A10" w14:textId="77777777" w:rsidR="00773900" w:rsidRPr="000F081F" w:rsidRDefault="00773900" w:rsidP="00333A2C">
      <w:pPr>
        <w:pStyle w:val="ListParagraph"/>
        <w:numPr>
          <w:ilvl w:val="0"/>
          <w:numId w:val="23"/>
        </w:numPr>
        <w:spacing w:after="240"/>
        <w:contextualSpacing/>
        <w:rPr>
          <w:szCs w:val="22"/>
        </w:rPr>
      </w:pPr>
      <w:r w:rsidRPr="00F95E96">
        <w:rPr>
          <w:szCs w:val="22"/>
        </w:rPr>
        <w:t>Influencing land use via regional policy statements and regional plans developed in accordance with the Resource Management Act 1991</w:t>
      </w:r>
    </w:p>
    <w:p w14:paraId="6EFBB756" w14:textId="752CE785" w:rsidR="009342B6" w:rsidRPr="00F852D0" w:rsidRDefault="007C6931" w:rsidP="005D6D19">
      <w:pPr>
        <w:spacing w:line="260" w:lineRule="atLeast"/>
        <w:rPr>
          <w:lang w:val="en-NZ"/>
        </w:rPr>
      </w:pPr>
      <w:r w:rsidRPr="00F852D0">
        <w:rPr>
          <w:lang w:val="en-NZ"/>
        </w:rPr>
        <w:t xml:space="preserve">ORC currently </w:t>
      </w:r>
      <w:r w:rsidR="008D2B9F" w:rsidRPr="00F852D0">
        <w:rPr>
          <w:lang w:val="en-NZ"/>
        </w:rPr>
        <w:t>maintains</w:t>
      </w:r>
      <w:r w:rsidRPr="00F852D0">
        <w:rPr>
          <w:lang w:val="en-NZ"/>
        </w:rPr>
        <w:t xml:space="preserve"> public transport </w:t>
      </w:r>
      <w:r w:rsidR="008D2B9F" w:rsidRPr="00F852D0">
        <w:rPr>
          <w:lang w:val="en-NZ"/>
        </w:rPr>
        <w:t>networks</w:t>
      </w:r>
      <w:r w:rsidRPr="00F852D0">
        <w:rPr>
          <w:lang w:val="en-NZ"/>
        </w:rPr>
        <w:t xml:space="preserve"> in Dunedin and Queenstown</w:t>
      </w:r>
      <w:r w:rsidR="00323C2E" w:rsidRPr="00F852D0">
        <w:rPr>
          <w:lang w:val="en-NZ"/>
        </w:rPr>
        <w:t xml:space="preserve"> and</w:t>
      </w:r>
      <w:r w:rsidR="003134E8" w:rsidRPr="00F852D0">
        <w:rPr>
          <w:lang w:val="en-NZ"/>
        </w:rPr>
        <w:t xml:space="preserve"> Total Mobility services in several urban centres including Wānaka. </w:t>
      </w:r>
      <w:r w:rsidR="006B5FFA" w:rsidRPr="00F852D0">
        <w:rPr>
          <w:lang w:val="en-NZ"/>
        </w:rPr>
        <w:t xml:space="preserve">Total Mobility </w:t>
      </w:r>
      <w:r w:rsidR="00613725" w:rsidRPr="00F852D0">
        <w:rPr>
          <w:lang w:val="en-NZ"/>
        </w:rPr>
        <w:t>is a nationwide</w:t>
      </w:r>
      <w:r w:rsidR="00C85548" w:rsidRPr="00F852D0">
        <w:rPr>
          <w:lang w:val="en-NZ"/>
        </w:rPr>
        <w:t xml:space="preserve"> scheme </w:t>
      </w:r>
      <w:r w:rsidR="00AC57CA" w:rsidRPr="00F852D0">
        <w:rPr>
          <w:lang w:val="en-NZ"/>
        </w:rPr>
        <w:t xml:space="preserve">that </w:t>
      </w:r>
      <w:r w:rsidR="00C85548" w:rsidRPr="00F852D0">
        <w:rPr>
          <w:lang w:val="en-NZ"/>
        </w:rPr>
        <w:lastRenderedPageBreak/>
        <w:t xml:space="preserve">provides </w:t>
      </w:r>
      <w:r w:rsidR="00AC57CA" w:rsidRPr="00F852D0">
        <w:rPr>
          <w:lang w:val="en-NZ"/>
        </w:rPr>
        <w:t>door-to-door transport for</w:t>
      </w:r>
      <w:r w:rsidR="00AA0B1C">
        <w:rPr>
          <w:lang w:val="en-NZ"/>
        </w:rPr>
        <w:t xml:space="preserve"> people who are </w:t>
      </w:r>
      <w:r w:rsidR="00AC57CA" w:rsidRPr="00F852D0">
        <w:rPr>
          <w:lang w:val="en-NZ"/>
        </w:rPr>
        <w:t xml:space="preserve">disabled </w:t>
      </w:r>
      <w:r w:rsidR="00AA0B1C">
        <w:rPr>
          <w:lang w:val="en-NZ"/>
        </w:rPr>
        <w:t>or have a medical condition</w:t>
      </w:r>
      <w:r w:rsidR="00920DF4">
        <w:rPr>
          <w:lang w:val="en-NZ"/>
        </w:rPr>
        <w:t xml:space="preserve"> that means</w:t>
      </w:r>
      <w:r w:rsidR="0007421B">
        <w:rPr>
          <w:lang w:val="en-NZ"/>
        </w:rPr>
        <w:t xml:space="preserve"> they</w:t>
      </w:r>
      <w:r w:rsidR="00AC57CA" w:rsidRPr="00F852D0">
        <w:rPr>
          <w:lang w:val="en-NZ"/>
        </w:rPr>
        <w:t xml:space="preserve"> cannot easily use </w:t>
      </w:r>
      <w:r w:rsidR="00CD0F76" w:rsidRPr="00F852D0">
        <w:rPr>
          <w:lang w:val="en-NZ"/>
        </w:rPr>
        <w:t>public transport</w:t>
      </w:r>
      <w:r w:rsidR="002263DF" w:rsidRPr="00F852D0">
        <w:rPr>
          <w:lang w:val="en-NZ"/>
        </w:rPr>
        <w:t xml:space="preserve">. </w:t>
      </w:r>
    </w:p>
    <w:bookmarkEnd w:id="75"/>
    <w:bookmarkEnd w:id="76"/>
    <w:bookmarkEnd w:id="77"/>
    <w:bookmarkEnd w:id="78"/>
    <w:p w14:paraId="4EB73513" w14:textId="77777777" w:rsidR="009A19F6" w:rsidRPr="00F852D0" w:rsidRDefault="009A19F6" w:rsidP="0085469E">
      <w:pPr>
        <w:pStyle w:val="Heading3"/>
        <w:rPr>
          <w:lang w:val="en-NZ"/>
        </w:rPr>
      </w:pPr>
      <w:r w:rsidRPr="00F852D0">
        <w:rPr>
          <w:lang w:val="en-NZ"/>
        </w:rPr>
        <w:t>Social context</w:t>
      </w:r>
    </w:p>
    <w:p w14:paraId="29B39F4E" w14:textId="135F314E" w:rsidR="00A32924" w:rsidRPr="00F852D0" w:rsidRDefault="00E24BE7" w:rsidP="009A19F6">
      <w:pPr>
        <w:rPr>
          <w:lang w:val="en-NZ"/>
        </w:rPr>
      </w:pPr>
      <w:r w:rsidRPr="00F852D0">
        <w:rPr>
          <w:lang w:val="en-NZ"/>
        </w:rPr>
        <w:t>The</w:t>
      </w:r>
      <w:r w:rsidR="002F303E" w:rsidRPr="00F852D0">
        <w:rPr>
          <w:lang w:val="en-NZ"/>
        </w:rPr>
        <w:t xml:space="preserve"> </w:t>
      </w:r>
      <w:r w:rsidR="00016ECF" w:rsidRPr="00F852D0">
        <w:rPr>
          <w:lang w:val="en-NZ"/>
        </w:rPr>
        <w:t>Upper Clutha area has a</w:t>
      </w:r>
      <w:r w:rsidRPr="00F852D0">
        <w:rPr>
          <w:lang w:val="en-NZ"/>
        </w:rPr>
        <w:t xml:space="preserve"> </w:t>
      </w:r>
      <w:r w:rsidR="00964D67" w:rsidRPr="00F852D0">
        <w:rPr>
          <w:lang w:val="en-NZ"/>
        </w:rPr>
        <w:t>resident</w:t>
      </w:r>
      <w:r w:rsidRPr="00F852D0">
        <w:rPr>
          <w:lang w:val="en-NZ"/>
        </w:rPr>
        <w:t xml:space="preserve"> </w:t>
      </w:r>
      <w:r w:rsidR="008270F8" w:rsidRPr="00F852D0">
        <w:rPr>
          <w:lang w:val="en-NZ"/>
        </w:rPr>
        <w:t xml:space="preserve">population of </w:t>
      </w:r>
      <w:r w:rsidR="003B63D4" w:rsidRPr="00F852D0">
        <w:rPr>
          <w:lang w:val="en-NZ"/>
        </w:rPr>
        <w:t>18,630</w:t>
      </w:r>
      <w:r w:rsidR="001E5913" w:rsidRPr="00F852D0">
        <w:rPr>
          <w:rStyle w:val="FootnoteReference"/>
          <w:rFonts w:ascii="Source Sans Pro" w:hAnsi="Source Sans Pro"/>
          <w:lang w:val="en-NZ"/>
        </w:rPr>
        <w:footnoteReference w:id="3"/>
      </w:r>
      <w:r w:rsidR="006A18D3" w:rsidRPr="00F852D0">
        <w:rPr>
          <w:lang w:val="en-NZ"/>
        </w:rPr>
        <w:t>.</w:t>
      </w:r>
      <w:r w:rsidR="007C0D74" w:rsidRPr="00F852D0">
        <w:rPr>
          <w:lang w:val="en-NZ"/>
        </w:rPr>
        <w:t xml:space="preserve"> </w:t>
      </w:r>
      <w:r w:rsidR="006C32FF" w:rsidRPr="00F852D0">
        <w:rPr>
          <w:lang w:val="en-NZ"/>
        </w:rPr>
        <w:t xml:space="preserve">13,200 or </w:t>
      </w:r>
      <w:r w:rsidR="009B18DE" w:rsidRPr="00F852D0">
        <w:rPr>
          <w:lang w:val="en-NZ"/>
        </w:rPr>
        <w:t xml:space="preserve">69% of </w:t>
      </w:r>
      <w:r w:rsidR="00B51ACB" w:rsidRPr="00F852D0">
        <w:rPr>
          <w:lang w:val="en-NZ"/>
        </w:rPr>
        <w:t>residents live</w:t>
      </w:r>
      <w:r w:rsidR="00AB5ED4" w:rsidRPr="00F852D0">
        <w:rPr>
          <w:lang w:val="en-NZ"/>
        </w:rPr>
        <w:t xml:space="preserve"> in </w:t>
      </w:r>
      <w:r w:rsidR="00536A20" w:rsidRPr="00F852D0">
        <w:rPr>
          <w:lang w:val="en-NZ"/>
        </w:rPr>
        <w:t xml:space="preserve">the area’s </w:t>
      </w:r>
      <w:r w:rsidR="003672AA" w:rsidRPr="00F852D0">
        <w:rPr>
          <w:lang w:val="en-NZ"/>
        </w:rPr>
        <w:t>primary</w:t>
      </w:r>
      <w:r w:rsidR="009A1199" w:rsidRPr="00F852D0">
        <w:rPr>
          <w:lang w:val="en-NZ"/>
        </w:rPr>
        <w:t xml:space="preserve"> urban centre,</w:t>
      </w:r>
      <w:r w:rsidR="00536A20" w:rsidRPr="00F852D0">
        <w:rPr>
          <w:lang w:val="en-NZ"/>
        </w:rPr>
        <w:t xml:space="preserve"> Wānaka</w:t>
      </w:r>
      <w:r w:rsidR="0085458C" w:rsidRPr="00F852D0">
        <w:rPr>
          <w:lang w:val="en-NZ"/>
        </w:rPr>
        <w:t>,</w:t>
      </w:r>
      <w:r w:rsidR="007E3BE6" w:rsidRPr="00F852D0">
        <w:rPr>
          <w:lang w:val="en-NZ"/>
        </w:rPr>
        <w:t xml:space="preserve"> a </w:t>
      </w:r>
      <w:r w:rsidR="00A1313D" w:rsidRPr="00F852D0">
        <w:rPr>
          <w:lang w:val="en-NZ"/>
        </w:rPr>
        <w:t xml:space="preserve">resort town and </w:t>
      </w:r>
      <w:r w:rsidR="00D26FFE" w:rsidRPr="00F852D0">
        <w:rPr>
          <w:lang w:val="en-NZ"/>
        </w:rPr>
        <w:t>popular tourist destination</w:t>
      </w:r>
      <w:r w:rsidR="00FC5AC6" w:rsidRPr="00F852D0">
        <w:rPr>
          <w:lang w:val="en-NZ"/>
        </w:rPr>
        <w:t xml:space="preserve"> attracting</w:t>
      </w:r>
      <w:r w:rsidR="00D26FFE" w:rsidRPr="00F852D0">
        <w:rPr>
          <w:lang w:val="en-NZ"/>
        </w:rPr>
        <w:t xml:space="preserve"> </w:t>
      </w:r>
      <w:r w:rsidR="09E3463B" w:rsidRPr="00F852D0">
        <w:rPr>
          <w:lang w:val="en-NZ"/>
        </w:rPr>
        <w:t>a</w:t>
      </w:r>
      <w:r w:rsidR="004F48DB" w:rsidRPr="00F852D0">
        <w:rPr>
          <w:lang w:val="en-NZ"/>
        </w:rPr>
        <w:t xml:space="preserve"> substantial number of </w:t>
      </w:r>
      <w:r w:rsidR="217586A0" w:rsidRPr="00F852D0">
        <w:rPr>
          <w:lang w:val="en-NZ"/>
        </w:rPr>
        <w:t>visitors</w:t>
      </w:r>
      <w:r w:rsidR="007909CD" w:rsidRPr="00F852D0">
        <w:rPr>
          <w:lang w:val="en-NZ"/>
        </w:rPr>
        <w:t>. On an average day visitors</w:t>
      </w:r>
      <w:r w:rsidR="002A0AEE" w:rsidRPr="00F852D0">
        <w:rPr>
          <w:lang w:val="en-NZ"/>
        </w:rPr>
        <w:t xml:space="preserve"> </w:t>
      </w:r>
      <w:r w:rsidR="00F011FA" w:rsidRPr="00F852D0">
        <w:rPr>
          <w:lang w:val="en-NZ"/>
        </w:rPr>
        <w:t>add</w:t>
      </w:r>
      <w:r w:rsidR="228AE9A7" w:rsidRPr="00F852D0">
        <w:rPr>
          <w:lang w:val="en-NZ"/>
        </w:rPr>
        <w:t xml:space="preserve"> </w:t>
      </w:r>
      <w:r w:rsidR="00C36AE5" w:rsidRPr="00F852D0">
        <w:rPr>
          <w:lang w:val="en-NZ"/>
        </w:rPr>
        <w:t>6,372</w:t>
      </w:r>
      <w:r w:rsidR="006C12B4" w:rsidRPr="00F852D0">
        <w:rPr>
          <w:lang w:val="en-NZ"/>
        </w:rPr>
        <w:t xml:space="preserve"> people</w:t>
      </w:r>
      <w:r w:rsidR="00F011FA" w:rsidRPr="00F852D0">
        <w:rPr>
          <w:lang w:val="en-NZ"/>
        </w:rPr>
        <w:t xml:space="preserve"> to </w:t>
      </w:r>
      <w:r w:rsidR="00367241" w:rsidRPr="00F852D0">
        <w:rPr>
          <w:lang w:val="en-NZ"/>
        </w:rPr>
        <w:t xml:space="preserve">the Upper Clutha </w:t>
      </w:r>
      <w:r w:rsidR="00A56733" w:rsidRPr="00F852D0">
        <w:rPr>
          <w:lang w:val="en-NZ"/>
        </w:rPr>
        <w:t xml:space="preserve">and </w:t>
      </w:r>
      <w:r w:rsidR="00A761B3" w:rsidRPr="00F852D0">
        <w:rPr>
          <w:lang w:val="en-NZ"/>
        </w:rPr>
        <w:t>up to 20,124 people</w:t>
      </w:r>
      <w:r w:rsidR="00120E82" w:rsidRPr="00F852D0">
        <w:rPr>
          <w:lang w:val="en-NZ"/>
        </w:rPr>
        <w:t xml:space="preserve"> </w:t>
      </w:r>
      <w:r w:rsidR="00A267E1" w:rsidRPr="00F852D0">
        <w:rPr>
          <w:lang w:val="en-NZ"/>
        </w:rPr>
        <w:t>on a peak day</w:t>
      </w:r>
      <w:r w:rsidR="00A761B3" w:rsidRPr="00F852D0">
        <w:rPr>
          <w:lang w:val="en-NZ"/>
        </w:rPr>
        <w:t xml:space="preserve">, </w:t>
      </w:r>
      <w:r w:rsidR="00F751BF" w:rsidRPr="00F852D0">
        <w:rPr>
          <w:lang w:val="en-NZ"/>
        </w:rPr>
        <w:t>effectively</w:t>
      </w:r>
      <w:r w:rsidR="00A761B3" w:rsidRPr="00F852D0">
        <w:rPr>
          <w:lang w:val="en-NZ"/>
        </w:rPr>
        <w:t xml:space="preserve"> do</w:t>
      </w:r>
      <w:r w:rsidR="00367241" w:rsidRPr="00F852D0">
        <w:rPr>
          <w:lang w:val="en-NZ"/>
        </w:rPr>
        <w:t xml:space="preserve">ubling the total </w:t>
      </w:r>
      <w:r w:rsidR="00A761B3" w:rsidRPr="00F852D0">
        <w:rPr>
          <w:lang w:val="en-NZ"/>
        </w:rPr>
        <w:t>population</w:t>
      </w:r>
      <w:r w:rsidR="00367241" w:rsidRPr="00F852D0">
        <w:rPr>
          <w:lang w:val="en-NZ"/>
        </w:rPr>
        <w:t xml:space="preserve"> of the area</w:t>
      </w:r>
      <w:r w:rsidR="00A761B3" w:rsidRPr="00F852D0">
        <w:rPr>
          <w:lang w:val="en-NZ"/>
        </w:rPr>
        <w:t xml:space="preserve">. </w:t>
      </w:r>
      <w:r w:rsidR="001242E7" w:rsidRPr="00F852D0">
        <w:rPr>
          <w:lang w:val="en-NZ"/>
        </w:rPr>
        <w:t>Visitor demand is particularly high during the summer months, ski season and major events.</w:t>
      </w:r>
    </w:p>
    <w:p w14:paraId="6166E1F0" w14:textId="034FB5D8" w:rsidR="00147BBB" w:rsidRPr="00F852D0" w:rsidRDefault="560A7BB4" w:rsidP="001A21EE">
      <w:pPr>
        <w:rPr>
          <w:lang w:val="en-NZ"/>
        </w:rPr>
      </w:pPr>
      <w:r w:rsidRPr="00F852D0">
        <w:rPr>
          <w:lang w:val="en-NZ"/>
        </w:rPr>
        <w:t xml:space="preserve">In 2023, </w:t>
      </w:r>
      <w:r w:rsidR="124F384D" w:rsidRPr="00F852D0">
        <w:rPr>
          <w:lang w:val="en-NZ"/>
        </w:rPr>
        <w:t>Upper Clutha’s</w:t>
      </w:r>
      <w:r w:rsidR="001A21EE" w:rsidRPr="00F852D0">
        <w:rPr>
          <w:lang w:val="en-NZ"/>
        </w:rPr>
        <w:t xml:space="preserve"> median </w:t>
      </w:r>
      <w:r w:rsidR="00AF27FD" w:rsidRPr="00F852D0">
        <w:rPr>
          <w:lang w:val="en-NZ"/>
        </w:rPr>
        <w:t xml:space="preserve">personal </w:t>
      </w:r>
      <w:r w:rsidR="001A21EE" w:rsidRPr="00F852D0">
        <w:rPr>
          <w:lang w:val="en-NZ"/>
        </w:rPr>
        <w:t xml:space="preserve">income </w:t>
      </w:r>
      <w:r w:rsidR="00AF27FD" w:rsidRPr="00F852D0">
        <w:rPr>
          <w:lang w:val="en-NZ"/>
        </w:rPr>
        <w:t xml:space="preserve">of adults </w:t>
      </w:r>
      <w:r w:rsidR="001A21EE" w:rsidRPr="00F852D0">
        <w:rPr>
          <w:lang w:val="en-NZ"/>
        </w:rPr>
        <w:t>was $49,854</w:t>
      </w:r>
      <w:r w:rsidR="001A21EE" w:rsidRPr="00F852D0">
        <w:rPr>
          <w:rStyle w:val="FootnoteReference"/>
          <w:rFonts w:ascii="Source Sans Pro" w:hAnsi="Source Sans Pro"/>
          <w:lang w:val="en-NZ"/>
        </w:rPr>
        <w:footnoteReference w:id="4"/>
      </w:r>
      <w:r w:rsidR="001A21EE" w:rsidRPr="00F852D0">
        <w:rPr>
          <w:lang w:val="en-NZ"/>
        </w:rPr>
        <w:t xml:space="preserve">, </w:t>
      </w:r>
      <w:r w:rsidR="007E31CB" w:rsidRPr="00F852D0">
        <w:rPr>
          <w:lang w:val="en-NZ"/>
        </w:rPr>
        <w:t>notably</w:t>
      </w:r>
      <w:r w:rsidR="001A21EE" w:rsidRPr="00F852D0">
        <w:rPr>
          <w:lang w:val="en-NZ"/>
        </w:rPr>
        <w:t xml:space="preserve"> higher than the $</w:t>
      </w:r>
      <w:r w:rsidR="007E31CB" w:rsidRPr="00F852D0">
        <w:rPr>
          <w:lang w:val="en-NZ"/>
        </w:rPr>
        <w:t>41,500</w:t>
      </w:r>
      <w:r w:rsidR="001A21EE" w:rsidRPr="00F852D0">
        <w:rPr>
          <w:lang w:val="en-NZ"/>
        </w:rPr>
        <w:t xml:space="preserve"> national </w:t>
      </w:r>
      <w:r w:rsidR="001E6250">
        <w:rPr>
          <w:lang w:val="en-NZ"/>
        </w:rPr>
        <w:t>median</w:t>
      </w:r>
      <w:r w:rsidR="001A21EE" w:rsidRPr="00F852D0">
        <w:rPr>
          <w:lang w:val="en-NZ"/>
        </w:rPr>
        <w:t xml:space="preserve">. </w:t>
      </w:r>
      <w:r w:rsidR="000A3965" w:rsidRPr="00F852D0">
        <w:rPr>
          <w:lang w:val="en-NZ"/>
        </w:rPr>
        <w:t>Similarly</w:t>
      </w:r>
      <w:r w:rsidR="00845B5C" w:rsidRPr="00F852D0">
        <w:rPr>
          <w:lang w:val="en-NZ"/>
        </w:rPr>
        <w:t>,</w:t>
      </w:r>
      <w:r w:rsidR="000A3965" w:rsidRPr="00F852D0">
        <w:rPr>
          <w:lang w:val="en-NZ"/>
        </w:rPr>
        <w:t xml:space="preserve"> the median household income in the Upper Clutha is</w:t>
      </w:r>
      <w:r w:rsidR="007046E4" w:rsidRPr="00F852D0">
        <w:rPr>
          <w:lang w:val="en-NZ"/>
        </w:rPr>
        <w:t xml:space="preserve"> $114,368</w:t>
      </w:r>
      <w:r w:rsidR="00F92AFF" w:rsidRPr="00F852D0">
        <w:rPr>
          <w:lang w:val="en-NZ"/>
        </w:rPr>
        <w:t xml:space="preserve">, which is </w:t>
      </w:r>
      <w:r w:rsidR="00B77842" w:rsidRPr="00F852D0">
        <w:rPr>
          <w:lang w:val="en-NZ"/>
        </w:rPr>
        <w:t xml:space="preserve">18% higher than </w:t>
      </w:r>
      <w:r w:rsidR="00845B5C" w:rsidRPr="00F852D0">
        <w:rPr>
          <w:lang w:val="en-NZ"/>
        </w:rPr>
        <w:t>New Zealand’s median household income</w:t>
      </w:r>
      <w:r w:rsidR="0037671D">
        <w:rPr>
          <w:lang w:val="en-NZ"/>
        </w:rPr>
        <w:t xml:space="preserve">. </w:t>
      </w:r>
      <w:r w:rsidR="00201972" w:rsidRPr="00F852D0">
        <w:rPr>
          <w:lang w:val="en-NZ"/>
        </w:rPr>
        <w:t>This is paired with a notably higher cost of living</w:t>
      </w:r>
      <w:r w:rsidR="00EC66F6" w:rsidRPr="00F852D0">
        <w:rPr>
          <w:lang w:val="en-NZ"/>
        </w:rPr>
        <w:t xml:space="preserve">, reflected in essential goods such as housing and fuel. </w:t>
      </w:r>
    </w:p>
    <w:p w14:paraId="42BD6C2A" w14:textId="0A2DF442" w:rsidR="00C71F09" w:rsidRPr="00F852D0" w:rsidRDefault="005D74BD" w:rsidP="00946084">
      <w:pPr>
        <w:rPr>
          <w:lang w:val="en-NZ"/>
        </w:rPr>
      </w:pPr>
      <w:r w:rsidRPr="00F852D0">
        <w:rPr>
          <w:lang w:val="en-NZ"/>
        </w:rPr>
        <w:t xml:space="preserve">With the </w:t>
      </w:r>
      <w:r w:rsidR="00943CAF" w:rsidRPr="00F852D0">
        <w:rPr>
          <w:lang w:val="en-NZ"/>
        </w:rPr>
        <w:t>resident</w:t>
      </w:r>
      <w:r w:rsidRPr="00F852D0">
        <w:rPr>
          <w:lang w:val="en-NZ"/>
        </w:rPr>
        <w:t xml:space="preserve"> population expected to </w:t>
      </w:r>
      <w:r w:rsidR="0E10786F" w:rsidRPr="00F852D0">
        <w:rPr>
          <w:lang w:val="en-NZ"/>
        </w:rPr>
        <w:t xml:space="preserve">rise </w:t>
      </w:r>
      <w:r w:rsidR="00905FCB" w:rsidRPr="00F852D0">
        <w:rPr>
          <w:lang w:val="en-NZ"/>
        </w:rPr>
        <w:t>to</w:t>
      </w:r>
      <w:r w:rsidR="0E10786F" w:rsidRPr="00F852D0">
        <w:rPr>
          <w:lang w:val="en-NZ"/>
        </w:rPr>
        <w:t xml:space="preserve"> </w:t>
      </w:r>
      <w:r w:rsidRPr="00F852D0">
        <w:rPr>
          <w:lang w:val="en-NZ"/>
        </w:rPr>
        <w:t>over 3</w:t>
      </w:r>
      <w:r w:rsidR="00C95016" w:rsidRPr="00F852D0">
        <w:rPr>
          <w:lang w:val="en-NZ"/>
        </w:rPr>
        <w:t>8</w:t>
      </w:r>
      <w:r w:rsidRPr="00F852D0">
        <w:rPr>
          <w:lang w:val="en-NZ"/>
        </w:rPr>
        <w:t>,000 by 205</w:t>
      </w:r>
      <w:r w:rsidR="00C95016" w:rsidRPr="00F852D0">
        <w:rPr>
          <w:lang w:val="en-NZ"/>
        </w:rPr>
        <w:t>5</w:t>
      </w:r>
      <w:r w:rsidRPr="00F852D0">
        <w:rPr>
          <w:lang w:val="en-NZ"/>
        </w:rPr>
        <w:t>, along with an additional 1</w:t>
      </w:r>
      <w:r w:rsidR="0038681F" w:rsidRPr="00F852D0">
        <w:rPr>
          <w:lang w:val="en-NZ"/>
        </w:rPr>
        <w:t>2</w:t>
      </w:r>
      <w:r w:rsidRPr="00F852D0">
        <w:rPr>
          <w:lang w:val="en-NZ"/>
        </w:rPr>
        <w:t>,000 averag</w:t>
      </w:r>
      <w:r w:rsidR="0038681F" w:rsidRPr="00F852D0">
        <w:rPr>
          <w:lang w:val="en-NZ"/>
        </w:rPr>
        <w:t>e day</w:t>
      </w:r>
      <w:r w:rsidRPr="00F852D0">
        <w:rPr>
          <w:lang w:val="en-NZ"/>
        </w:rPr>
        <w:t xml:space="preserve"> visitor</w:t>
      </w:r>
      <w:r w:rsidR="0038681F" w:rsidRPr="00F852D0">
        <w:rPr>
          <w:lang w:val="en-NZ"/>
        </w:rPr>
        <w:t>s</w:t>
      </w:r>
      <w:r w:rsidRPr="00F852D0">
        <w:rPr>
          <w:lang w:val="en-NZ"/>
        </w:rPr>
        <w:t xml:space="preserve">, </w:t>
      </w:r>
      <w:r w:rsidR="00255B0C" w:rsidRPr="00F852D0">
        <w:rPr>
          <w:lang w:val="en-NZ"/>
        </w:rPr>
        <w:t>t</w:t>
      </w:r>
      <w:r w:rsidRPr="00F852D0">
        <w:rPr>
          <w:lang w:val="en-NZ"/>
        </w:rPr>
        <w:t xml:space="preserve">he overall population </w:t>
      </w:r>
      <w:r w:rsidR="5862733A" w:rsidRPr="00F852D0">
        <w:rPr>
          <w:lang w:val="en-NZ"/>
        </w:rPr>
        <w:t>of Upper Clutha</w:t>
      </w:r>
      <w:r w:rsidRPr="00F852D0">
        <w:rPr>
          <w:lang w:val="en-NZ"/>
        </w:rPr>
        <w:t xml:space="preserve"> will be comparable to </w:t>
      </w:r>
      <w:r w:rsidR="00601BD1">
        <w:rPr>
          <w:lang w:val="en-NZ"/>
        </w:rPr>
        <w:t xml:space="preserve">the </w:t>
      </w:r>
      <w:r w:rsidRPr="00F852D0">
        <w:rPr>
          <w:lang w:val="en-NZ"/>
        </w:rPr>
        <w:t>Wakatipu basin</w:t>
      </w:r>
      <w:r w:rsidR="00601BD1">
        <w:rPr>
          <w:lang w:val="en-NZ"/>
        </w:rPr>
        <w:t>’s 2025 population</w:t>
      </w:r>
      <w:r w:rsidR="00654836" w:rsidRPr="00F852D0">
        <w:rPr>
          <w:lang w:val="en-NZ"/>
        </w:rPr>
        <w:t>.</w:t>
      </w:r>
      <w:r w:rsidR="007D2B51" w:rsidRPr="00F852D0">
        <w:rPr>
          <w:lang w:val="en-NZ"/>
        </w:rPr>
        <w:t xml:space="preserve"> </w:t>
      </w:r>
      <w:r w:rsidR="00EF21CC" w:rsidRPr="00F852D0">
        <w:rPr>
          <w:lang w:val="en-NZ"/>
        </w:rPr>
        <w:t>In 2025</w:t>
      </w:r>
      <w:r w:rsidR="007D2B51" w:rsidRPr="00F852D0">
        <w:rPr>
          <w:lang w:val="en-NZ"/>
        </w:rPr>
        <w:t xml:space="preserve"> Wakatipu</w:t>
      </w:r>
      <w:r w:rsidR="00CA5257" w:rsidRPr="00F852D0">
        <w:rPr>
          <w:lang w:val="en-NZ"/>
        </w:rPr>
        <w:t xml:space="preserve"> b</w:t>
      </w:r>
      <w:r w:rsidR="0093741B" w:rsidRPr="00F852D0">
        <w:rPr>
          <w:lang w:val="en-NZ"/>
        </w:rPr>
        <w:t xml:space="preserve">asin </w:t>
      </w:r>
      <w:r w:rsidR="00EF21CC" w:rsidRPr="00F852D0">
        <w:rPr>
          <w:lang w:val="en-NZ"/>
        </w:rPr>
        <w:t>was</w:t>
      </w:r>
      <w:r w:rsidR="0093741B" w:rsidRPr="00F852D0">
        <w:rPr>
          <w:lang w:val="en-NZ"/>
        </w:rPr>
        <w:t xml:space="preserve"> </w:t>
      </w:r>
      <w:r w:rsidR="003F20BD" w:rsidRPr="00F852D0">
        <w:rPr>
          <w:lang w:val="en-NZ"/>
        </w:rPr>
        <w:t xml:space="preserve">served by a </w:t>
      </w:r>
      <w:r w:rsidR="00086C94" w:rsidRPr="00F852D0">
        <w:rPr>
          <w:lang w:val="en-NZ"/>
        </w:rPr>
        <w:t>six-route</w:t>
      </w:r>
      <w:r w:rsidRPr="00F852D0">
        <w:rPr>
          <w:lang w:val="en-NZ"/>
        </w:rPr>
        <w:t xml:space="preserve"> public transport </w:t>
      </w:r>
      <w:r w:rsidR="00086C94" w:rsidRPr="00F852D0">
        <w:rPr>
          <w:lang w:val="en-NZ"/>
        </w:rPr>
        <w:t>network with all</w:t>
      </w:r>
      <w:r w:rsidR="00FB7090" w:rsidRPr="00F852D0">
        <w:rPr>
          <w:lang w:val="en-NZ"/>
        </w:rPr>
        <w:t>-</w:t>
      </w:r>
      <w:r w:rsidR="00086C94" w:rsidRPr="00F852D0">
        <w:rPr>
          <w:lang w:val="en-NZ"/>
        </w:rPr>
        <w:t xml:space="preserve">day </w:t>
      </w:r>
      <w:r w:rsidR="00FB7090" w:rsidRPr="00F852D0">
        <w:rPr>
          <w:lang w:val="en-NZ"/>
        </w:rPr>
        <w:t>service, up to 15-minute frequencies and over</w:t>
      </w:r>
      <w:r w:rsidR="00304AB7" w:rsidRPr="00F852D0">
        <w:rPr>
          <w:lang w:val="en-NZ"/>
        </w:rPr>
        <w:t xml:space="preserve"> 55,000 trips per da</w:t>
      </w:r>
      <w:r w:rsidR="00544855" w:rsidRPr="00F852D0">
        <w:rPr>
          <w:lang w:val="en-NZ"/>
        </w:rPr>
        <w:t>y on average.</w:t>
      </w:r>
      <w:r w:rsidR="00654836" w:rsidRPr="00F852D0">
        <w:rPr>
          <w:lang w:val="en-NZ"/>
        </w:rPr>
        <w:t xml:space="preserve"> </w:t>
      </w:r>
    </w:p>
    <w:p w14:paraId="410B2251" w14:textId="741326F6" w:rsidR="001D0F24" w:rsidRPr="00F852D0" w:rsidRDefault="001D0F24" w:rsidP="0085469E">
      <w:pPr>
        <w:pStyle w:val="Heading3"/>
        <w:rPr>
          <w:lang w:val="en-NZ"/>
        </w:rPr>
      </w:pPr>
      <w:r w:rsidRPr="00F852D0">
        <w:rPr>
          <w:lang w:val="en-NZ"/>
        </w:rPr>
        <w:t>Spatial planning context</w:t>
      </w:r>
    </w:p>
    <w:p w14:paraId="6442FD13" w14:textId="7BDA418D" w:rsidR="0073419B" w:rsidRPr="00F852D0" w:rsidRDefault="00E12E34" w:rsidP="001D0F24">
      <w:pPr>
        <w:rPr>
          <w:lang w:val="en-NZ"/>
        </w:rPr>
      </w:pPr>
      <w:r w:rsidRPr="00F852D0">
        <w:rPr>
          <w:lang w:val="en-NZ"/>
        </w:rPr>
        <w:t xml:space="preserve">Population growth in the Upper Clutha averaged 3.9% per year from 2020 to 2025 compared with </w:t>
      </w:r>
      <w:r w:rsidR="00C877EB" w:rsidRPr="00F852D0">
        <w:rPr>
          <w:lang w:val="en-NZ"/>
        </w:rPr>
        <w:t xml:space="preserve">2.9% in </w:t>
      </w:r>
      <w:r w:rsidR="003A1AD0" w:rsidRPr="00F852D0">
        <w:rPr>
          <w:lang w:val="en-NZ"/>
        </w:rPr>
        <w:t xml:space="preserve">the Wakatipu Basin </w:t>
      </w:r>
      <w:r w:rsidR="00463CFC" w:rsidRPr="00F852D0">
        <w:rPr>
          <w:lang w:val="en-NZ"/>
        </w:rPr>
        <w:t xml:space="preserve">and </w:t>
      </w:r>
      <w:r w:rsidRPr="00F852D0">
        <w:rPr>
          <w:lang w:val="en-NZ"/>
        </w:rPr>
        <w:t>1.0%</w:t>
      </w:r>
      <w:r w:rsidR="002D3AF6" w:rsidRPr="00F852D0">
        <w:rPr>
          <w:lang w:val="en-NZ"/>
        </w:rPr>
        <w:t xml:space="preserve"> national</w:t>
      </w:r>
      <w:r w:rsidR="00962950" w:rsidRPr="00F852D0">
        <w:rPr>
          <w:lang w:val="en-NZ"/>
        </w:rPr>
        <w:t>ly</w:t>
      </w:r>
      <w:r w:rsidRPr="00F852D0">
        <w:rPr>
          <w:lang w:val="en-NZ"/>
        </w:rPr>
        <w:t>.</w:t>
      </w:r>
      <w:r w:rsidR="00962950" w:rsidRPr="00F852D0">
        <w:rPr>
          <w:lang w:val="en-NZ"/>
        </w:rPr>
        <w:t xml:space="preserve"> </w:t>
      </w:r>
      <w:r w:rsidR="00DF19F0" w:rsidRPr="00F852D0">
        <w:rPr>
          <w:lang w:val="en-NZ"/>
        </w:rPr>
        <w:t xml:space="preserve">To meet this </w:t>
      </w:r>
      <w:r w:rsidR="00081AAA" w:rsidRPr="00F852D0">
        <w:rPr>
          <w:lang w:val="en-NZ"/>
        </w:rPr>
        <w:t xml:space="preserve">growth demand, </w:t>
      </w:r>
      <w:r w:rsidR="0043219F" w:rsidRPr="00F852D0">
        <w:rPr>
          <w:lang w:val="en-NZ"/>
        </w:rPr>
        <w:t>residential dwellings</w:t>
      </w:r>
      <w:r w:rsidR="00FD0DBD" w:rsidRPr="00F852D0">
        <w:rPr>
          <w:lang w:val="en-NZ"/>
        </w:rPr>
        <w:t xml:space="preserve"> have been </w:t>
      </w:r>
      <w:r w:rsidR="0043219F" w:rsidRPr="00F852D0">
        <w:rPr>
          <w:lang w:val="en-NZ"/>
        </w:rPr>
        <w:t xml:space="preserve">consented at </w:t>
      </w:r>
      <w:r w:rsidR="009B1E8A" w:rsidRPr="00F852D0">
        <w:rPr>
          <w:lang w:val="en-NZ"/>
        </w:rPr>
        <w:t>four</w:t>
      </w:r>
      <w:r w:rsidR="0043219F" w:rsidRPr="00F852D0">
        <w:rPr>
          <w:lang w:val="en-NZ"/>
        </w:rPr>
        <w:t xml:space="preserve"> times </w:t>
      </w:r>
      <w:r w:rsidR="00D85639" w:rsidRPr="00F852D0">
        <w:rPr>
          <w:lang w:val="en-NZ"/>
        </w:rPr>
        <w:t xml:space="preserve">the national average. </w:t>
      </w:r>
    </w:p>
    <w:p w14:paraId="74C240CE" w14:textId="052683A3" w:rsidR="00FC300E" w:rsidRPr="00F852D0" w:rsidRDefault="0026135B" w:rsidP="001D0F24">
      <w:pPr>
        <w:rPr>
          <w:lang w:val="en-NZ"/>
        </w:rPr>
      </w:pPr>
      <w:r w:rsidRPr="00F852D0">
        <w:rPr>
          <w:lang w:val="en-NZ"/>
        </w:rPr>
        <w:t>Visitor</w:t>
      </w:r>
      <w:r w:rsidR="000A2AB8" w:rsidRPr="00F852D0">
        <w:rPr>
          <w:lang w:val="en-NZ"/>
        </w:rPr>
        <w:t xml:space="preserve">s </w:t>
      </w:r>
      <w:r w:rsidR="00302492" w:rsidRPr="00F852D0">
        <w:rPr>
          <w:lang w:val="en-NZ"/>
        </w:rPr>
        <w:t xml:space="preserve">also drive </w:t>
      </w:r>
      <w:r w:rsidR="00DF381B" w:rsidRPr="00F852D0">
        <w:rPr>
          <w:lang w:val="en-NZ"/>
        </w:rPr>
        <w:t xml:space="preserve">overall </w:t>
      </w:r>
      <w:r w:rsidR="00302492" w:rsidRPr="00F852D0">
        <w:rPr>
          <w:lang w:val="en-NZ"/>
        </w:rPr>
        <w:t>demand for residential dwellings as short-term rental</w:t>
      </w:r>
      <w:r w:rsidR="006C2F07" w:rsidRPr="00F852D0">
        <w:rPr>
          <w:lang w:val="en-NZ"/>
        </w:rPr>
        <w:t xml:space="preserve">s </w:t>
      </w:r>
      <w:r w:rsidR="00123467" w:rsidRPr="00F852D0">
        <w:rPr>
          <w:lang w:val="en-NZ"/>
        </w:rPr>
        <w:t xml:space="preserve">continue to be </w:t>
      </w:r>
      <w:r w:rsidR="00C04982" w:rsidRPr="00F852D0">
        <w:rPr>
          <w:lang w:val="en-NZ"/>
        </w:rPr>
        <w:t xml:space="preserve">a popular </w:t>
      </w:r>
      <w:r w:rsidR="000A2AB8" w:rsidRPr="00F852D0">
        <w:rPr>
          <w:lang w:val="en-NZ"/>
        </w:rPr>
        <w:t xml:space="preserve">accommodation </w:t>
      </w:r>
      <w:r w:rsidR="00C04982" w:rsidRPr="00F852D0">
        <w:rPr>
          <w:lang w:val="en-NZ"/>
        </w:rPr>
        <w:t xml:space="preserve">option. </w:t>
      </w:r>
      <w:r w:rsidR="000D5E3F" w:rsidRPr="00F852D0">
        <w:rPr>
          <w:lang w:val="en-NZ"/>
        </w:rPr>
        <w:t>An</w:t>
      </w:r>
      <w:r w:rsidR="00761941" w:rsidRPr="00F852D0">
        <w:rPr>
          <w:lang w:val="en-NZ"/>
        </w:rPr>
        <w:t xml:space="preserve"> estimated </w:t>
      </w:r>
      <w:r w:rsidR="00CC6554" w:rsidRPr="00F852D0">
        <w:rPr>
          <w:lang w:val="en-NZ"/>
        </w:rPr>
        <w:t>2,000 holiday dwellings</w:t>
      </w:r>
      <w:r w:rsidR="000D5E3F" w:rsidRPr="00F852D0">
        <w:rPr>
          <w:lang w:val="en-NZ"/>
        </w:rPr>
        <w:t xml:space="preserve"> are present in the Upper Clutha</w:t>
      </w:r>
      <w:r w:rsidR="005A3465" w:rsidRPr="00F852D0">
        <w:rPr>
          <w:lang w:val="en-NZ"/>
        </w:rPr>
        <w:t xml:space="preserve"> </w:t>
      </w:r>
      <w:r w:rsidR="009819D6" w:rsidRPr="00F852D0">
        <w:rPr>
          <w:lang w:val="en-NZ"/>
        </w:rPr>
        <w:t>compared to 7,700 resident dwelling</w:t>
      </w:r>
      <w:r w:rsidR="00BD1FE9" w:rsidRPr="00F852D0">
        <w:rPr>
          <w:lang w:val="en-NZ"/>
        </w:rPr>
        <w:t>s</w:t>
      </w:r>
      <w:r w:rsidR="00383BE7" w:rsidRPr="00F852D0">
        <w:rPr>
          <w:lang w:val="en-NZ"/>
        </w:rPr>
        <w:t>.</w:t>
      </w:r>
      <w:r w:rsidR="00383BE7" w:rsidRPr="00F852D0">
        <w:rPr>
          <w:rStyle w:val="FootnoteReference"/>
          <w:lang w:val="en-NZ"/>
        </w:rPr>
        <w:footnoteReference w:id="5"/>
      </w:r>
      <w:r w:rsidR="00383BE7" w:rsidRPr="00F852D0">
        <w:rPr>
          <w:lang w:val="en-NZ"/>
        </w:rPr>
        <w:t xml:space="preserve"> </w:t>
      </w:r>
      <w:r w:rsidR="002C0308" w:rsidRPr="00F852D0">
        <w:rPr>
          <w:lang w:val="en-NZ"/>
        </w:rPr>
        <w:t xml:space="preserve">The </w:t>
      </w:r>
      <w:r w:rsidR="00FD7FD1" w:rsidRPr="00F852D0">
        <w:rPr>
          <w:lang w:val="en-NZ"/>
        </w:rPr>
        <w:t xml:space="preserve">relationship between dwellings and resident and visitor populations </w:t>
      </w:r>
      <w:r w:rsidR="009A5946" w:rsidRPr="00F852D0">
        <w:rPr>
          <w:lang w:val="en-NZ"/>
        </w:rPr>
        <w:t xml:space="preserve">is shown in </w:t>
      </w:r>
      <w:r w:rsidR="00566D09" w:rsidRPr="00F852D0">
        <w:rPr>
          <w:highlight w:val="yellow"/>
          <w:lang w:val="en-NZ"/>
        </w:rPr>
        <w:fldChar w:fldCharType="begin"/>
      </w:r>
      <w:r w:rsidR="00566D09" w:rsidRPr="00F852D0">
        <w:rPr>
          <w:lang w:val="en-NZ"/>
        </w:rPr>
        <w:instrText xml:space="preserve"> REF _Ref227497341 \h </w:instrText>
      </w:r>
      <w:r w:rsidR="00566D09" w:rsidRPr="00F852D0">
        <w:rPr>
          <w:highlight w:val="yellow"/>
          <w:lang w:val="en-NZ"/>
        </w:rPr>
      </w:r>
      <w:r w:rsidR="00566D09" w:rsidRPr="00F852D0">
        <w:rPr>
          <w:highlight w:val="yellow"/>
          <w:lang w:val="en-NZ"/>
        </w:rPr>
        <w:fldChar w:fldCharType="separate"/>
      </w:r>
      <w:r w:rsidR="00A8239B" w:rsidRPr="00244C24">
        <w:t xml:space="preserve">Table </w:t>
      </w:r>
      <w:r w:rsidR="00A8239B">
        <w:rPr>
          <w:noProof/>
        </w:rPr>
        <w:t>1</w:t>
      </w:r>
      <w:r w:rsidR="00566D09" w:rsidRPr="00F852D0">
        <w:rPr>
          <w:highlight w:val="yellow"/>
          <w:lang w:val="en-NZ"/>
        </w:rPr>
        <w:fldChar w:fldCharType="end"/>
      </w:r>
      <w:r w:rsidR="003F1867">
        <w:rPr>
          <w:lang w:val="en-NZ"/>
        </w:rPr>
        <w:t>.</w:t>
      </w:r>
    </w:p>
    <w:p w14:paraId="55C006BF" w14:textId="1BED4CF0" w:rsidR="00F94DFB" w:rsidRPr="00244C24" w:rsidRDefault="00F94DFB" w:rsidP="00244C24">
      <w:pPr>
        <w:pStyle w:val="Figurecaption"/>
      </w:pPr>
      <w:bookmarkStart w:id="80" w:name="_Ref227497341"/>
      <w:r w:rsidRPr="00244C24">
        <w:t xml:space="preserve">Table </w:t>
      </w:r>
      <w:r>
        <w:fldChar w:fldCharType="begin"/>
      </w:r>
      <w:r>
        <w:instrText>SEQ Table \* ARABIC</w:instrText>
      </w:r>
      <w:r>
        <w:fldChar w:fldCharType="separate"/>
      </w:r>
      <w:r w:rsidR="00A8239B">
        <w:rPr>
          <w:noProof/>
        </w:rPr>
        <w:t>1</w:t>
      </w:r>
      <w:r>
        <w:fldChar w:fldCharType="end"/>
      </w:r>
      <w:bookmarkEnd w:id="80"/>
      <w:r w:rsidRPr="00244C24">
        <w:t xml:space="preserve"> Upper Clutha demand, historical and projected (source: QLDC Demand Projections unless otherwise stated)</w:t>
      </w:r>
    </w:p>
    <w:tbl>
      <w:tblPr>
        <w:tblStyle w:val="MoJTable"/>
        <w:tblW w:w="9072" w:type="dxa"/>
        <w:tblLook w:val="04A0" w:firstRow="1" w:lastRow="0" w:firstColumn="1" w:lastColumn="0" w:noHBand="0" w:noVBand="1"/>
      </w:tblPr>
      <w:tblGrid>
        <w:gridCol w:w="2938"/>
        <w:gridCol w:w="2044"/>
        <w:gridCol w:w="2045"/>
        <w:gridCol w:w="2045"/>
      </w:tblGrid>
      <w:tr w:rsidR="007064B8" w:rsidRPr="00F852D0" w14:paraId="6E5A9D64" w14:textId="74A26919" w:rsidTr="00D07FD9">
        <w:trPr>
          <w:cnfStyle w:val="100000000000" w:firstRow="1" w:lastRow="0" w:firstColumn="0" w:lastColumn="0" w:oddVBand="0" w:evenVBand="0" w:oddHBand="0" w:evenHBand="0" w:firstRowFirstColumn="0" w:firstRowLastColumn="0" w:lastRowFirstColumn="0" w:lastRowLastColumn="0"/>
        </w:trPr>
        <w:tc>
          <w:tcPr>
            <w:tcW w:w="2938" w:type="dxa"/>
          </w:tcPr>
          <w:p w14:paraId="25F2CACB" w14:textId="41EA54D8" w:rsidR="007064B8" w:rsidRPr="00F852D0" w:rsidRDefault="007064B8" w:rsidP="00E97F59">
            <w:pPr>
              <w:rPr>
                <w:szCs w:val="20"/>
                <w:lang w:val="en-NZ"/>
              </w:rPr>
            </w:pPr>
          </w:p>
        </w:tc>
        <w:tc>
          <w:tcPr>
            <w:tcW w:w="2044" w:type="dxa"/>
          </w:tcPr>
          <w:p w14:paraId="1D6B1D55" w14:textId="34652CB7" w:rsidR="007064B8" w:rsidRPr="00F852D0" w:rsidRDefault="007064B8" w:rsidP="00D048D5">
            <w:pPr>
              <w:jc w:val="center"/>
              <w:rPr>
                <w:szCs w:val="20"/>
                <w:lang w:val="en-NZ"/>
              </w:rPr>
            </w:pPr>
            <w:r w:rsidRPr="00F852D0">
              <w:rPr>
                <w:szCs w:val="20"/>
                <w:lang w:val="en-NZ"/>
              </w:rPr>
              <w:t>2</w:t>
            </w:r>
            <w:r w:rsidR="004523BF" w:rsidRPr="00F852D0">
              <w:rPr>
                <w:szCs w:val="20"/>
                <w:lang w:val="en-NZ"/>
              </w:rPr>
              <w:t>018</w:t>
            </w:r>
          </w:p>
        </w:tc>
        <w:tc>
          <w:tcPr>
            <w:tcW w:w="2045" w:type="dxa"/>
          </w:tcPr>
          <w:p w14:paraId="4752A097" w14:textId="0D6F99DE" w:rsidR="00744CA2" w:rsidRPr="00F852D0" w:rsidRDefault="00853596" w:rsidP="00D048D5">
            <w:pPr>
              <w:jc w:val="center"/>
              <w:rPr>
                <w:szCs w:val="20"/>
                <w:lang w:val="en-NZ"/>
              </w:rPr>
            </w:pPr>
            <w:r w:rsidRPr="00F852D0">
              <w:rPr>
                <w:color w:val="auto"/>
                <w:szCs w:val="20"/>
                <w:lang w:val="en-NZ"/>
              </w:rPr>
              <w:t>2026</w:t>
            </w:r>
          </w:p>
        </w:tc>
        <w:tc>
          <w:tcPr>
            <w:tcW w:w="2045" w:type="dxa"/>
          </w:tcPr>
          <w:p w14:paraId="15A6DD52" w14:textId="51CE1373" w:rsidR="007064B8" w:rsidRPr="00F852D0" w:rsidRDefault="00853596" w:rsidP="00D048D5">
            <w:pPr>
              <w:jc w:val="center"/>
              <w:rPr>
                <w:szCs w:val="20"/>
                <w:lang w:val="en-NZ"/>
              </w:rPr>
            </w:pPr>
            <w:r w:rsidRPr="00F852D0">
              <w:rPr>
                <w:szCs w:val="20"/>
                <w:lang w:val="en-NZ"/>
              </w:rPr>
              <w:t>203</w:t>
            </w:r>
            <w:r w:rsidR="00694FE2" w:rsidRPr="00F852D0">
              <w:rPr>
                <w:szCs w:val="20"/>
                <w:lang w:val="en-NZ"/>
              </w:rPr>
              <w:t>4</w:t>
            </w:r>
          </w:p>
        </w:tc>
      </w:tr>
      <w:tr w:rsidR="007064B8" w:rsidRPr="00F852D0" w14:paraId="4A3D9EAB" w14:textId="62C769F3" w:rsidTr="00D07FD9">
        <w:tc>
          <w:tcPr>
            <w:tcW w:w="2938" w:type="dxa"/>
          </w:tcPr>
          <w:p w14:paraId="255508C1" w14:textId="5786387B" w:rsidR="007064B8" w:rsidRPr="00F852D0" w:rsidRDefault="003017A4" w:rsidP="00D048D5">
            <w:pPr>
              <w:jc w:val="center"/>
              <w:rPr>
                <w:b/>
                <w:szCs w:val="20"/>
                <w:lang w:val="en-NZ"/>
              </w:rPr>
            </w:pPr>
            <w:r w:rsidRPr="00F852D0">
              <w:rPr>
                <w:b/>
                <w:szCs w:val="20"/>
                <w:lang w:val="en-NZ"/>
              </w:rPr>
              <w:t>Dwelling</w:t>
            </w:r>
            <w:r w:rsidR="00B5498C" w:rsidRPr="00F852D0">
              <w:rPr>
                <w:b/>
                <w:szCs w:val="20"/>
                <w:lang w:val="en-NZ"/>
              </w:rPr>
              <w:t>s</w:t>
            </w:r>
          </w:p>
        </w:tc>
        <w:tc>
          <w:tcPr>
            <w:tcW w:w="2044" w:type="dxa"/>
          </w:tcPr>
          <w:p w14:paraId="4A29D884" w14:textId="7E5F2F77" w:rsidR="007064B8" w:rsidRPr="00F852D0" w:rsidRDefault="00853596" w:rsidP="00D048D5">
            <w:pPr>
              <w:jc w:val="center"/>
              <w:rPr>
                <w:szCs w:val="20"/>
                <w:lang w:val="en-NZ"/>
              </w:rPr>
            </w:pPr>
            <w:r w:rsidRPr="00F852D0">
              <w:rPr>
                <w:szCs w:val="20"/>
                <w:lang w:val="en-NZ"/>
              </w:rPr>
              <w:t>7,600</w:t>
            </w:r>
            <w:r w:rsidR="00793D26" w:rsidRPr="00F852D0">
              <w:rPr>
                <w:rStyle w:val="FootnoteReference"/>
                <w:szCs w:val="20"/>
                <w:lang w:val="en-NZ"/>
              </w:rPr>
              <w:footnoteReference w:id="6"/>
            </w:r>
          </w:p>
        </w:tc>
        <w:tc>
          <w:tcPr>
            <w:tcW w:w="2045" w:type="dxa"/>
          </w:tcPr>
          <w:p w14:paraId="72DA37F3" w14:textId="2FF53D63" w:rsidR="00744CA2" w:rsidRPr="00F852D0" w:rsidRDefault="00793D26" w:rsidP="00D048D5">
            <w:pPr>
              <w:jc w:val="center"/>
              <w:rPr>
                <w:szCs w:val="20"/>
                <w:lang w:val="en-NZ"/>
              </w:rPr>
            </w:pPr>
            <w:r w:rsidRPr="00F852D0">
              <w:rPr>
                <w:szCs w:val="20"/>
                <w:lang w:val="en-NZ"/>
              </w:rPr>
              <w:t>10,576</w:t>
            </w:r>
          </w:p>
        </w:tc>
        <w:tc>
          <w:tcPr>
            <w:tcW w:w="2045" w:type="dxa"/>
          </w:tcPr>
          <w:p w14:paraId="17387063" w14:textId="78BB443D" w:rsidR="007064B8" w:rsidRPr="00F852D0" w:rsidRDefault="00853596" w:rsidP="00D048D5">
            <w:pPr>
              <w:jc w:val="center"/>
              <w:rPr>
                <w:szCs w:val="20"/>
                <w:lang w:val="en-NZ"/>
              </w:rPr>
            </w:pPr>
            <w:r w:rsidRPr="00F852D0">
              <w:rPr>
                <w:szCs w:val="20"/>
                <w:lang w:val="en-NZ"/>
              </w:rPr>
              <w:t>1</w:t>
            </w:r>
            <w:r w:rsidR="009F1B23" w:rsidRPr="00F852D0">
              <w:rPr>
                <w:szCs w:val="20"/>
                <w:lang w:val="en-NZ"/>
              </w:rPr>
              <w:t>3</w:t>
            </w:r>
            <w:r w:rsidRPr="00F852D0">
              <w:rPr>
                <w:szCs w:val="20"/>
                <w:lang w:val="en-NZ"/>
              </w:rPr>
              <w:t>,</w:t>
            </w:r>
            <w:r w:rsidR="009F1B23" w:rsidRPr="00F852D0">
              <w:rPr>
                <w:szCs w:val="20"/>
                <w:lang w:val="en-NZ"/>
              </w:rPr>
              <w:t>381</w:t>
            </w:r>
          </w:p>
        </w:tc>
      </w:tr>
      <w:tr w:rsidR="007064B8" w:rsidRPr="00F852D0" w14:paraId="569EE3C1" w14:textId="280B1D02" w:rsidTr="00D07FD9">
        <w:tc>
          <w:tcPr>
            <w:tcW w:w="2938" w:type="dxa"/>
          </w:tcPr>
          <w:p w14:paraId="38FCD5B2" w14:textId="6B7DAF65" w:rsidR="007064B8" w:rsidRPr="00F852D0" w:rsidRDefault="00DE3751" w:rsidP="00D048D5">
            <w:pPr>
              <w:jc w:val="center"/>
              <w:rPr>
                <w:b/>
                <w:szCs w:val="20"/>
                <w:lang w:val="en-NZ"/>
              </w:rPr>
            </w:pPr>
            <w:r w:rsidRPr="00F852D0">
              <w:rPr>
                <w:b/>
                <w:szCs w:val="20"/>
                <w:lang w:val="en-NZ"/>
              </w:rPr>
              <w:t>R</w:t>
            </w:r>
            <w:r w:rsidR="00B5498C" w:rsidRPr="00F852D0">
              <w:rPr>
                <w:b/>
                <w:szCs w:val="20"/>
                <w:lang w:val="en-NZ"/>
              </w:rPr>
              <w:t>esidents</w:t>
            </w:r>
          </w:p>
        </w:tc>
        <w:tc>
          <w:tcPr>
            <w:tcW w:w="2044" w:type="dxa"/>
          </w:tcPr>
          <w:p w14:paraId="6C611156" w14:textId="11F35EEC" w:rsidR="007064B8" w:rsidRPr="00F852D0" w:rsidRDefault="00853596" w:rsidP="00D048D5">
            <w:pPr>
              <w:jc w:val="center"/>
              <w:rPr>
                <w:szCs w:val="20"/>
                <w:lang w:val="en-NZ"/>
              </w:rPr>
            </w:pPr>
            <w:r w:rsidRPr="00F852D0">
              <w:rPr>
                <w:szCs w:val="20"/>
                <w:lang w:val="en-NZ"/>
              </w:rPr>
              <w:t>12,491</w:t>
            </w:r>
          </w:p>
        </w:tc>
        <w:tc>
          <w:tcPr>
            <w:tcW w:w="2045" w:type="dxa"/>
          </w:tcPr>
          <w:p w14:paraId="3E783A40" w14:textId="6D1AF7EC" w:rsidR="00744CA2" w:rsidRPr="00F852D0" w:rsidRDefault="00694FE2" w:rsidP="00D048D5">
            <w:pPr>
              <w:jc w:val="center"/>
              <w:rPr>
                <w:szCs w:val="20"/>
                <w:lang w:val="en-NZ"/>
              </w:rPr>
            </w:pPr>
            <w:r w:rsidRPr="00F852D0">
              <w:rPr>
                <w:szCs w:val="20"/>
                <w:lang w:val="en-NZ"/>
              </w:rPr>
              <w:t>19,870</w:t>
            </w:r>
          </w:p>
        </w:tc>
        <w:tc>
          <w:tcPr>
            <w:tcW w:w="2045" w:type="dxa"/>
          </w:tcPr>
          <w:p w14:paraId="4D648CBA" w14:textId="011A98A3" w:rsidR="007064B8" w:rsidRPr="00F852D0" w:rsidRDefault="00EE7C5B" w:rsidP="00D048D5">
            <w:pPr>
              <w:jc w:val="center"/>
              <w:rPr>
                <w:szCs w:val="20"/>
                <w:lang w:val="en-NZ"/>
              </w:rPr>
            </w:pPr>
            <w:r w:rsidRPr="00F852D0">
              <w:rPr>
                <w:szCs w:val="20"/>
                <w:lang w:val="en-NZ"/>
              </w:rPr>
              <w:t>25,132</w:t>
            </w:r>
          </w:p>
        </w:tc>
      </w:tr>
      <w:tr w:rsidR="007064B8" w:rsidRPr="00F852D0" w14:paraId="446A2591" w14:textId="0FE249E2" w:rsidTr="00D07FD9">
        <w:tc>
          <w:tcPr>
            <w:tcW w:w="2938" w:type="dxa"/>
          </w:tcPr>
          <w:p w14:paraId="628FDEFB" w14:textId="1B6D4BB7" w:rsidR="007064B8" w:rsidRPr="00F852D0" w:rsidRDefault="003337D2" w:rsidP="00D048D5">
            <w:pPr>
              <w:jc w:val="center"/>
              <w:rPr>
                <w:b/>
                <w:szCs w:val="20"/>
                <w:lang w:val="en-NZ"/>
              </w:rPr>
            </w:pPr>
            <w:r w:rsidRPr="00F852D0">
              <w:rPr>
                <w:b/>
                <w:szCs w:val="20"/>
                <w:lang w:val="en-NZ"/>
              </w:rPr>
              <w:t>Visitors</w:t>
            </w:r>
          </w:p>
        </w:tc>
        <w:tc>
          <w:tcPr>
            <w:tcW w:w="2044" w:type="dxa"/>
          </w:tcPr>
          <w:p w14:paraId="57A8EC14" w14:textId="6C01C842" w:rsidR="007064B8" w:rsidRPr="00F852D0" w:rsidRDefault="00853596" w:rsidP="00D048D5">
            <w:pPr>
              <w:jc w:val="center"/>
              <w:rPr>
                <w:szCs w:val="20"/>
                <w:lang w:val="en-NZ"/>
              </w:rPr>
            </w:pPr>
            <w:r w:rsidRPr="00F852D0">
              <w:rPr>
                <w:szCs w:val="20"/>
                <w:lang w:val="en-NZ"/>
              </w:rPr>
              <w:t>7,945</w:t>
            </w:r>
          </w:p>
        </w:tc>
        <w:tc>
          <w:tcPr>
            <w:tcW w:w="2045" w:type="dxa"/>
          </w:tcPr>
          <w:p w14:paraId="59419EAC" w14:textId="5D114A96" w:rsidR="00744CA2" w:rsidRPr="00F852D0" w:rsidRDefault="009F140E" w:rsidP="00D048D5">
            <w:pPr>
              <w:jc w:val="center"/>
              <w:rPr>
                <w:szCs w:val="20"/>
                <w:lang w:val="en-NZ"/>
              </w:rPr>
            </w:pPr>
            <w:r w:rsidRPr="00F852D0">
              <w:rPr>
                <w:szCs w:val="20"/>
                <w:lang w:val="en-NZ"/>
              </w:rPr>
              <w:t>6,</w:t>
            </w:r>
            <w:r w:rsidR="000B757C" w:rsidRPr="00F852D0">
              <w:rPr>
                <w:szCs w:val="20"/>
                <w:lang w:val="en-NZ"/>
              </w:rPr>
              <w:t>593</w:t>
            </w:r>
          </w:p>
        </w:tc>
        <w:tc>
          <w:tcPr>
            <w:tcW w:w="2045" w:type="dxa"/>
          </w:tcPr>
          <w:p w14:paraId="77392CC1" w14:textId="35D36CC2" w:rsidR="007064B8" w:rsidRPr="00F852D0" w:rsidRDefault="009358FB" w:rsidP="00D048D5">
            <w:pPr>
              <w:jc w:val="center"/>
              <w:rPr>
                <w:szCs w:val="20"/>
                <w:lang w:val="en-NZ"/>
              </w:rPr>
            </w:pPr>
            <w:r w:rsidRPr="00F852D0">
              <w:rPr>
                <w:szCs w:val="20"/>
                <w:lang w:val="en-NZ"/>
              </w:rPr>
              <w:t>8,166</w:t>
            </w:r>
            <w:r w:rsidR="002A0D5C" w:rsidRPr="00F852D0">
              <w:rPr>
                <w:b/>
                <w:szCs w:val="20"/>
                <w:lang w:val="en-NZ"/>
              </w:rPr>
              <w:t>*</w:t>
            </w:r>
          </w:p>
        </w:tc>
      </w:tr>
      <w:tr w:rsidR="007064B8" w:rsidRPr="00F852D0" w14:paraId="4567EC1F" w14:textId="202CC841" w:rsidTr="00D07FD9">
        <w:trPr>
          <w:trHeight w:val="25"/>
        </w:trPr>
        <w:tc>
          <w:tcPr>
            <w:tcW w:w="2938" w:type="dxa"/>
          </w:tcPr>
          <w:p w14:paraId="372FF21C" w14:textId="5731865B" w:rsidR="007064B8" w:rsidRPr="00F852D0" w:rsidRDefault="00235D30" w:rsidP="00D048D5">
            <w:pPr>
              <w:jc w:val="center"/>
              <w:rPr>
                <w:b/>
                <w:szCs w:val="20"/>
                <w:lang w:val="en-NZ"/>
              </w:rPr>
            </w:pPr>
            <w:r w:rsidRPr="00F852D0">
              <w:rPr>
                <w:b/>
                <w:szCs w:val="20"/>
                <w:lang w:val="en-NZ"/>
              </w:rPr>
              <w:t>Average day population</w:t>
            </w:r>
          </w:p>
        </w:tc>
        <w:tc>
          <w:tcPr>
            <w:tcW w:w="2044" w:type="dxa"/>
          </w:tcPr>
          <w:p w14:paraId="74A7F37C" w14:textId="00732B3E" w:rsidR="007064B8" w:rsidRPr="00F852D0" w:rsidRDefault="00853596" w:rsidP="00D048D5">
            <w:pPr>
              <w:jc w:val="center"/>
              <w:rPr>
                <w:szCs w:val="20"/>
                <w:lang w:val="en-NZ"/>
              </w:rPr>
            </w:pPr>
            <w:r w:rsidRPr="00F852D0">
              <w:rPr>
                <w:szCs w:val="20"/>
                <w:lang w:val="en-NZ"/>
              </w:rPr>
              <w:t>20,436</w:t>
            </w:r>
          </w:p>
        </w:tc>
        <w:tc>
          <w:tcPr>
            <w:tcW w:w="2045" w:type="dxa"/>
          </w:tcPr>
          <w:p w14:paraId="1338C9F9" w14:textId="7E1CC809" w:rsidR="00744CA2" w:rsidRPr="00F852D0" w:rsidRDefault="005B0E94" w:rsidP="00D048D5">
            <w:pPr>
              <w:jc w:val="center"/>
              <w:rPr>
                <w:szCs w:val="20"/>
                <w:lang w:val="en-NZ"/>
              </w:rPr>
            </w:pPr>
            <w:r w:rsidRPr="00F852D0">
              <w:rPr>
                <w:szCs w:val="20"/>
                <w:lang w:val="en-NZ"/>
              </w:rPr>
              <w:t>2</w:t>
            </w:r>
            <w:r w:rsidR="002A0F24" w:rsidRPr="00F852D0">
              <w:rPr>
                <w:szCs w:val="20"/>
                <w:lang w:val="en-NZ"/>
              </w:rPr>
              <w:t>6</w:t>
            </w:r>
            <w:r w:rsidRPr="00F852D0">
              <w:rPr>
                <w:szCs w:val="20"/>
                <w:lang w:val="en-NZ"/>
              </w:rPr>
              <w:t>,4</w:t>
            </w:r>
            <w:r w:rsidR="002A0F24" w:rsidRPr="00F852D0">
              <w:rPr>
                <w:szCs w:val="20"/>
                <w:lang w:val="en-NZ"/>
              </w:rPr>
              <w:t>63</w:t>
            </w:r>
          </w:p>
        </w:tc>
        <w:tc>
          <w:tcPr>
            <w:tcW w:w="2045" w:type="dxa"/>
          </w:tcPr>
          <w:p w14:paraId="710B2287" w14:textId="5958D8BF" w:rsidR="007064B8" w:rsidRPr="00F852D0" w:rsidRDefault="003D2690" w:rsidP="00D048D5">
            <w:pPr>
              <w:jc w:val="center"/>
              <w:rPr>
                <w:szCs w:val="20"/>
                <w:lang w:val="en-NZ"/>
              </w:rPr>
            </w:pPr>
            <w:r w:rsidRPr="00F852D0">
              <w:rPr>
                <w:szCs w:val="20"/>
                <w:lang w:val="en-NZ"/>
              </w:rPr>
              <w:t>33,298</w:t>
            </w:r>
          </w:p>
        </w:tc>
      </w:tr>
      <w:tr w:rsidR="007064B8" w:rsidRPr="00F852D0" w14:paraId="3D204F71" w14:textId="38CE719B" w:rsidTr="00D07FD9">
        <w:tc>
          <w:tcPr>
            <w:tcW w:w="2938" w:type="dxa"/>
          </w:tcPr>
          <w:p w14:paraId="1E8706E5" w14:textId="35A64667" w:rsidR="007064B8" w:rsidRPr="00F852D0" w:rsidRDefault="00041B67" w:rsidP="00D048D5">
            <w:pPr>
              <w:jc w:val="center"/>
              <w:rPr>
                <w:b/>
                <w:szCs w:val="20"/>
                <w:lang w:val="en-NZ"/>
              </w:rPr>
            </w:pPr>
            <w:r w:rsidRPr="00F852D0">
              <w:rPr>
                <w:b/>
                <w:szCs w:val="20"/>
                <w:lang w:val="en-NZ"/>
              </w:rPr>
              <w:lastRenderedPageBreak/>
              <w:t xml:space="preserve">Peak day </w:t>
            </w:r>
            <w:r w:rsidR="00DE1E6C" w:rsidRPr="00F852D0">
              <w:rPr>
                <w:b/>
                <w:szCs w:val="20"/>
                <w:lang w:val="en-NZ"/>
              </w:rPr>
              <w:t>population</w:t>
            </w:r>
          </w:p>
        </w:tc>
        <w:tc>
          <w:tcPr>
            <w:tcW w:w="2044" w:type="dxa"/>
          </w:tcPr>
          <w:p w14:paraId="6477176C" w14:textId="1A56FA97" w:rsidR="007064B8" w:rsidRPr="00F852D0" w:rsidRDefault="00853596" w:rsidP="00D048D5">
            <w:pPr>
              <w:jc w:val="center"/>
              <w:rPr>
                <w:szCs w:val="20"/>
                <w:lang w:val="en-NZ"/>
              </w:rPr>
            </w:pPr>
            <w:r w:rsidRPr="00F852D0">
              <w:rPr>
                <w:szCs w:val="20"/>
                <w:lang w:val="en-NZ"/>
              </w:rPr>
              <w:t>46,939</w:t>
            </w:r>
          </w:p>
        </w:tc>
        <w:tc>
          <w:tcPr>
            <w:tcW w:w="2045" w:type="dxa"/>
          </w:tcPr>
          <w:p w14:paraId="5B6E1398" w14:textId="2D007690" w:rsidR="00744CA2" w:rsidRPr="00F852D0" w:rsidRDefault="002F1CBC" w:rsidP="00D048D5">
            <w:pPr>
              <w:jc w:val="center"/>
              <w:rPr>
                <w:szCs w:val="20"/>
                <w:lang w:val="en-NZ"/>
              </w:rPr>
            </w:pPr>
            <w:r w:rsidRPr="00F852D0">
              <w:rPr>
                <w:szCs w:val="20"/>
                <w:lang w:val="en-NZ"/>
              </w:rPr>
              <w:t>40,736</w:t>
            </w:r>
          </w:p>
        </w:tc>
        <w:tc>
          <w:tcPr>
            <w:tcW w:w="2045" w:type="dxa"/>
          </w:tcPr>
          <w:p w14:paraId="62E90E6A" w14:textId="0464B444" w:rsidR="007064B8" w:rsidRPr="00F852D0" w:rsidRDefault="00A03D67" w:rsidP="00D048D5">
            <w:pPr>
              <w:jc w:val="center"/>
              <w:rPr>
                <w:szCs w:val="20"/>
                <w:lang w:val="en-NZ"/>
              </w:rPr>
            </w:pPr>
            <w:r w:rsidRPr="00F852D0">
              <w:rPr>
                <w:szCs w:val="20"/>
                <w:lang w:val="en-NZ"/>
              </w:rPr>
              <w:t>51,003</w:t>
            </w:r>
          </w:p>
        </w:tc>
      </w:tr>
    </w:tbl>
    <w:p w14:paraId="3EA7951B" w14:textId="29A263F6" w:rsidR="00362983" w:rsidRPr="00F852D0" w:rsidRDefault="00362983" w:rsidP="001D0F24">
      <w:pPr>
        <w:rPr>
          <w:sz w:val="18"/>
          <w:szCs w:val="16"/>
          <w:lang w:val="en-NZ"/>
        </w:rPr>
      </w:pPr>
      <w:r w:rsidRPr="00F852D0">
        <w:rPr>
          <w:sz w:val="18"/>
          <w:szCs w:val="16"/>
          <w:lang w:val="en-NZ"/>
        </w:rPr>
        <w:t>* 2033 value as no projection has been produced for 2034.</w:t>
      </w:r>
    </w:p>
    <w:p w14:paraId="75472A1A" w14:textId="05945A3C" w:rsidR="0062140F" w:rsidRPr="00F852D0" w:rsidRDefault="0072728C" w:rsidP="001D0F24">
      <w:pPr>
        <w:rPr>
          <w:sz w:val="18"/>
          <w:szCs w:val="16"/>
          <w:lang w:val="en-NZ"/>
        </w:rPr>
      </w:pPr>
      <w:r w:rsidRPr="00F852D0">
        <w:rPr>
          <w:sz w:val="18"/>
          <w:szCs w:val="16"/>
          <w:lang w:val="en-NZ"/>
        </w:rPr>
        <w:t>*</w:t>
      </w:r>
      <w:r w:rsidR="00362983" w:rsidRPr="00F852D0">
        <w:rPr>
          <w:sz w:val="18"/>
          <w:szCs w:val="16"/>
          <w:lang w:val="en-NZ"/>
        </w:rPr>
        <w:t>*</w:t>
      </w:r>
      <w:r w:rsidRPr="00F852D0">
        <w:rPr>
          <w:sz w:val="18"/>
          <w:szCs w:val="16"/>
          <w:lang w:val="en-NZ"/>
        </w:rPr>
        <w:t xml:space="preserve"> Some visitors present in </w:t>
      </w:r>
      <w:r w:rsidR="00A605CF" w:rsidRPr="00F852D0">
        <w:rPr>
          <w:sz w:val="18"/>
          <w:szCs w:val="16"/>
          <w:lang w:val="en-NZ"/>
        </w:rPr>
        <w:t>the Upper Clutha during the day stay in surrounding towns overnight.</w:t>
      </w:r>
    </w:p>
    <w:p w14:paraId="3F9AC860" w14:textId="232C9A9C" w:rsidR="002370EB" w:rsidRPr="00F852D0" w:rsidRDefault="002370EB" w:rsidP="002370EB">
      <w:pPr>
        <w:rPr>
          <w:lang w:val="en-NZ"/>
        </w:rPr>
      </w:pPr>
      <w:r w:rsidRPr="00F852D0">
        <w:rPr>
          <w:lang w:val="en-NZ"/>
        </w:rPr>
        <w:t xml:space="preserve">With high resident and visitor population growth rates projected to continue in the long term, </w:t>
      </w:r>
      <w:r w:rsidR="005462DB" w:rsidRPr="00F852D0">
        <w:rPr>
          <w:lang w:val="en-NZ"/>
        </w:rPr>
        <w:t xml:space="preserve">the </w:t>
      </w:r>
      <w:r w:rsidRPr="00F852D0">
        <w:rPr>
          <w:lang w:val="en-NZ"/>
        </w:rPr>
        <w:t>Q</w:t>
      </w:r>
      <w:r w:rsidR="005462DB" w:rsidRPr="00F852D0">
        <w:rPr>
          <w:lang w:val="en-NZ"/>
        </w:rPr>
        <w:t xml:space="preserve">ueenstown Lakes Spatial Plan </w:t>
      </w:r>
      <w:r w:rsidRPr="00F852D0">
        <w:rPr>
          <w:lang w:val="en-NZ"/>
        </w:rPr>
        <w:t>identifie</w:t>
      </w:r>
      <w:r w:rsidR="005462DB" w:rsidRPr="00F852D0">
        <w:rPr>
          <w:lang w:val="en-NZ"/>
        </w:rPr>
        <w:t>s</w:t>
      </w:r>
      <w:r w:rsidRPr="00F852D0">
        <w:rPr>
          <w:lang w:val="en-NZ"/>
        </w:rPr>
        <w:t xml:space="preserve"> </w:t>
      </w:r>
      <w:r w:rsidR="00831E34" w:rsidRPr="00F852D0">
        <w:rPr>
          <w:lang w:val="en-NZ"/>
        </w:rPr>
        <w:t xml:space="preserve">the following </w:t>
      </w:r>
      <w:r w:rsidRPr="00F852D0">
        <w:rPr>
          <w:lang w:val="en-NZ"/>
        </w:rPr>
        <w:t>priority development areas to ensure growth can be adequately accommodated</w:t>
      </w:r>
      <w:r w:rsidR="00966E98">
        <w:rPr>
          <w:lang w:val="en-NZ"/>
        </w:rPr>
        <w:t>,</w:t>
      </w:r>
      <w:r w:rsidR="001835B5">
        <w:rPr>
          <w:lang w:val="en-NZ"/>
        </w:rPr>
        <w:t xml:space="preserve"> </w:t>
      </w:r>
      <w:r w:rsidRPr="00F852D0">
        <w:rPr>
          <w:lang w:val="en-NZ"/>
        </w:rPr>
        <w:t>and future developments are well-functioning urban environments</w:t>
      </w:r>
      <w:r w:rsidR="00701E8E" w:rsidRPr="00F852D0">
        <w:rPr>
          <w:lang w:val="en-NZ"/>
        </w:rPr>
        <w:t xml:space="preserve"> (see </w:t>
      </w:r>
      <w:r w:rsidR="009031B8" w:rsidRPr="00F852D0">
        <w:rPr>
          <w:highlight w:val="yellow"/>
          <w:lang w:val="en-NZ"/>
        </w:rPr>
        <w:fldChar w:fldCharType="begin"/>
      </w:r>
      <w:r w:rsidR="009031B8" w:rsidRPr="00F852D0">
        <w:rPr>
          <w:lang w:val="en-NZ"/>
        </w:rPr>
        <w:instrText xml:space="preserve"> REF _Ref227497626 \h </w:instrText>
      </w:r>
      <w:r w:rsidR="009031B8" w:rsidRPr="00F852D0">
        <w:rPr>
          <w:highlight w:val="yellow"/>
          <w:lang w:val="en-NZ"/>
        </w:rPr>
      </w:r>
      <w:r w:rsidR="009031B8" w:rsidRPr="00F852D0">
        <w:rPr>
          <w:highlight w:val="yellow"/>
          <w:lang w:val="en-NZ"/>
        </w:rPr>
        <w:fldChar w:fldCharType="separate"/>
      </w:r>
      <w:r w:rsidR="003974D4" w:rsidRPr="009B3322">
        <w:t xml:space="preserve">Figure </w:t>
      </w:r>
      <w:r w:rsidR="003974D4">
        <w:rPr>
          <w:noProof/>
        </w:rPr>
        <w:t>1</w:t>
      </w:r>
      <w:r w:rsidR="009031B8" w:rsidRPr="00F852D0">
        <w:rPr>
          <w:highlight w:val="yellow"/>
          <w:lang w:val="en-NZ"/>
        </w:rPr>
        <w:fldChar w:fldCharType="end"/>
      </w:r>
      <w:r w:rsidR="00701E8E" w:rsidRPr="00F852D0">
        <w:rPr>
          <w:lang w:val="en-NZ"/>
        </w:rPr>
        <w:t>)</w:t>
      </w:r>
      <w:r w:rsidR="00831E34" w:rsidRPr="00F852D0">
        <w:rPr>
          <w:lang w:val="en-NZ"/>
        </w:rPr>
        <w:t>:</w:t>
      </w:r>
    </w:p>
    <w:p w14:paraId="25E025AB" w14:textId="4EB1ECD2" w:rsidR="00831E34" w:rsidRPr="00831E34" w:rsidRDefault="00831E34" w:rsidP="00333A2C">
      <w:pPr>
        <w:pStyle w:val="ListParagraph"/>
        <w:numPr>
          <w:ilvl w:val="0"/>
          <w:numId w:val="31"/>
        </w:numPr>
      </w:pPr>
      <w:r>
        <w:t>W</w:t>
      </w:r>
      <w:r w:rsidRPr="00F852D0">
        <w:t>ānaka Town Centre to Three Parks Corridor</w:t>
      </w:r>
      <w:r w:rsidR="00BB525F" w:rsidRPr="00F852D0">
        <w:t xml:space="preserve"> (</w:t>
      </w:r>
      <w:r w:rsidR="005C430C" w:rsidRPr="00F852D0">
        <w:t xml:space="preserve">current urban </w:t>
      </w:r>
      <w:r w:rsidR="00B03138" w:rsidRPr="00F852D0">
        <w:t>zone</w:t>
      </w:r>
      <w:r w:rsidR="00BB525F" w:rsidRPr="00F852D0">
        <w:t>)</w:t>
      </w:r>
    </w:p>
    <w:p w14:paraId="74D73C44" w14:textId="67ECA5E0" w:rsidR="00831E34" w:rsidRPr="00566497" w:rsidRDefault="00831E34" w:rsidP="00333A2C">
      <w:pPr>
        <w:pStyle w:val="ListParagraph"/>
        <w:numPr>
          <w:ilvl w:val="0"/>
          <w:numId w:val="31"/>
        </w:numPr>
      </w:pPr>
      <w:r w:rsidRPr="00F852D0">
        <w:t>Southern Wānaka</w:t>
      </w:r>
      <w:r w:rsidR="00BB525F" w:rsidRPr="00F852D0">
        <w:t xml:space="preserve"> (</w:t>
      </w:r>
      <w:r w:rsidR="00273A61" w:rsidRPr="00F852D0">
        <w:t>future urban</w:t>
      </w:r>
      <w:r w:rsidR="00B03138" w:rsidRPr="00F852D0">
        <w:t xml:space="preserve"> zone</w:t>
      </w:r>
      <w:r w:rsidR="00BB525F" w:rsidRPr="00F852D0">
        <w:t>)</w:t>
      </w:r>
    </w:p>
    <w:p w14:paraId="381DDCC9" w14:textId="2CD449A0" w:rsidR="00566497" w:rsidRPr="00F852D0" w:rsidRDefault="00534818" w:rsidP="00A3618C">
      <w:pPr>
        <w:rPr>
          <w:lang w:val="en-NZ"/>
        </w:rPr>
      </w:pPr>
      <w:r w:rsidRPr="00F852D0">
        <w:rPr>
          <w:lang w:val="en-NZ"/>
        </w:rPr>
        <w:t>The Spatial Plan</w:t>
      </w:r>
      <w:r w:rsidR="00181656" w:rsidRPr="00F852D0">
        <w:rPr>
          <w:lang w:val="en-NZ"/>
        </w:rPr>
        <w:t xml:space="preserve"> </w:t>
      </w:r>
      <w:r w:rsidR="004D1343" w:rsidRPr="00F852D0">
        <w:rPr>
          <w:lang w:val="en-NZ"/>
        </w:rPr>
        <w:t>proposes</w:t>
      </w:r>
      <w:r w:rsidR="00A3618C" w:rsidRPr="00F852D0">
        <w:rPr>
          <w:lang w:val="en-NZ"/>
        </w:rPr>
        <w:t xml:space="preserve"> </w:t>
      </w:r>
      <w:r w:rsidR="003666E9" w:rsidRPr="00F852D0">
        <w:rPr>
          <w:lang w:val="en-NZ"/>
        </w:rPr>
        <w:t>urban growth in</w:t>
      </w:r>
      <w:r w:rsidR="00A3618C" w:rsidRPr="00F852D0">
        <w:rPr>
          <w:lang w:val="en-NZ"/>
        </w:rPr>
        <w:t xml:space="preserve"> Wānaka and Hāwea </w:t>
      </w:r>
      <w:r w:rsidR="00A975F8" w:rsidRPr="00F852D0">
        <w:rPr>
          <w:lang w:val="en-NZ"/>
        </w:rPr>
        <w:t>be</w:t>
      </w:r>
      <w:r w:rsidR="00EE51AA" w:rsidRPr="00F852D0">
        <w:rPr>
          <w:lang w:val="en-NZ"/>
        </w:rPr>
        <w:t xml:space="preserve"> planned and </w:t>
      </w:r>
      <w:r w:rsidR="00A3618C" w:rsidRPr="00F852D0">
        <w:rPr>
          <w:lang w:val="en-NZ"/>
        </w:rPr>
        <w:t xml:space="preserve">designed </w:t>
      </w:r>
      <w:r w:rsidR="00E33A81" w:rsidRPr="00F852D0">
        <w:rPr>
          <w:lang w:val="en-NZ"/>
        </w:rPr>
        <w:t xml:space="preserve">to support public transport from early </w:t>
      </w:r>
      <w:r w:rsidR="009A3A46" w:rsidRPr="00F852D0">
        <w:rPr>
          <w:lang w:val="en-NZ"/>
        </w:rPr>
        <w:t>stages of development</w:t>
      </w:r>
      <w:r w:rsidR="00E33A81" w:rsidRPr="00F852D0">
        <w:rPr>
          <w:lang w:val="en-NZ"/>
        </w:rPr>
        <w:t xml:space="preserve">. </w:t>
      </w:r>
      <w:r w:rsidR="00AE6B4A" w:rsidRPr="00F852D0">
        <w:rPr>
          <w:lang w:val="en-NZ"/>
        </w:rPr>
        <w:t xml:space="preserve">It also sets out </w:t>
      </w:r>
      <w:r w:rsidR="00810AB3" w:rsidRPr="00F852D0">
        <w:rPr>
          <w:lang w:val="en-NZ"/>
        </w:rPr>
        <w:t>Hāwea and Luggate as local centres, enabling people</w:t>
      </w:r>
      <w:r w:rsidR="009D697F" w:rsidRPr="00F852D0">
        <w:rPr>
          <w:lang w:val="en-NZ"/>
        </w:rPr>
        <w:t xml:space="preserve"> living in these </w:t>
      </w:r>
      <w:r w:rsidR="00F62670" w:rsidRPr="00F852D0">
        <w:rPr>
          <w:lang w:val="en-NZ"/>
        </w:rPr>
        <w:t>areas</w:t>
      </w:r>
      <w:r w:rsidR="00810AB3" w:rsidRPr="00F852D0">
        <w:rPr>
          <w:lang w:val="en-NZ"/>
        </w:rPr>
        <w:t xml:space="preserve"> </w:t>
      </w:r>
      <w:r w:rsidR="0051091F" w:rsidRPr="00F852D0">
        <w:rPr>
          <w:lang w:val="en-NZ"/>
        </w:rPr>
        <w:t xml:space="preserve">to </w:t>
      </w:r>
      <w:r w:rsidR="002A470C" w:rsidRPr="00F852D0">
        <w:rPr>
          <w:lang w:val="en-NZ"/>
        </w:rPr>
        <w:t>have more</w:t>
      </w:r>
      <w:r w:rsidR="009D697F" w:rsidRPr="00F852D0">
        <w:rPr>
          <w:lang w:val="en-NZ"/>
        </w:rPr>
        <w:t xml:space="preserve"> </w:t>
      </w:r>
      <w:r w:rsidR="00F62670" w:rsidRPr="00F852D0">
        <w:rPr>
          <w:lang w:val="en-NZ"/>
        </w:rPr>
        <w:t xml:space="preserve">key </w:t>
      </w:r>
      <w:r w:rsidR="002A470C" w:rsidRPr="00F852D0">
        <w:rPr>
          <w:lang w:val="en-NZ"/>
        </w:rPr>
        <w:t>destinations within walking or cycling distance.</w:t>
      </w:r>
      <w:r w:rsidR="00F62670" w:rsidRPr="00F852D0">
        <w:rPr>
          <w:lang w:val="en-NZ"/>
        </w:rPr>
        <w:t xml:space="preserve"> </w:t>
      </w:r>
    </w:p>
    <w:p w14:paraId="30F41941" w14:textId="1B35D755" w:rsidR="00B635C9" w:rsidRPr="00F852D0" w:rsidRDefault="005462DB" w:rsidP="00B635C9">
      <w:pPr>
        <w:rPr>
          <w:lang w:val="en-NZ"/>
        </w:rPr>
      </w:pPr>
      <w:r w:rsidRPr="00F852D0">
        <w:rPr>
          <w:lang w:val="en-NZ"/>
        </w:rPr>
        <w:t xml:space="preserve">The </w:t>
      </w:r>
      <w:r w:rsidR="0051091F" w:rsidRPr="00F852D0">
        <w:rPr>
          <w:lang w:val="en-NZ"/>
        </w:rPr>
        <w:t>Spatial P</w:t>
      </w:r>
      <w:r w:rsidRPr="00F852D0">
        <w:rPr>
          <w:lang w:val="en-NZ"/>
        </w:rPr>
        <w:t xml:space="preserve">lan identifies </w:t>
      </w:r>
      <w:r w:rsidR="00E45B93" w:rsidRPr="00F852D0">
        <w:rPr>
          <w:lang w:val="en-NZ"/>
        </w:rPr>
        <w:t xml:space="preserve">land south of </w:t>
      </w:r>
      <w:r w:rsidR="00B635C9" w:rsidRPr="00F852D0">
        <w:rPr>
          <w:lang w:val="en-NZ"/>
        </w:rPr>
        <w:t>Hāwea</w:t>
      </w:r>
      <w:r w:rsidR="00D65A94" w:rsidRPr="00F852D0">
        <w:rPr>
          <w:lang w:val="en-NZ"/>
        </w:rPr>
        <w:t>’s current urban extent</w:t>
      </w:r>
      <w:r w:rsidR="00B635C9" w:rsidRPr="00F852D0">
        <w:rPr>
          <w:lang w:val="en-NZ"/>
        </w:rPr>
        <w:t xml:space="preserve"> </w:t>
      </w:r>
      <w:r w:rsidR="009B3239" w:rsidRPr="00F852D0">
        <w:rPr>
          <w:lang w:val="en-NZ"/>
        </w:rPr>
        <w:t xml:space="preserve">as </w:t>
      </w:r>
      <w:r w:rsidRPr="00F852D0">
        <w:rPr>
          <w:lang w:val="en-NZ"/>
        </w:rPr>
        <w:t xml:space="preserve">an </w:t>
      </w:r>
      <w:r w:rsidR="004F0AEA" w:rsidRPr="00F852D0">
        <w:rPr>
          <w:lang w:val="en-NZ"/>
        </w:rPr>
        <w:t xml:space="preserve">area for </w:t>
      </w:r>
      <w:r w:rsidR="00D65A94" w:rsidRPr="00F852D0">
        <w:rPr>
          <w:lang w:val="en-NZ"/>
        </w:rPr>
        <w:t>“</w:t>
      </w:r>
      <w:r w:rsidR="004F0AEA" w:rsidRPr="00F852D0">
        <w:rPr>
          <w:lang w:val="en-NZ"/>
        </w:rPr>
        <w:t xml:space="preserve">future urban </w:t>
      </w:r>
      <w:r w:rsidR="00D65A94" w:rsidRPr="00F852D0">
        <w:rPr>
          <w:lang w:val="en-NZ"/>
        </w:rPr>
        <w:t>investigation</w:t>
      </w:r>
      <w:r w:rsidR="00A04EFB" w:rsidRPr="00F852D0">
        <w:rPr>
          <w:lang w:val="en-NZ"/>
        </w:rPr>
        <w:t xml:space="preserve"> (</w:t>
      </w:r>
      <w:r w:rsidR="004F4EDE" w:rsidRPr="00F852D0">
        <w:rPr>
          <w:lang w:val="en-NZ"/>
        </w:rPr>
        <w:t>subject to public transport connection</w:t>
      </w:r>
      <w:r w:rsidR="00A04EFB" w:rsidRPr="00F852D0">
        <w:rPr>
          <w:lang w:val="en-NZ"/>
        </w:rPr>
        <w:t>)</w:t>
      </w:r>
      <w:r w:rsidR="0091155E" w:rsidRPr="00F852D0">
        <w:rPr>
          <w:lang w:val="en-NZ"/>
        </w:rPr>
        <w:t>,” highlighting</w:t>
      </w:r>
      <w:r w:rsidR="004F4EDE" w:rsidRPr="00F852D0">
        <w:rPr>
          <w:lang w:val="en-NZ"/>
        </w:rPr>
        <w:t xml:space="preserve"> </w:t>
      </w:r>
      <w:r w:rsidR="00BE149F" w:rsidRPr="00F852D0">
        <w:rPr>
          <w:lang w:val="en-NZ"/>
        </w:rPr>
        <w:t xml:space="preserve">the </w:t>
      </w:r>
      <w:r w:rsidR="007F3103" w:rsidRPr="00F852D0">
        <w:rPr>
          <w:lang w:val="en-NZ"/>
        </w:rPr>
        <w:t>role</w:t>
      </w:r>
      <w:r w:rsidR="00BE149F" w:rsidRPr="00F852D0">
        <w:rPr>
          <w:lang w:val="en-NZ"/>
        </w:rPr>
        <w:t xml:space="preserve"> of </w:t>
      </w:r>
      <w:r w:rsidR="00E07A9C" w:rsidRPr="00F852D0">
        <w:rPr>
          <w:lang w:val="en-NZ"/>
        </w:rPr>
        <w:t xml:space="preserve">public transport as an enabler for </w:t>
      </w:r>
      <w:r w:rsidR="002659EF" w:rsidRPr="00F852D0">
        <w:rPr>
          <w:lang w:val="en-NZ"/>
        </w:rPr>
        <w:t xml:space="preserve">well planned growth. </w:t>
      </w:r>
    </w:p>
    <w:p w14:paraId="52521ADE" w14:textId="77777777" w:rsidR="00BF5DF4" w:rsidRPr="00F852D0" w:rsidRDefault="009D6774" w:rsidP="00BF5DF4">
      <w:pPr>
        <w:keepNext/>
        <w:rPr>
          <w:lang w:val="en-NZ"/>
        </w:rPr>
      </w:pPr>
      <w:r w:rsidRPr="00F852D0">
        <w:rPr>
          <w:noProof/>
          <w:lang w:val="en-NZ"/>
        </w:rPr>
        <w:drawing>
          <wp:inline distT="0" distB="0" distL="0" distR="0" wp14:anchorId="2EF1314A" wp14:editId="21784CE4">
            <wp:extent cx="5769204" cy="4367068"/>
            <wp:effectExtent l="0" t="0" r="0" b="1905"/>
            <wp:docPr id="925857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57515" name=""/>
                    <pic:cNvPicPr/>
                  </pic:nvPicPr>
                  <pic:blipFill>
                    <a:blip r:embed="rId18"/>
                    <a:stretch>
                      <a:fillRect/>
                    </a:stretch>
                  </pic:blipFill>
                  <pic:spPr>
                    <a:xfrm>
                      <a:off x="0" y="0"/>
                      <a:ext cx="5792289" cy="4384542"/>
                    </a:xfrm>
                    <a:prstGeom prst="rect">
                      <a:avLst/>
                    </a:prstGeom>
                  </pic:spPr>
                </pic:pic>
              </a:graphicData>
            </a:graphic>
          </wp:inline>
        </w:drawing>
      </w:r>
    </w:p>
    <w:p w14:paraId="07801A10" w14:textId="2F07E804" w:rsidR="009D6774" w:rsidRPr="009B3322" w:rsidRDefault="00BF5DF4" w:rsidP="002225BB">
      <w:pPr>
        <w:pStyle w:val="Figurecaption"/>
      </w:pPr>
      <w:bookmarkStart w:id="81" w:name="_Ref227497626"/>
      <w:r w:rsidRPr="009B3322">
        <w:t xml:space="preserve">Figure </w:t>
      </w:r>
      <w:r>
        <w:fldChar w:fldCharType="begin"/>
      </w:r>
      <w:r>
        <w:instrText>SEQ Figure \* ARABIC</w:instrText>
      </w:r>
      <w:r>
        <w:fldChar w:fldCharType="separate"/>
      </w:r>
      <w:r w:rsidR="003974D4">
        <w:rPr>
          <w:noProof/>
        </w:rPr>
        <w:t>1</w:t>
      </w:r>
      <w:r>
        <w:fldChar w:fldCharType="end"/>
      </w:r>
      <w:bookmarkEnd w:id="81"/>
      <w:r w:rsidRPr="009B3322">
        <w:t xml:space="preserve"> Upper Clutha priority development areas, Queenstown Lakes Spatial Plan (2021)</w:t>
      </w:r>
    </w:p>
    <w:p w14:paraId="3B271831" w14:textId="19310E52" w:rsidR="00566D09" w:rsidRPr="00F852D0" w:rsidRDefault="00566D09" w:rsidP="00566D09">
      <w:pPr>
        <w:keepNext/>
        <w:jc w:val="center"/>
        <w:rPr>
          <w:lang w:val="en-NZ"/>
        </w:rPr>
      </w:pPr>
    </w:p>
    <w:p w14:paraId="241442C4" w14:textId="29B3CD62" w:rsidR="000763DC" w:rsidRPr="00F852D0" w:rsidRDefault="0043417F" w:rsidP="005E0252">
      <w:pPr>
        <w:rPr>
          <w:lang w:val="en-NZ"/>
        </w:rPr>
      </w:pPr>
      <w:r w:rsidRPr="00F852D0">
        <w:rPr>
          <w:lang w:val="en-NZ"/>
        </w:rPr>
        <w:t xml:space="preserve">In the implementation of the Spatial Plan, </w:t>
      </w:r>
      <w:r w:rsidR="008C4DAF" w:rsidRPr="00F852D0">
        <w:rPr>
          <w:lang w:val="en-NZ"/>
        </w:rPr>
        <w:t xml:space="preserve">QLDC is developing </w:t>
      </w:r>
      <w:r w:rsidR="00EB5CD3" w:rsidRPr="00F852D0">
        <w:rPr>
          <w:lang w:val="en-NZ"/>
        </w:rPr>
        <w:t>a</w:t>
      </w:r>
      <w:r w:rsidR="00426BCA" w:rsidRPr="000A404A">
        <w:rPr>
          <w:lang w:val="en-NZ"/>
        </w:rPr>
        <w:t xml:space="preserve"> </w:t>
      </w:r>
      <w:r w:rsidR="00EB5CD3" w:rsidRPr="000A404A">
        <w:rPr>
          <w:lang w:val="en-NZ"/>
        </w:rPr>
        <w:t>joint s</w:t>
      </w:r>
      <w:r w:rsidR="00426BCA" w:rsidRPr="000A404A">
        <w:rPr>
          <w:lang w:val="en-NZ"/>
        </w:rPr>
        <w:t xml:space="preserve">tructure </w:t>
      </w:r>
      <w:r w:rsidR="00EB5CD3" w:rsidRPr="000A404A">
        <w:rPr>
          <w:lang w:val="en-NZ"/>
        </w:rPr>
        <w:t>p</w:t>
      </w:r>
      <w:r w:rsidR="00426BCA" w:rsidRPr="000A404A">
        <w:rPr>
          <w:lang w:val="en-NZ"/>
        </w:rPr>
        <w:t>lan</w:t>
      </w:r>
      <w:r w:rsidR="00EB5CD3" w:rsidRPr="000A404A">
        <w:rPr>
          <w:lang w:val="en-NZ"/>
        </w:rPr>
        <w:t xml:space="preserve"> for </w:t>
      </w:r>
      <w:r w:rsidR="005E0252">
        <w:rPr>
          <w:lang w:val="en-NZ"/>
        </w:rPr>
        <w:t>the Upper Clutha’s</w:t>
      </w:r>
      <w:r w:rsidR="00EB5CD3" w:rsidRPr="000A404A">
        <w:rPr>
          <w:lang w:val="en-NZ"/>
        </w:rPr>
        <w:t xml:space="preserve"> two priority development area</w:t>
      </w:r>
      <w:r w:rsidR="005E0252">
        <w:rPr>
          <w:lang w:val="en-NZ"/>
        </w:rPr>
        <w:t xml:space="preserve">s, the </w:t>
      </w:r>
      <w:r w:rsidR="005E0252" w:rsidRPr="005E0252">
        <w:rPr>
          <w:lang w:val="en-NZ"/>
        </w:rPr>
        <w:t xml:space="preserve">Wānaka Town Centre to Three Parks Corridor </w:t>
      </w:r>
      <w:r w:rsidR="005E0252">
        <w:rPr>
          <w:lang w:val="en-NZ"/>
        </w:rPr>
        <w:t xml:space="preserve">and </w:t>
      </w:r>
      <w:r w:rsidR="005E0252" w:rsidRPr="005E0252">
        <w:rPr>
          <w:lang w:val="en-NZ"/>
        </w:rPr>
        <w:t>Southern Wānaka</w:t>
      </w:r>
      <w:r w:rsidRPr="000A404A">
        <w:rPr>
          <w:lang w:val="en-NZ"/>
        </w:rPr>
        <w:t>.</w:t>
      </w:r>
      <w:r w:rsidR="001A77B4" w:rsidRPr="000A404A">
        <w:rPr>
          <w:lang w:val="en-NZ"/>
        </w:rPr>
        <w:t xml:space="preserve"> The Structure Plan </w:t>
      </w:r>
      <w:r w:rsidR="00EB5CD3" w:rsidRPr="000A404A">
        <w:rPr>
          <w:lang w:val="en-NZ"/>
        </w:rPr>
        <w:t xml:space="preserve">uses an evidence-based approach to address </w:t>
      </w:r>
      <w:r w:rsidR="00114EEE" w:rsidRPr="000A404A">
        <w:rPr>
          <w:lang w:val="en-NZ"/>
        </w:rPr>
        <w:t>the timi</w:t>
      </w:r>
      <w:r w:rsidR="005C1D52" w:rsidRPr="000A404A">
        <w:rPr>
          <w:lang w:val="en-NZ"/>
        </w:rPr>
        <w:t>ngs, dependencies, risks and funding requirements</w:t>
      </w:r>
      <w:r w:rsidR="00EB5CD3" w:rsidRPr="000A404A">
        <w:rPr>
          <w:lang w:val="en-NZ"/>
        </w:rPr>
        <w:t xml:space="preserve"> </w:t>
      </w:r>
      <w:r w:rsidR="005C1D52" w:rsidRPr="000A404A">
        <w:rPr>
          <w:lang w:val="en-NZ"/>
        </w:rPr>
        <w:t>for</w:t>
      </w:r>
      <w:r w:rsidR="00EB5CD3" w:rsidRPr="000A404A">
        <w:rPr>
          <w:lang w:val="en-NZ"/>
        </w:rPr>
        <w:t xml:space="preserve"> key community needs such</w:t>
      </w:r>
      <w:r w:rsidR="00E00721" w:rsidRPr="000A404A">
        <w:rPr>
          <w:lang w:val="en-NZ"/>
        </w:rPr>
        <w:t xml:space="preserve"> </w:t>
      </w:r>
      <w:r w:rsidR="00EB5CD3" w:rsidRPr="000A404A">
        <w:rPr>
          <w:lang w:val="en-NZ"/>
        </w:rPr>
        <w:t>as housing, recreation, transport, green spaces, and essential infrastructure.</w:t>
      </w:r>
      <w:r w:rsidR="00837C85" w:rsidRPr="000A404A">
        <w:rPr>
          <w:lang w:val="en-NZ"/>
        </w:rPr>
        <w:t xml:space="preserve"> </w:t>
      </w:r>
    </w:p>
    <w:p w14:paraId="5752BD14" w14:textId="25724070" w:rsidR="00B26C2E" w:rsidRPr="00554F03" w:rsidRDefault="00995BB8" w:rsidP="00487B54">
      <w:pPr>
        <w:rPr>
          <w:lang w:val="en-NZ"/>
        </w:rPr>
      </w:pPr>
      <w:r w:rsidRPr="00F852D0">
        <w:rPr>
          <w:lang w:val="en-NZ"/>
        </w:rPr>
        <w:t xml:space="preserve">Beyond </w:t>
      </w:r>
      <w:r w:rsidR="00A10824" w:rsidRPr="00F852D0">
        <w:rPr>
          <w:lang w:val="en-NZ"/>
        </w:rPr>
        <w:t xml:space="preserve">conventional spatial planning processes, </w:t>
      </w:r>
      <w:r w:rsidR="000C5C1F" w:rsidRPr="00F852D0">
        <w:rPr>
          <w:lang w:val="en-NZ"/>
        </w:rPr>
        <w:t xml:space="preserve">urban </w:t>
      </w:r>
      <w:r w:rsidR="000A404A" w:rsidRPr="00F852D0">
        <w:rPr>
          <w:lang w:val="en-NZ"/>
        </w:rPr>
        <w:t>growth</w:t>
      </w:r>
      <w:r w:rsidR="000C5C1F" w:rsidRPr="00F852D0">
        <w:rPr>
          <w:lang w:val="en-NZ"/>
        </w:rPr>
        <w:t xml:space="preserve"> in the Queenstown Lakes District </w:t>
      </w:r>
      <w:r w:rsidR="00F0213A" w:rsidRPr="00F852D0">
        <w:rPr>
          <w:lang w:val="en-NZ"/>
        </w:rPr>
        <w:t xml:space="preserve">may be increasingly driven by out-of-sequence development </w:t>
      </w:r>
      <w:r w:rsidR="00877E1B" w:rsidRPr="00F852D0">
        <w:rPr>
          <w:lang w:val="en-NZ"/>
        </w:rPr>
        <w:t xml:space="preserve">enabled by the Fast-track Approvals Act 2024. </w:t>
      </w:r>
      <w:r w:rsidR="005C4853">
        <w:rPr>
          <w:lang w:val="en-NZ"/>
        </w:rPr>
        <w:t>When providing feedback to</w:t>
      </w:r>
      <w:r w:rsidR="00DB2FF4">
        <w:rPr>
          <w:lang w:val="en-NZ"/>
        </w:rPr>
        <w:t xml:space="preserve"> urban development fast-track applications</w:t>
      </w:r>
      <w:r w:rsidR="00F72BF9">
        <w:rPr>
          <w:lang w:val="en-NZ"/>
        </w:rPr>
        <w:t xml:space="preserve"> </w:t>
      </w:r>
      <w:r w:rsidR="004D1493">
        <w:rPr>
          <w:lang w:val="en-NZ"/>
        </w:rPr>
        <w:t xml:space="preserve">ORC advocates </w:t>
      </w:r>
      <w:r w:rsidR="00B32A42">
        <w:rPr>
          <w:lang w:val="en-NZ"/>
        </w:rPr>
        <w:t xml:space="preserve">for urban </w:t>
      </w:r>
      <w:r w:rsidR="003B56AE">
        <w:rPr>
          <w:lang w:val="en-NZ"/>
        </w:rPr>
        <w:t>environments</w:t>
      </w:r>
      <w:r w:rsidR="00B32A42">
        <w:rPr>
          <w:lang w:val="en-NZ"/>
        </w:rPr>
        <w:t xml:space="preserve"> that </w:t>
      </w:r>
      <w:r w:rsidR="003B56AE">
        <w:rPr>
          <w:lang w:val="en-NZ"/>
        </w:rPr>
        <w:t>ca</w:t>
      </w:r>
      <w:r w:rsidR="0086255A">
        <w:rPr>
          <w:lang w:val="en-NZ"/>
        </w:rPr>
        <w:t xml:space="preserve">n </w:t>
      </w:r>
      <w:r w:rsidR="001647BA">
        <w:rPr>
          <w:lang w:val="en-NZ"/>
        </w:rPr>
        <w:t>be</w:t>
      </w:r>
      <w:r w:rsidR="0086255A">
        <w:rPr>
          <w:lang w:val="en-NZ"/>
        </w:rPr>
        <w:t xml:space="preserve"> serve</w:t>
      </w:r>
      <w:r w:rsidR="001647BA">
        <w:rPr>
          <w:lang w:val="en-NZ"/>
        </w:rPr>
        <w:t>d</w:t>
      </w:r>
      <w:r w:rsidR="0086255A">
        <w:rPr>
          <w:lang w:val="en-NZ"/>
        </w:rPr>
        <w:t xml:space="preserve"> with</w:t>
      </w:r>
      <w:r w:rsidR="00576B73">
        <w:rPr>
          <w:lang w:val="en-NZ"/>
        </w:rPr>
        <w:t xml:space="preserve"> frequent </w:t>
      </w:r>
      <w:r w:rsidR="001647BA">
        <w:rPr>
          <w:lang w:val="en-NZ"/>
        </w:rPr>
        <w:t xml:space="preserve">and affordable </w:t>
      </w:r>
      <w:r w:rsidR="00576B73">
        <w:rPr>
          <w:lang w:val="en-NZ"/>
        </w:rPr>
        <w:t>public transport</w:t>
      </w:r>
      <w:r w:rsidR="0037671D">
        <w:rPr>
          <w:lang w:val="en-NZ"/>
        </w:rPr>
        <w:t xml:space="preserve">. </w:t>
      </w:r>
      <w:r w:rsidR="00FE63A2">
        <w:rPr>
          <w:lang w:val="en-NZ"/>
        </w:rPr>
        <w:t xml:space="preserve">At the time of writing </w:t>
      </w:r>
      <w:r w:rsidR="00D86D91">
        <w:rPr>
          <w:lang w:val="en-NZ"/>
        </w:rPr>
        <w:t>one urban development fast-track application compris</w:t>
      </w:r>
      <w:r w:rsidR="006E4025">
        <w:rPr>
          <w:lang w:val="en-NZ"/>
        </w:rPr>
        <w:t>ing</w:t>
      </w:r>
      <w:r w:rsidR="00D86D91">
        <w:rPr>
          <w:lang w:val="en-NZ"/>
        </w:rPr>
        <w:t xml:space="preserve"> 263 </w:t>
      </w:r>
      <w:r w:rsidR="00C66530">
        <w:rPr>
          <w:lang w:val="en-NZ"/>
        </w:rPr>
        <w:t xml:space="preserve">dwellings is </w:t>
      </w:r>
      <w:r w:rsidR="00487B54">
        <w:rPr>
          <w:lang w:val="en-NZ"/>
        </w:rPr>
        <w:t>in progress</w:t>
      </w:r>
      <w:r w:rsidR="00B22011">
        <w:rPr>
          <w:lang w:val="en-NZ"/>
        </w:rPr>
        <w:t xml:space="preserve"> within the Upper Clutha</w:t>
      </w:r>
      <w:r w:rsidR="00487B54">
        <w:rPr>
          <w:lang w:val="en-NZ"/>
        </w:rPr>
        <w:t xml:space="preserve">. </w:t>
      </w:r>
    </w:p>
    <w:p w14:paraId="62D81213" w14:textId="3537F82F" w:rsidR="001D0F24" w:rsidRPr="00F852D0" w:rsidRDefault="001D0F24" w:rsidP="0085469E">
      <w:pPr>
        <w:pStyle w:val="Heading3"/>
        <w:rPr>
          <w:lang w:val="en-NZ"/>
        </w:rPr>
      </w:pPr>
      <w:r w:rsidRPr="00F852D0">
        <w:rPr>
          <w:lang w:val="en-NZ"/>
        </w:rPr>
        <w:t>Transport context</w:t>
      </w:r>
    </w:p>
    <w:p w14:paraId="09F91F33" w14:textId="27732A71" w:rsidR="00AC27A2" w:rsidRPr="00F852D0" w:rsidRDefault="001D30D1" w:rsidP="003F03DB">
      <w:pPr>
        <w:rPr>
          <w:lang w:val="en-NZ"/>
        </w:rPr>
      </w:pPr>
      <w:r w:rsidRPr="00F852D0">
        <w:rPr>
          <w:lang w:val="en-NZ"/>
        </w:rPr>
        <w:t xml:space="preserve">The Upper Clutha’s transport </w:t>
      </w:r>
      <w:r w:rsidR="001111AB" w:rsidRPr="00F852D0">
        <w:rPr>
          <w:lang w:val="en-NZ"/>
        </w:rPr>
        <w:t>network</w:t>
      </w:r>
      <w:r w:rsidR="000162FE" w:rsidRPr="00F852D0">
        <w:rPr>
          <w:lang w:val="en-NZ"/>
        </w:rPr>
        <w:t xml:space="preserve"> is</w:t>
      </w:r>
      <w:r w:rsidR="00CF69F5" w:rsidRPr="00F852D0">
        <w:rPr>
          <w:lang w:val="en-NZ"/>
        </w:rPr>
        <w:t xml:space="preserve"> </w:t>
      </w:r>
      <w:r w:rsidR="00493D8A" w:rsidRPr="00F852D0">
        <w:rPr>
          <w:lang w:val="en-NZ"/>
        </w:rPr>
        <w:t>comprised of</w:t>
      </w:r>
      <w:r w:rsidR="00CF69F5" w:rsidRPr="00F852D0">
        <w:rPr>
          <w:lang w:val="en-NZ"/>
        </w:rPr>
        <w:t xml:space="preserve"> </w:t>
      </w:r>
      <w:r w:rsidR="00AC27A2" w:rsidRPr="00F852D0">
        <w:rPr>
          <w:lang w:val="en-NZ"/>
        </w:rPr>
        <w:t>the following elements:</w:t>
      </w:r>
    </w:p>
    <w:p w14:paraId="05548BD0" w14:textId="0C9B9D2A" w:rsidR="00AC27A2" w:rsidRPr="0051156C" w:rsidRDefault="00493D8A" w:rsidP="00333A2C">
      <w:pPr>
        <w:pStyle w:val="ListParagraph"/>
        <w:numPr>
          <w:ilvl w:val="0"/>
          <w:numId w:val="32"/>
        </w:numPr>
      </w:pPr>
      <w:r>
        <w:t>S</w:t>
      </w:r>
      <w:r w:rsidR="00CF69F5" w:rsidRPr="0051156C">
        <w:t xml:space="preserve">tate </w:t>
      </w:r>
      <w:r w:rsidR="00AC27A2" w:rsidRPr="0051156C">
        <w:t>h</w:t>
      </w:r>
      <w:r w:rsidR="00CF69F5" w:rsidRPr="0051156C">
        <w:t>ighways</w:t>
      </w:r>
      <w:r w:rsidR="00C113E0" w:rsidRPr="0051156C">
        <w:t xml:space="preserve"> (SH6, SH84)</w:t>
      </w:r>
      <w:r w:rsidR="00CF69F5" w:rsidRPr="0051156C">
        <w:t xml:space="preserve"> connecting </w:t>
      </w:r>
      <w:r w:rsidR="00BC6C36">
        <w:t>u</w:t>
      </w:r>
      <w:r w:rsidR="00CF69F5" w:rsidRPr="0051156C">
        <w:t xml:space="preserve">rban </w:t>
      </w:r>
      <w:r w:rsidR="00BC6C36">
        <w:t>c</w:t>
      </w:r>
      <w:r w:rsidR="00CF69F5" w:rsidRPr="0051156C">
        <w:t>entres to surrounding rural areas and the wider region</w:t>
      </w:r>
    </w:p>
    <w:p w14:paraId="701B7B90" w14:textId="3063B3F5" w:rsidR="00EC3936" w:rsidRPr="0051156C" w:rsidRDefault="00493D8A" w:rsidP="00333A2C">
      <w:pPr>
        <w:pStyle w:val="ListParagraph"/>
        <w:numPr>
          <w:ilvl w:val="0"/>
          <w:numId w:val="32"/>
        </w:numPr>
      </w:pPr>
      <w:r>
        <w:t>U</w:t>
      </w:r>
      <w:r w:rsidR="00CF69F5" w:rsidRPr="0051156C">
        <w:t xml:space="preserve">rban </w:t>
      </w:r>
      <w:r w:rsidR="00272EB2" w:rsidRPr="0051156C">
        <w:t xml:space="preserve">roads </w:t>
      </w:r>
      <w:r w:rsidR="000024AA" w:rsidRPr="0051156C">
        <w:t>and streets</w:t>
      </w:r>
      <w:r w:rsidR="001B1138">
        <w:t>,</w:t>
      </w:r>
      <w:r w:rsidR="000024AA" w:rsidRPr="0051156C">
        <w:t xml:space="preserve"> </w:t>
      </w:r>
      <w:r w:rsidR="009D1EBC" w:rsidRPr="0051156C">
        <w:t xml:space="preserve">sometimes </w:t>
      </w:r>
      <w:r w:rsidR="00E65D70" w:rsidRPr="0051156C">
        <w:t>with footpaths</w:t>
      </w:r>
      <w:r w:rsidR="001B1138">
        <w:t>,</w:t>
      </w:r>
      <w:r w:rsidR="00E65D70" w:rsidRPr="0051156C">
        <w:t xml:space="preserve"> and </w:t>
      </w:r>
      <w:r w:rsidR="00FA4B41" w:rsidRPr="0051156C">
        <w:t>cycleways</w:t>
      </w:r>
      <w:r w:rsidR="001B1138">
        <w:t>,</w:t>
      </w:r>
      <w:r w:rsidR="00FA4B41" w:rsidRPr="0051156C">
        <w:t xml:space="preserve"> </w:t>
      </w:r>
      <w:r w:rsidR="00F1020B" w:rsidRPr="0051156C">
        <w:t xml:space="preserve">providing </w:t>
      </w:r>
      <w:r w:rsidR="00CD0712" w:rsidRPr="0051156C">
        <w:t>motor</w:t>
      </w:r>
      <w:r w:rsidR="004C0456" w:rsidRPr="0051156C">
        <w:t xml:space="preserve"> vehicles, </w:t>
      </w:r>
      <w:r w:rsidR="000E291C" w:rsidRPr="0051156C">
        <w:t>p</w:t>
      </w:r>
      <w:r w:rsidR="00606F37" w:rsidRPr="0051156C">
        <w:t>edestrians</w:t>
      </w:r>
      <w:r w:rsidR="00EC3936" w:rsidRPr="0051156C">
        <w:t xml:space="preserve"> </w:t>
      </w:r>
      <w:r w:rsidR="000E291C" w:rsidRPr="0051156C">
        <w:t xml:space="preserve">and cyclists </w:t>
      </w:r>
      <w:r w:rsidR="00EC3936" w:rsidRPr="0051156C">
        <w:t xml:space="preserve">with </w:t>
      </w:r>
      <w:r w:rsidR="009D1EBC">
        <w:t>connections</w:t>
      </w:r>
      <w:r w:rsidR="00EC3936" w:rsidRPr="0051156C">
        <w:t xml:space="preserve"> to key activity centres</w:t>
      </w:r>
    </w:p>
    <w:p w14:paraId="48149D19" w14:textId="0473C449" w:rsidR="002F15BC" w:rsidRPr="0051156C" w:rsidRDefault="00493D8A" w:rsidP="00333A2C">
      <w:pPr>
        <w:pStyle w:val="ListParagraph"/>
        <w:numPr>
          <w:ilvl w:val="0"/>
          <w:numId w:val="32"/>
        </w:numPr>
      </w:pPr>
      <w:r>
        <w:t>A</w:t>
      </w:r>
      <w:r w:rsidR="000E291C" w:rsidRPr="0051156C">
        <w:t>ctive travel corridor</w:t>
      </w:r>
      <w:r w:rsidR="003D1A53" w:rsidRPr="0051156C">
        <w:t xml:space="preserve">s </w:t>
      </w:r>
      <w:r w:rsidR="00A03FAC" w:rsidRPr="0051156C">
        <w:t>offering</w:t>
      </w:r>
      <w:r w:rsidR="00964F80" w:rsidRPr="0051156C">
        <w:t xml:space="preserve"> pedestrians and cyclists a </w:t>
      </w:r>
      <w:r w:rsidR="009D1EBC">
        <w:t>travel corridor</w:t>
      </w:r>
      <w:r w:rsidR="002F15BC" w:rsidRPr="0051156C">
        <w:t xml:space="preserve"> </w:t>
      </w:r>
      <w:r w:rsidR="009D1EBC">
        <w:t>free of</w:t>
      </w:r>
      <w:r w:rsidR="002F15BC" w:rsidRPr="0051156C">
        <w:t xml:space="preserve"> motor vehicle traffic</w:t>
      </w:r>
    </w:p>
    <w:p w14:paraId="7068DE9C" w14:textId="73A24694" w:rsidR="0033479C" w:rsidRPr="00F852D0" w:rsidRDefault="00DD0C92" w:rsidP="00817C57">
      <w:pPr>
        <w:pStyle w:val="Heading4"/>
        <w:rPr>
          <w:lang w:val="en-NZ"/>
        </w:rPr>
      </w:pPr>
      <w:r w:rsidRPr="00F852D0">
        <w:rPr>
          <w:lang w:val="en-NZ"/>
        </w:rPr>
        <w:t>Transport mode</w:t>
      </w:r>
      <w:r w:rsidR="000E0E9C">
        <w:rPr>
          <w:lang w:val="en-NZ"/>
        </w:rPr>
        <w:t xml:space="preserve"> share</w:t>
      </w:r>
    </w:p>
    <w:p w14:paraId="2C5A160E" w14:textId="1433EF15" w:rsidR="004344D5" w:rsidRPr="00F852D0" w:rsidRDefault="0057301A" w:rsidP="00021784">
      <w:pPr>
        <w:rPr>
          <w:lang w:val="en-NZ"/>
        </w:rPr>
      </w:pPr>
      <w:r w:rsidRPr="00F852D0">
        <w:rPr>
          <w:lang w:val="en-NZ"/>
        </w:rPr>
        <w:t>L</w:t>
      </w:r>
      <w:r w:rsidR="00C6024A" w:rsidRPr="00F852D0">
        <w:rPr>
          <w:lang w:val="en-NZ"/>
        </w:rPr>
        <w:t>ow density and often single use urban form</w:t>
      </w:r>
      <w:r w:rsidR="00600C29">
        <w:rPr>
          <w:lang w:val="en-NZ"/>
        </w:rPr>
        <w:t xml:space="preserve"> comprising much of Upper Clutha’s urban areas</w:t>
      </w:r>
      <w:r w:rsidR="0033313A" w:rsidRPr="00F852D0">
        <w:rPr>
          <w:lang w:val="en-NZ"/>
        </w:rPr>
        <w:t xml:space="preserve"> </w:t>
      </w:r>
      <w:r w:rsidR="00A05D7B" w:rsidRPr="00F852D0">
        <w:rPr>
          <w:lang w:val="en-NZ"/>
        </w:rPr>
        <w:t>(</w:t>
      </w:r>
      <w:r w:rsidR="0060146A">
        <w:rPr>
          <w:lang w:val="en-NZ"/>
        </w:rPr>
        <w:t>paired with an</w:t>
      </w:r>
      <w:r w:rsidR="00A05D7B" w:rsidRPr="00F852D0">
        <w:rPr>
          <w:lang w:val="en-NZ"/>
        </w:rPr>
        <w:t xml:space="preserve"> absence of public transport) mean </w:t>
      </w:r>
      <w:r w:rsidR="00C6024A" w:rsidRPr="00F852D0">
        <w:rPr>
          <w:lang w:val="en-NZ"/>
        </w:rPr>
        <w:t xml:space="preserve">most trips </w:t>
      </w:r>
      <w:r w:rsidR="00717277" w:rsidRPr="00F852D0">
        <w:rPr>
          <w:lang w:val="en-NZ"/>
        </w:rPr>
        <w:t xml:space="preserve">are made by private vehicle. </w:t>
      </w:r>
      <w:r w:rsidR="002C0B11" w:rsidRPr="00F852D0">
        <w:rPr>
          <w:lang w:val="en-NZ"/>
        </w:rPr>
        <w:t xml:space="preserve">This is the case for </w:t>
      </w:r>
      <w:r w:rsidR="009645BF" w:rsidRPr="00F852D0">
        <w:rPr>
          <w:lang w:val="en-NZ"/>
        </w:rPr>
        <w:t xml:space="preserve">trips to </w:t>
      </w:r>
      <w:r w:rsidR="00745F34" w:rsidRPr="00F852D0">
        <w:rPr>
          <w:lang w:val="en-NZ"/>
        </w:rPr>
        <w:t xml:space="preserve">work or </w:t>
      </w:r>
      <w:r w:rsidR="00D14E58" w:rsidRPr="00F852D0">
        <w:rPr>
          <w:lang w:val="en-NZ"/>
        </w:rPr>
        <w:t>education</w:t>
      </w:r>
      <w:r w:rsidR="002C0B11" w:rsidRPr="00F852D0">
        <w:rPr>
          <w:lang w:val="en-NZ"/>
        </w:rPr>
        <w:t xml:space="preserve">, as shown in </w:t>
      </w:r>
      <w:r w:rsidR="001F64E5" w:rsidRPr="00F852D0">
        <w:rPr>
          <w:lang w:val="en-NZ"/>
        </w:rPr>
        <w:fldChar w:fldCharType="begin"/>
      </w:r>
      <w:r w:rsidR="001F64E5" w:rsidRPr="00F852D0">
        <w:rPr>
          <w:lang w:val="en-NZ"/>
        </w:rPr>
        <w:instrText xml:space="preserve"> REF _Ref227498421 \h </w:instrText>
      </w:r>
      <w:r w:rsidR="001F64E5" w:rsidRPr="00F852D0">
        <w:rPr>
          <w:lang w:val="en-NZ"/>
        </w:rPr>
      </w:r>
      <w:r w:rsidR="001F64E5" w:rsidRPr="00F852D0">
        <w:rPr>
          <w:lang w:val="en-NZ"/>
        </w:rPr>
        <w:fldChar w:fldCharType="separate"/>
      </w:r>
      <w:r w:rsidR="003974D4" w:rsidRPr="009B3322">
        <w:t xml:space="preserve">Figure </w:t>
      </w:r>
      <w:r w:rsidR="003974D4">
        <w:rPr>
          <w:noProof/>
        </w:rPr>
        <w:t>2</w:t>
      </w:r>
      <w:r w:rsidR="001F64E5" w:rsidRPr="00F852D0">
        <w:rPr>
          <w:lang w:val="en-NZ"/>
        </w:rPr>
        <w:fldChar w:fldCharType="end"/>
      </w:r>
      <w:r w:rsidR="001F64E5" w:rsidRPr="00F852D0">
        <w:rPr>
          <w:lang w:val="en-NZ"/>
        </w:rPr>
        <w:t xml:space="preserve"> </w:t>
      </w:r>
      <w:r w:rsidR="002C0B11" w:rsidRPr="00F852D0">
        <w:rPr>
          <w:lang w:val="en-NZ"/>
        </w:rPr>
        <w:t xml:space="preserve">and </w:t>
      </w:r>
      <w:r w:rsidR="001F64E5" w:rsidRPr="00F852D0">
        <w:rPr>
          <w:highlight w:val="yellow"/>
          <w:lang w:val="en-NZ"/>
        </w:rPr>
        <w:fldChar w:fldCharType="begin"/>
      </w:r>
      <w:r w:rsidR="001F64E5" w:rsidRPr="00F852D0">
        <w:rPr>
          <w:lang w:val="en-NZ"/>
        </w:rPr>
        <w:instrText xml:space="preserve"> REF _Ref227498440 \h </w:instrText>
      </w:r>
      <w:r w:rsidR="001F64E5" w:rsidRPr="00F852D0">
        <w:rPr>
          <w:highlight w:val="yellow"/>
          <w:lang w:val="en-NZ"/>
        </w:rPr>
      </w:r>
      <w:r w:rsidR="001F64E5" w:rsidRPr="00F852D0">
        <w:rPr>
          <w:highlight w:val="yellow"/>
          <w:lang w:val="en-NZ"/>
        </w:rPr>
        <w:fldChar w:fldCharType="separate"/>
      </w:r>
      <w:r w:rsidR="003974D4" w:rsidRPr="009B3322">
        <w:t xml:space="preserve">Figure </w:t>
      </w:r>
      <w:r w:rsidR="003974D4">
        <w:rPr>
          <w:noProof/>
        </w:rPr>
        <w:t>3</w:t>
      </w:r>
      <w:r w:rsidR="001F64E5" w:rsidRPr="00F852D0">
        <w:rPr>
          <w:highlight w:val="yellow"/>
          <w:lang w:val="en-NZ"/>
        </w:rPr>
        <w:fldChar w:fldCharType="end"/>
      </w:r>
      <w:r w:rsidR="002C0B11" w:rsidRPr="00F852D0">
        <w:rPr>
          <w:lang w:val="en-NZ"/>
        </w:rPr>
        <w:t>, a</w:t>
      </w:r>
      <w:r w:rsidR="006E5D45" w:rsidRPr="00F852D0">
        <w:rPr>
          <w:lang w:val="en-NZ"/>
        </w:rPr>
        <w:t xml:space="preserve">s well as </w:t>
      </w:r>
      <w:r w:rsidR="006E3CCA" w:rsidRPr="00F852D0">
        <w:rPr>
          <w:lang w:val="en-NZ"/>
        </w:rPr>
        <w:t xml:space="preserve">most </w:t>
      </w:r>
      <w:r w:rsidR="004344D5" w:rsidRPr="00F852D0">
        <w:rPr>
          <w:lang w:val="en-NZ"/>
        </w:rPr>
        <w:t>trips made by visitors</w:t>
      </w:r>
      <w:r w:rsidR="000A78AA" w:rsidRPr="00F852D0">
        <w:rPr>
          <w:lang w:val="en-NZ"/>
        </w:rPr>
        <w:t xml:space="preserve">. </w:t>
      </w:r>
    </w:p>
    <w:p w14:paraId="678C3316" w14:textId="721F4A4F" w:rsidR="00021784" w:rsidRPr="00F852D0" w:rsidRDefault="004344D5" w:rsidP="00021784">
      <w:pPr>
        <w:rPr>
          <w:lang w:val="en-NZ"/>
        </w:rPr>
      </w:pPr>
      <w:r w:rsidRPr="00F852D0">
        <w:rPr>
          <w:lang w:val="en-NZ"/>
        </w:rPr>
        <w:t>For residents</w:t>
      </w:r>
      <w:r w:rsidR="00FA34FE" w:rsidRPr="00F852D0">
        <w:rPr>
          <w:lang w:val="en-NZ"/>
        </w:rPr>
        <w:t xml:space="preserve"> travelling</w:t>
      </w:r>
      <w:r w:rsidR="00C627CD" w:rsidRPr="00F852D0">
        <w:rPr>
          <w:lang w:val="en-NZ"/>
        </w:rPr>
        <w:t xml:space="preserve"> to work or education</w:t>
      </w:r>
      <w:r w:rsidR="000B397E" w:rsidRPr="00F852D0">
        <w:rPr>
          <w:lang w:val="en-NZ"/>
        </w:rPr>
        <w:t xml:space="preserve">, driving a private vehicle, company vehicle or being a passenger </w:t>
      </w:r>
      <w:r w:rsidR="00C627CD" w:rsidRPr="00F852D0">
        <w:rPr>
          <w:lang w:val="en-NZ"/>
        </w:rPr>
        <w:t xml:space="preserve">in a vehicle </w:t>
      </w:r>
      <w:r w:rsidR="006B6C65" w:rsidRPr="00F852D0">
        <w:rPr>
          <w:lang w:val="en-NZ"/>
        </w:rPr>
        <w:t xml:space="preserve">make up the greatest share of trips. </w:t>
      </w:r>
      <w:r w:rsidR="00567F95" w:rsidRPr="00F852D0">
        <w:rPr>
          <w:lang w:val="en-NZ"/>
        </w:rPr>
        <w:t>In Wānaka, r</w:t>
      </w:r>
      <w:r w:rsidR="00C17A35" w:rsidRPr="00F852D0">
        <w:rPr>
          <w:lang w:val="en-NZ"/>
        </w:rPr>
        <w:t xml:space="preserve">ates of cycling </w:t>
      </w:r>
      <w:r w:rsidR="0082253A" w:rsidRPr="00F852D0">
        <w:rPr>
          <w:lang w:val="en-NZ"/>
        </w:rPr>
        <w:t xml:space="preserve">to work </w:t>
      </w:r>
      <w:r w:rsidR="00D2145C" w:rsidRPr="00F852D0">
        <w:rPr>
          <w:lang w:val="en-NZ"/>
        </w:rPr>
        <w:t xml:space="preserve">and education </w:t>
      </w:r>
      <w:r w:rsidR="004842FF" w:rsidRPr="00F852D0">
        <w:rPr>
          <w:lang w:val="en-NZ"/>
        </w:rPr>
        <w:t>are notably higher than the national average</w:t>
      </w:r>
      <w:r w:rsidR="00D805CF" w:rsidRPr="00F852D0">
        <w:rPr>
          <w:lang w:val="en-NZ"/>
        </w:rPr>
        <w:t xml:space="preserve">. Working </w:t>
      </w:r>
      <w:r w:rsidR="00567F95" w:rsidRPr="00F852D0">
        <w:rPr>
          <w:lang w:val="en-NZ"/>
        </w:rPr>
        <w:t>and studying</w:t>
      </w:r>
      <w:r w:rsidR="00D805CF" w:rsidRPr="00F852D0">
        <w:rPr>
          <w:lang w:val="en-NZ"/>
        </w:rPr>
        <w:t xml:space="preserve"> from ho</w:t>
      </w:r>
      <w:r w:rsidR="00AC4484" w:rsidRPr="00F852D0">
        <w:rPr>
          <w:lang w:val="en-NZ"/>
        </w:rPr>
        <w:t xml:space="preserve">me </w:t>
      </w:r>
      <w:r w:rsidR="009F46A7">
        <w:rPr>
          <w:lang w:val="en-NZ"/>
        </w:rPr>
        <w:t xml:space="preserve">also </w:t>
      </w:r>
      <w:r w:rsidR="00AC4484" w:rsidRPr="00F852D0">
        <w:rPr>
          <w:lang w:val="en-NZ"/>
        </w:rPr>
        <w:t>occurs above the national rate.</w:t>
      </w:r>
    </w:p>
    <w:p w14:paraId="6092DA9A" w14:textId="77777777" w:rsidR="000441AD" w:rsidRPr="00F852D0" w:rsidRDefault="0085756F" w:rsidP="000441AD">
      <w:pPr>
        <w:keepNext/>
        <w:jc w:val="center"/>
        <w:rPr>
          <w:lang w:val="en-NZ"/>
        </w:rPr>
      </w:pPr>
      <w:r w:rsidRPr="00F852D0">
        <w:rPr>
          <w:noProof/>
          <w:lang w:val="en-NZ"/>
        </w:rPr>
        <w:lastRenderedPageBreak/>
        <w:drawing>
          <wp:inline distT="0" distB="0" distL="0" distR="0" wp14:anchorId="38F12508" wp14:editId="5783E8BB">
            <wp:extent cx="4925060" cy="2133600"/>
            <wp:effectExtent l="0" t="0" r="15240" b="12700"/>
            <wp:docPr id="1155606173" name="Chart 1">
              <a:extLst xmlns:a="http://schemas.openxmlformats.org/drawingml/2006/main">
                <a:ext uri="{FF2B5EF4-FFF2-40B4-BE49-F238E27FC236}">
                  <a16:creationId xmlns:a16="http://schemas.microsoft.com/office/drawing/2014/main" id="{53D96B00-C203-E1AC-737C-7BC243F4B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266A77" w14:textId="6E999448" w:rsidR="00A02EA2" w:rsidRPr="009B3322" w:rsidRDefault="000441AD" w:rsidP="002225BB">
      <w:pPr>
        <w:pStyle w:val="Figurecaption"/>
      </w:pPr>
      <w:bookmarkStart w:id="82" w:name="_Ref227498421"/>
      <w:r w:rsidRPr="009B3322">
        <w:t xml:space="preserve">Figure </w:t>
      </w:r>
      <w:r>
        <w:fldChar w:fldCharType="begin"/>
      </w:r>
      <w:r>
        <w:instrText>SEQ Figure \* ARABIC</w:instrText>
      </w:r>
      <w:r>
        <w:fldChar w:fldCharType="separate"/>
      </w:r>
      <w:r w:rsidR="003974D4">
        <w:rPr>
          <w:noProof/>
        </w:rPr>
        <w:t>2</w:t>
      </w:r>
      <w:r>
        <w:fldChar w:fldCharType="end"/>
      </w:r>
      <w:bookmarkEnd w:id="82"/>
      <w:r w:rsidRPr="009B3322">
        <w:t xml:space="preserve"> </w:t>
      </w:r>
      <w:r w:rsidR="001F64E5" w:rsidRPr="009B3322">
        <w:t>M</w:t>
      </w:r>
      <w:r w:rsidRPr="009B3322">
        <w:t>eans of travel to work for people living in the Upper Clutha, disaggregated by SA3 units (Census 2023)</w:t>
      </w:r>
    </w:p>
    <w:p w14:paraId="7EA89F27" w14:textId="77777777" w:rsidR="001F64E5" w:rsidRPr="00F852D0" w:rsidRDefault="000525EB" w:rsidP="001F64E5">
      <w:pPr>
        <w:keepNext/>
        <w:jc w:val="center"/>
        <w:rPr>
          <w:lang w:val="en-NZ"/>
        </w:rPr>
      </w:pPr>
      <w:r w:rsidRPr="00F852D0">
        <w:rPr>
          <w:noProof/>
          <w:lang w:val="en-NZ"/>
        </w:rPr>
        <w:drawing>
          <wp:inline distT="0" distB="0" distL="0" distR="0" wp14:anchorId="5B4424D5" wp14:editId="7A84363B">
            <wp:extent cx="4911090" cy="2103864"/>
            <wp:effectExtent l="0" t="0" r="16510" b="17145"/>
            <wp:docPr id="2026557435" name="Chart 1">
              <a:extLst xmlns:a="http://schemas.openxmlformats.org/drawingml/2006/main">
                <a:ext uri="{FF2B5EF4-FFF2-40B4-BE49-F238E27FC236}">
                  <a16:creationId xmlns:a16="http://schemas.microsoft.com/office/drawing/2014/main" id="{BA6807E0-2DC6-EC0D-DA38-0FEA20312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903CB7" w14:textId="6B70FAAB" w:rsidR="000525EB" w:rsidRPr="009B3322" w:rsidRDefault="001F64E5" w:rsidP="002225BB">
      <w:pPr>
        <w:pStyle w:val="Figurecaption"/>
      </w:pPr>
      <w:bookmarkStart w:id="83" w:name="_Ref227498440"/>
      <w:r w:rsidRPr="009B3322">
        <w:t xml:space="preserve">Figure </w:t>
      </w:r>
      <w:r>
        <w:fldChar w:fldCharType="begin"/>
      </w:r>
      <w:r>
        <w:instrText>SEQ Figure \* ARABIC</w:instrText>
      </w:r>
      <w:r>
        <w:fldChar w:fldCharType="separate"/>
      </w:r>
      <w:r w:rsidR="003974D4">
        <w:rPr>
          <w:noProof/>
        </w:rPr>
        <w:t>3</w:t>
      </w:r>
      <w:r>
        <w:fldChar w:fldCharType="end"/>
      </w:r>
      <w:bookmarkEnd w:id="83"/>
      <w:r w:rsidRPr="009B3322">
        <w:t xml:space="preserve"> Means of travel to education for people living in the Upper Clutha, disaggregated by SA3 units (Census 2023)</w:t>
      </w:r>
    </w:p>
    <w:p w14:paraId="475B693E" w14:textId="220A7B06" w:rsidR="00D755C6" w:rsidRPr="00F852D0" w:rsidRDefault="007D17E6" w:rsidP="00130B9E">
      <w:pPr>
        <w:rPr>
          <w:lang w:val="en-NZ"/>
        </w:rPr>
      </w:pPr>
      <w:r w:rsidRPr="00F852D0">
        <w:rPr>
          <w:lang w:val="en-NZ"/>
        </w:rPr>
        <w:t xml:space="preserve">Many </w:t>
      </w:r>
      <w:r w:rsidR="00FA34FE" w:rsidRPr="00F852D0">
        <w:rPr>
          <w:lang w:val="en-NZ"/>
        </w:rPr>
        <w:t>journeys</w:t>
      </w:r>
      <w:r w:rsidRPr="00F852D0">
        <w:rPr>
          <w:lang w:val="en-NZ"/>
        </w:rPr>
        <w:t xml:space="preserve"> occur for reasons other than commuting to work and education, particularly in the Upper Clutha </w:t>
      </w:r>
      <w:r w:rsidR="00FE7655" w:rsidRPr="00F852D0">
        <w:rPr>
          <w:lang w:val="en-NZ"/>
        </w:rPr>
        <w:t>where</w:t>
      </w:r>
      <w:r w:rsidR="0072070B" w:rsidRPr="00F852D0">
        <w:rPr>
          <w:lang w:val="en-NZ"/>
        </w:rPr>
        <w:t xml:space="preserve"> visitors generate a </w:t>
      </w:r>
      <w:r w:rsidR="002B424A" w:rsidRPr="00F852D0">
        <w:rPr>
          <w:lang w:val="en-NZ"/>
        </w:rPr>
        <w:t xml:space="preserve">high share of </w:t>
      </w:r>
      <w:r w:rsidR="00EA1827" w:rsidRPr="00F852D0">
        <w:rPr>
          <w:lang w:val="en-NZ"/>
        </w:rPr>
        <w:t>trips</w:t>
      </w:r>
      <w:r w:rsidR="009367AF" w:rsidRPr="00F852D0">
        <w:rPr>
          <w:lang w:val="en-NZ"/>
        </w:rPr>
        <w:t xml:space="preserve"> on the network</w:t>
      </w:r>
      <w:r w:rsidR="00C343B5" w:rsidRPr="00F852D0">
        <w:rPr>
          <w:lang w:val="en-NZ"/>
        </w:rPr>
        <w:t xml:space="preserve">. </w:t>
      </w:r>
      <w:r w:rsidR="00B43FF2" w:rsidRPr="00F852D0">
        <w:rPr>
          <w:lang w:val="en-NZ"/>
        </w:rPr>
        <w:t>The Queenstown and W</w:t>
      </w:r>
      <w:r w:rsidR="007023D5" w:rsidRPr="00F852D0">
        <w:rPr>
          <w:lang w:val="en-NZ"/>
        </w:rPr>
        <w:t xml:space="preserve">ānaka Visitor Experience Survey </w:t>
      </w:r>
      <w:r w:rsidR="00620980" w:rsidRPr="00F852D0">
        <w:rPr>
          <w:lang w:val="en-NZ"/>
        </w:rPr>
        <w:t>suggests</w:t>
      </w:r>
      <w:r w:rsidR="00910D12" w:rsidRPr="00F852D0">
        <w:rPr>
          <w:lang w:val="en-NZ"/>
        </w:rPr>
        <w:t xml:space="preserve"> that </w:t>
      </w:r>
      <w:r w:rsidR="00C343B5" w:rsidRPr="00F852D0">
        <w:rPr>
          <w:lang w:val="en-NZ"/>
        </w:rPr>
        <w:t>visitors also trav</w:t>
      </w:r>
      <w:r w:rsidR="00EC228A" w:rsidRPr="00F852D0">
        <w:rPr>
          <w:lang w:val="en-NZ"/>
        </w:rPr>
        <w:t>el largely by motor vehicle</w:t>
      </w:r>
      <w:r w:rsidR="00620980" w:rsidRPr="00F852D0">
        <w:rPr>
          <w:lang w:val="en-NZ"/>
        </w:rPr>
        <w:t xml:space="preserve">, with </w:t>
      </w:r>
      <w:r w:rsidR="00C33009" w:rsidRPr="00F852D0">
        <w:rPr>
          <w:lang w:val="en-NZ"/>
        </w:rPr>
        <w:t>88% of respondents indicating they travelled by</w:t>
      </w:r>
      <w:r w:rsidR="00CE1ECD" w:rsidRPr="00F852D0">
        <w:rPr>
          <w:lang w:val="en-NZ"/>
        </w:rPr>
        <w:t xml:space="preserve"> a private or rented motor vehicle whil</w:t>
      </w:r>
      <w:r w:rsidR="00181E88" w:rsidRPr="00F852D0">
        <w:rPr>
          <w:lang w:val="en-NZ"/>
        </w:rPr>
        <w:t>e i</w:t>
      </w:r>
      <w:r w:rsidR="00AB6830" w:rsidRPr="00F852D0">
        <w:rPr>
          <w:lang w:val="en-NZ"/>
        </w:rPr>
        <w:t xml:space="preserve">n Wānaka. </w:t>
      </w:r>
    </w:p>
    <w:p w14:paraId="6E75EDB2" w14:textId="19D12354" w:rsidR="00130B9E" w:rsidRDefault="00130B9E" w:rsidP="00130B9E">
      <w:pPr>
        <w:rPr>
          <w:lang w:val="en-NZ"/>
        </w:rPr>
      </w:pPr>
      <w:r w:rsidRPr="00F852D0">
        <w:rPr>
          <w:lang w:val="en-NZ"/>
        </w:rPr>
        <w:t>Motor vehicle availability</w:t>
      </w:r>
      <w:r w:rsidR="008E14F4">
        <w:rPr>
          <w:lang w:val="en-NZ"/>
        </w:rPr>
        <w:t xml:space="preserve"> </w:t>
      </w:r>
      <w:r w:rsidR="00087228">
        <w:rPr>
          <w:lang w:val="en-NZ"/>
        </w:rPr>
        <w:t>(</w:t>
      </w:r>
      <w:r w:rsidR="008E14F4">
        <w:rPr>
          <w:lang w:val="en-NZ"/>
        </w:rPr>
        <w:t>as a whole</w:t>
      </w:r>
      <w:r w:rsidR="001B665B">
        <w:rPr>
          <w:lang w:val="en-NZ"/>
        </w:rPr>
        <w:t>)</w:t>
      </w:r>
      <w:r w:rsidRPr="00F852D0">
        <w:rPr>
          <w:lang w:val="en-NZ"/>
        </w:rPr>
        <w:t xml:space="preserve"> in the Upper Clutha is substantially higher than the national average</w:t>
      </w:r>
      <w:r w:rsidR="003974D4">
        <w:rPr>
          <w:lang w:val="en-NZ"/>
        </w:rPr>
        <w:t xml:space="preserve"> as shown below in </w:t>
      </w:r>
      <w:r w:rsidR="003974D4">
        <w:rPr>
          <w:lang w:val="en-NZ"/>
        </w:rPr>
        <w:fldChar w:fldCharType="begin"/>
      </w:r>
      <w:r w:rsidR="003974D4">
        <w:rPr>
          <w:lang w:val="en-NZ"/>
        </w:rPr>
        <w:instrText xml:space="preserve"> REF _Ref233794164 \h </w:instrText>
      </w:r>
      <w:r w:rsidR="003974D4">
        <w:rPr>
          <w:lang w:val="en-NZ"/>
        </w:rPr>
      </w:r>
      <w:r w:rsidR="003974D4">
        <w:rPr>
          <w:lang w:val="en-NZ"/>
        </w:rPr>
        <w:fldChar w:fldCharType="separate"/>
      </w:r>
      <w:r w:rsidR="003974D4">
        <w:t xml:space="preserve">Figure </w:t>
      </w:r>
      <w:r w:rsidR="003974D4">
        <w:rPr>
          <w:noProof/>
        </w:rPr>
        <w:t>4</w:t>
      </w:r>
      <w:r w:rsidR="003974D4">
        <w:rPr>
          <w:lang w:val="en-NZ"/>
        </w:rPr>
        <w:fldChar w:fldCharType="end"/>
      </w:r>
      <w:r w:rsidRPr="00F852D0">
        <w:rPr>
          <w:lang w:val="en-NZ"/>
        </w:rPr>
        <w:t xml:space="preserve">. </w:t>
      </w:r>
      <w:r w:rsidR="003974D4">
        <w:rPr>
          <w:lang w:val="en-NZ"/>
        </w:rPr>
        <w:t>H</w:t>
      </w:r>
      <w:r w:rsidR="000A14E8">
        <w:rPr>
          <w:lang w:val="en-NZ"/>
        </w:rPr>
        <w:t>owever</w:t>
      </w:r>
      <w:r w:rsidR="00763CDE">
        <w:rPr>
          <w:lang w:val="en-NZ"/>
        </w:rPr>
        <w:t>,</w:t>
      </w:r>
      <w:r w:rsidR="000A14E8">
        <w:rPr>
          <w:lang w:val="en-NZ"/>
        </w:rPr>
        <w:t xml:space="preserve"> </w:t>
      </w:r>
      <w:r w:rsidR="00310C8F">
        <w:rPr>
          <w:lang w:val="en-NZ"/>
        </w:rPr>
        <w:t xml:space="preserve">there are </w:t>
      </w:r>
      <w:r w:rsidR="00D72710">
        <w:rPr>
          <w:lang w:val="en-NZ"/>
        </w:rPr>
        <w:t xml:space="preserve">still a number of </w:t>
      </w:r>
      <w:r w:rsidR="000A14E8">
        <w:rPr>
          <w:lang w:val="en-NZ"/>
        </w:rPr>
        <w:t>ho</w:t>
      </w:r>
      <w:r w:rsidR="003974D4">
        <w:rPr>
          <w:lang w:val="en-NZ"/>
        </w:rPr>
        <w:t xml:space="preserve">useholds in the Upper Clutha </w:t>
      </w:r>
      <w:r w:rsidR="000A2D1A">
        <w:rPr>
          <w:lang w:val="en-NZ"/>
        </w:rPr>
        <w:t xml:space="preserve">that have one motor vehicle or </w:t>
      </w:r>
      <w:r w:rsidR="005906D0">
        <w:rPr>
          <w:lang w:val="en-NZ"/>
        </w:rPr>
        <w:t xml:space="preserve">no </w:t>
      </w:r>
      <w:r w:rsidRPr="00F852D0">
        <w:rPr>
          <w:lang w:val="en-NZ"/>
        </w:rPr>
        <w:t xml:space="preserve">motor vehicle </w:t>
      </w:r>
      <w:r w:rsidR="005D6194">
        <w:rPr>
          <w:lang w:val="en-NZ"/>
        </w:rPr>
        <w:t>(</w:t>
      </w:r>
      <w:r w:rsidR="000A2D1A">
        <w:rPr>
          <w:lang w:val="en-NZ"/>
        </w:rPr>
        <w:t>1.8%)</w:t>
      </w:r>
      <w:r w:rsidR="00D8059F">
        <w:rPr>
          <w:lang w:val="en-NZ"/>
        </w:rPr>
        <w:t xml:space="preserve">, and either by choice or </w:t>
      </w:r>
      <w:r w:rsidR="001152AE">
        <w:rPr>
          <w:lang w:val="en-NZ"/>
        </w:rPr>
        <w:t xml:space="preserve">necessity need to find other ways to move around. </w:t>
      </w:r>
      <w:r w:rsidRPr="00F852D0">
        <w:rPr>
          <w:lang w:val="en-NZ"/>
        </w:rPr>
        <w:t xml:space="preserve">2025 data indicates that 19% of these vehicles are electric, well above the district and national average. </w:t>
      </w:r>
    </w:p>
    <w:p w14:paraId="19BB252A" w14:textId="77777777" w:rsidR="002779CF" w:rsidRDefault="002779CF" w:rsidP="002779CF">
      <w:pPr>
        <w:keepNext/>
      </w:pPr>
      <w:r w:rsidRPr="002779CF">
        <w:rPr>
          <w:noProof/>
          <w:lang w:val="en-NZ"/>
        </w:rPr>
        <w:lastRenderedPageBreak/>
        <w:drawing>
          <wp:inline distT="0" distB="0" distL="0" distR="0" wp14:anchorId="75060016" wp14:editId="4154B2C0">
            <wp:extent cx="4902200" cy="3094567"/>
            <wp:effectExtent l="0" t="0" r="0" b="4445"/>
            <wp:docPr id="211728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6405" name=""/>
                    <pic:cNvPicPr/>
                  </pic:nvPicPr>
                  <pic:blipFill rotWithShape="1">
                    <a:blip r:embed="rId21"/>
                    <a:srcRect t="10745"/>
                    <a:stretch>
                      <a:fillRect/>
                    </a:stretch>
                  </pic:blipFill>
                  <pic:spPr bwMode="auto">
                    <a:xfrm>
                      <a:off x="0" y="0"/>
                      <a:ext cx="4902200" cy="3094567"/>
                    </a:xfrm>
                    <a:prstGeom prst="rect">
                      <a:avLst/>
                    </a:prstGeom>
                    <a:ln>
                      <a:noFill/>
                    </a:ln>
                    <a:extLst>
                      <a:ext uri="{53640926-AAD7-44D8-BBD7-CCE9431645EC}">
                        <a14:shadowObscured xmlns:a14="http://schemas.microsoft.com/office/drawing/2010/main"/>
                      </a:ext>
                    </a:extLst>
                  </pic:spPr>
                </pic:pic>
              </a:graphicData>
            </a:graphic>
          </wp:inline>
        </w:drawing>
      </w:r>
    </w:p>
    <w:p w14:paraId="770FE030" w14:textId="596DC1B3" w:rsidR="002779CF" w:rsidRPr="00F852D0" w:rsidRDefault="002779CF" w:rsidP="002779CF">
      <w:pPr>
        <w:pStyle w:val="Caption"/>
        <w:rPr>
          <w:lang w:val="en-NZ"/>
        </w:rPr>
      </w:pPr>
      <w:bookmarkStart w:id="84" w:name="_Ref233794164"/>
      <w:r>
        <w:t xml:space="preserve">Figure </w:t>
      </w:r>
      <w:r>
        <w:fldChar w:fldCharType="begin"/>
      </w:r>
      <w:r>
        <w:instrText xml:space="preserve"> SEQ Figure \* ARABIC </w:instrText>
      </w:r>
      <w:r>
        <w:fldChar w:fldCharType="separate"/>
      </w:r>
      <w:r w:rsidR="003974D4">
        <w:rPr>
          <w:noProof/>
        </w:rPr>
        <w:t>4</w:t>
      </w:r>
      <w:r>
        <w:fldChar w:fldCharType="end"/>
      </w:r>
      <w:bookmarkEnd w:id="84"/>
      <w:r>
        <w:t xml:space="preserve"> Percentage of households by number of motor vehicles, Upper Clutha compared to NZ (Source: Stats NZ 2023 Census)</w:t>
      </w:r>
      <w:r w:rsidR="001665E5">
        <w:rPr>
          <w:rStyle w:val="FootnoteReference"/>
        </w:rPr>
        <w:footnoteReference w:id="7"/>
      </w:r>
    </w:p>
    <w:p w14:paraId="69D10E8C" w14:textId="77777777" w:rsidR="00C008FE" w:rsidRDefault="00AA537B" w:rsidP="00130B9E">
      <w:pPr>
        <w:rPr>
          <w:lang w:val="en-NZ"/>
        </w:rPr>
      </w:pPr>
      <w:r>
        <w:rPr>
          <w:lang w:val="en-NZ"/>
        </w:rPr>
        <w:t xml:space="preserve">The tourism sector provides private transport services, such as shuttles to ski fields, wineries and cycle trails, which comprise a share of visitor trips. </w:t>
      </w:r>
      <w:r w:rsidR="00AE479A">
        <w:rPr>
          <w:lang w:val="en-NZ"/>
        </w:rPr>
        <w:t>Taxi services are also available in W</w:t>
      </w:r>
      <w:r w:rsidR="00AE479A" w:rsidRPr="00F852D0">
        <w:rPr>
          <w:lang w:val="en-NZ"/>
        </w:rPr>
        <w:t xml:space="preserve">ānaka and the wider Upper Clutha area. </w:t>
      </w:r>
    </w:p>
    <w:p w14:paraId="012DB7BF" w14:textId="32D0FA22" w:rsidR="00AA537B" w:rsidRPr="00F852D0" w:rsidRDefault="00222075" w:rsidP="00130B9E">
      <w:pPr>
        <w:rPr>
          <w:lang w:val="en-NZ"/>
        </w:rPr>
      </w:pPr>
      <w:r>
        <w:rPr>
          <w:lang w:val="en-NZ"/>
        </w:rPr>
        <w:t xml:space="preserve">The </w:t>
      </w:r>
      <w:r w:rsidR="00532F66">
        <w:rPr>
          <w:lang w:val="en-NZ"/>
        </w:rPr>
        <w:t>Ministry of Education</w:t>
      </w:r>
      <w:r>
        <w:rPr>
          <w:lang w:val="en-NZ"/>
        </w:rPr>
        <w:t xml:space="preserve"> </w:t>
      </w:r>
      <w:r w:rsidR="00532F66">
        <w:rPr>
          <w:lang w:val="en-NZ"/>
        </w:rPr>
        <w:t>provide</w:t>
      </w:r>
      <w:r>
        <w:rPr>
          <w:lang w:val="en-NZ"/>
        </w:rPr>
        <w:t>s</w:t>
      </w:r>
      <w:r w:rsidR="00532F66">
        <w:rPr>
          <w:lang w:val="en-NZ"/>
        </w:rPr>
        <w:t xml:space="preserve"> school </w:t>
      </w:r>
      <w:r>
        <w:rPr>
          <w:lang w:val="en-NZ"/>
        </w:rPr>
        <w:t>bus</w:t>
      </w:r>
      <w:r w:rsidR="00116806">
        <w:rPr>
          <w:lang w:val="en-NZ"/>
        </w:rPr>
        <w:t xml:space="preserve"> services</w:t>
      </w:r>
      <w:r w:rsidR="00532F66">
        <w:rPr>
          <w:lang w:val="en-NZ"/>
        </w:rPr>
        <w:t xml:space="preserve"> </w:t>
      </w:r>
      <w:r w:rsidR="00053D72">
        <w:rPr>
          <w:lang w:val="en-NZ"/>
        </w:rPr>
        <w:t xml:space="preserve">connecting </w:t>
      </w:r>
      <w:r w:rsidR="00F9749F">
        <w:rPr>
          <w:lang w:val="en-NZ"/>
        </w:rPr>
        <w:t xml:space="preserve">rural areas and small towns to </w:t>
      </w:r>
      <w:r w:rsidR="00CD4627">
        <w:rPr>
          <w:lang w:val="en-NZ"/>
        </w:rPr>
        <w:t xml:space="preserve">the four schools within the </w:t>
      </w:r>
      <w:r w:rsidR="00E67DC8">
        <w:rPr>
          <w:lang w:val="en-NZ"/>
        </w:rPr>
        <w:t xml:space="preserve">area. </w:t>
      </w:r>
      <w:r w:rsidR="00F15AC8">
        <w:rPr>
          <w:lang w:val="en-NZ"/>
        </w:rPr>
        <w:t>Ministry policy states the</w:t>
      </w:r>
      <w:r w:rsidR="00D83E18">
        <w:rPr>
          <w:lang w:val="en-NZ"/>
        </w:rPr>
        <w:t xml:space="preserve"> provision of these</w:t>
      </w:r>
      <w:r w:rsidR="009F3D5E">
        <w:rPr>
          <w:lang w:val="en-NZ"/>
        </w:rPr>
        <w:t xml:space="preserve"> </w:t>
      </w:r>
      <w:r w:rsidR="00116806">
        <w:rPr>
          <w:lang w:val="en-NZ"/>
        </w:rPr>
        <w:t xml:space="preserve">services </w:t>
      </w:r>
      <w:r w:rsidR="00C22E6D">
        <w:rPr>
          <w:lang w:val="en-NZ"/>
        </w:rPr>
        <w:t>is</w:t>
      </w:r>
      <w:r w:rsidR="00116806">
        <w:rPr>
          <w:lang w:val="en-NZ"/>
        </w:rPr>
        <w:t xml:space="preserve"> </w:t>
      </w:r>
      <w:r w:rsidR="00D83E18">
        <w:rPr>
          <w:lang w:val="en-NZ"/>
        </w:rPr>
        <w:t>predicated on no</w:t>
      </w:r>
      <w:r w:rsidR="000A5A5E">
        <w:rPr>
          <w:lang w:val="en-NZ"/>
        </w:rPr>
        <w:t xml:space="preserve"> public transport option being </w:t>
      </w:r>
      <w:r w:rsidR="007E4484">
        <w:rPr>
          <w:lang w:val="en-NZ"/>
        </w:rPr>
        <w:t>present</w:t>
      </w:r>
      <w:r w:rsidR="000A5C1C">
        <w:rPr>
          <w:lang w:val="en-NZ"/>
        </w:rPr>
        <w:t xml:space="preserve"> </w:t>
      </w:r>
      <w:r w:rsidR="008D2698">
        <w:rPr>
          <w:lang w:val="en-NZ"/>
        </w:rPr>
        <w:t xml:space="preserve">for </w:t>
      </w:r>
      <w:r w:rsidR="000A5C1C">
        <w:rPr>
          <w:lang w:val="en-NZ"/>
        </w:rPr>
        <w:t>students</w:t>
      </w:r>
      <w:r w:rsidR="002373BA">
        <w:rPr>
          <w:lang w:val="en-NZ"/>
        </w:rPr>
        <w:t>.</w:t>
      </w:r>
      <w:r w:rsidR="00FA4F31">
        <w:rPr>
          <w:lang w:val="en-NZ"/>
        </w:rPr>
        <w:t xml:space="preserve"> </w:t>
      </w:r>
      <w:r w:rsidR="00754D9E">
        <w:rPr>
          <w:lang w:val="en-NZ"/>
        </w:rPr>
        <w:t>A</w:t>
      </w:r>
      <w:r w:rsidR="00FA4F31">
        <w:rPr>
          <w:lang w:val="en-NZ"/>
        </w:rPr>
        <w:t xml:space="preserve"> full list of Ministry of Education school bus services in the Upper Clutha </w:t>
      </w:r>
      <w:r w:rsidR="00754D9E">
        <w:rPr>
          <w:lang w:val="en-NZ"/>
        </w:rPr>
        <w:t>is presented in</w:t>
      </w:r>
      <w:r w:rsidR="00F65DCE">
        <w:rPr>
          <w:lang w:val="en-NZ"/>
        </w:rPr>
        <w:t xml:space="preserve"> Appendix</w:t>
      </w:r>
      <w:r w:rsidR="00CF0B45">
        <w:rPr>
          <w:lang w:val="en-NZ"/>
        </w:rPr>
        <w:t xml:space="preserve"> A. </w:t>
      </w:r>
    </w:p>
    <w:p w14:paraId="7A228D65" w14:textId="77777777" w:rsidR="0048502B" w:rsidRPr="00F852D0" w:rsidRDefault="0048502B" w:rsidP="0048502B">
      <w:pPr>
        <w:rPr>
          <w:lang w:val="en-NZ"/>
        </w:rPr>
      </w:pPr>
      <w:r w:rsidRPr="00F852D0">
        <w:rPr>
          <w:lang w:val="en-NZ"/>
        </w:rPr>
        <w:t>While there are currently commercial public transport services serving Wānaka from Queenstown and Cromwell, these are relatively expensive and must be booked in advance. Consequently, people in the sub-region are highly reliant on private vehicles for key journeys.</w:t>
      </w:r>
    </w:p>
    <w:p w14:paraId="5B3B6513" w14:textId="5D6DA1C9" w:rsidR="007A5D20" w:rsidRPr="00F852D0" w:rsidRDefault="00323F5A" w:rsidP="00817C57">
      <w:pPr>
        <w:pStyle w:val="Heading4"/>
        <w:rPr>
          <w:lang w:val="en-NZ"/>
        </w:rPr>
      </w:pPr>
      <w:r w:rsidRPr="00F852D0">
        <w:rPr>
          <w:lang w:val="en-NZ"/>
        </w:rPr>
        <w:t>Transport disadvantage</w:t>
      </w:r>
    </w:p>
    <w:p w14:paraId="7390CD10" w14:textId="550BF7DA" w:rsidR="00BC16AF" w:rsidRPr="00F852D0" w:rsidRDefault="00430393" w:rsidP="00A03B34">
      <w:pPr>
        <w:rPr>
          <w:lang w:val="en-NZ"/>
        </w:rPr>
      </w:pPr>
      <w:r w:rsidRPr="00F852D0">
        <w:rPr>
          <w:lang w:val="en-NZ"/>
        </w:rPr>
        <w:t>Many people</w:t>
      </w:r>
      <w:r w:rsidR="00421623" w:rsidRPr="00F852D0">
        <w:rPr>
          <w:lang w:val="en-NZ"/>
        </w:rPr>
        <w:t xml:space="preserve"> in the Upper Clutha </w:t>
      </w:r>
      <w:r w:rsidR="007C65DA" w:rsidRPr="00F852D0">
        <w:rPr>
          <w:lang w:val="en-NZ"/>
        </w:rPr>
        <w:t>w</w:t>
      </w:r>
      <w:r w:rsidR="00421623" w:rsidRPr="00F852D0">
        <w:rPr>
          <w:lang w:val="en-NZ"/>
        </w:rPr>
        <w:t xml:space="preserve">ho cannot frequently and reliably access a private vehicle are left with </w:t>
      </w:r>
      <w:r w:rsidR="00CE32D4" w:rsidRPr="00F852D0">
        <w:rPr>
          <w:lang w:val="en-NZ"/>
        </w:rPr>
        <w:t>limited</w:t>
      </w:r>
      <w:r w:rsidR="00421623" w:rsidRPr="00F852D0">
        <w:rPr>
          <w:lang w:val="en-NZ"/>
        </w:rPr>
        <w:t xml:space="preserve"> transport options</w:t>
      </w:r>
      <w:r w:rsidR="0080731A" w:rsidRPr="00F852D0">
        <w:rPr>
          <w:lang w:val="en-NZ"/>
        </w:rPr>
        <w:t xml:space="preserve">, and </w:t>
      </w:r>
      <w:r w:rsidR="00EF5D1D" w:rsidRPr="00F852D0">
        <w:rPr>
          <w:lang w:val="en-NZ"/>
        </w:rPr>
        <w:t>consequently are</w:t>
      </w:r>
      <w:r w:rsidR="0080731A" w:rsidRPr="00F852D0">
        <w:rPr>
          <w:lang w:val="en-NZ"/>
        </w:rPr>
        <w:t xml:space="preserve"> transport disadvantaged</w:t>
      </w:r>
      <w:r w:rsidR="00421623" w:rsidRPr="00F852D0">
        <w:rPr>
          <w:lang w:val="en-NZ"/>
        </w:rPr>
        <w:t xml:space="preserve">. </w:t>
      </w:r>
      <w:r w:rsidR="006B3F90" w:rsidRPr="00F852D0">
        <w:rPr>
          <w:highlight w:val="yellow"/>
          <w:lang w:val="en-NZ"/>
        </w:rPr>
        <w:fldChar w:fldCharType="begin"/>
      </w:r>
      <w:r w:rsidR="006B3F90" w:rsidRPr="00F852D0">
        <w:rPr>
          <w:lang w:val="en-NZ"/>
        </w:rPr>
        <w:instrText xml:space="preserve"> REF _Ref227498768 \h </w:instrText>
      </w:r>
      <w:r w:rsidR="006B3F90" w:rsidRPr="00F852D0">
        <w:rPr>
          <w:highlight w:val="yellow"/>
          <w:lang w:val="en-NZ"/>
        </w:rPr>
      </w:r>
      <w:r w:rsidR="006B3F90" w:rsidRPr="00F852D0">
        <w:rPr>
          <w:highlight w:val="yellow"/>
          <w:lang w:val="en-NZ"/>
        </w:rPr>
        <w:fldChar w:fldCharType="separate"/>
      </w:r>
      <w:r w:rsidR="003974D4" w:rsidRPr="00AE377B">
        <w:t xml:space="preserve">Table </w:t>
      </w:r>
      <w:r w:rsidR="003974D4">
        <w:rPr>
          <w:noProof/>
        </w:rPr>
        <w:t>2</w:t>
      </w:r>
      <w:r w:rsidR="006B3F90" w:rsidRPr="00F852D0">
        <w:rPr>
          <w:highlight w:val="yellow"/>
          <w:lang w:val="en-NZ"/>
        </w:rPr>
        <w:fldChar w:fldCharType="end"/>
      </w:r>
      <w:r w:rsidR="006B3F90" w:rsidRPr="00F852D0">
        <w:rPr>
          <w:lang w:val="en-NZ"/>
        </w:rPr>
        <w:t xml:space="preserve"> </w:t>
      </w:r>
      <w:r w:rsidR="005613F1" w:rsidRPr="00F852D0">
        <w:rPr>
          <w:lang w:val="en-NZ"/>
        </w:rPr>
        <w:t xml:space="preserve">outlines </w:t>
      </w:r>
      <w:r w:rsidR="0055625E" w:rsidRPr="00F852D0">
        <w:rPr>
          <w:lang w:val="en-NZ"/>
        </w:rPr>
        <w:t xml:space="preserve">the share of </w:t>
      </w:r>
      <w:r w:rsidR="00CE0657" w:rsidRPr="00F852D0">
        <w:rPr>
          <w:lang w:val="en-NZ"/>
        </w:rPr>
        <w:t xml:space="preserve">people </w:t>
      </w:r>
      <w:r w:rsidR="00321C45" w:rsidRPr="00F852D0">
        <w:rPr>
          <w:lang w:val="en-NZ"/>
        </w:rPr>
        <w:t xml:space="preserve">in the Upper Clutha that likely </w:t>
      </w:r>
      <w:r w:rsidR="00CE0657" w:rsidRPr="00F852D0">
        <w:rPr>
          <w:lang w:val="en-NZ"/>
        </w:rPr>
        <w:t>experience</w:t>
      </w:r>
      <w:r w:rsidR="00321C45" w:rsidRPr="00F852D0">
        <w:rPr>
          <w:lang w:val="en-NZ"/>
        </w:rPr>
        <w:t xml:space="preserve"> some </w:t>
      </w:r>
      <w:r w:rsidR="00CE0657" w:rsidRPr="00F852D0">
        <w:rPr>
          <w:lang w:val="en-NZ"/>
        </w:rPr>
        <w:t>transport disadvantage</w:t>
      </w:r>
      <w:r w:rsidR="00F467C4" w:rsidRPr="00F852D0">
        <w:rPr>
          <w:lang w:val="en-NZ"/>
        </w:rPr>
        <w:t xml:space="preserve">, and the </w:t>
      </w:r>
      <w:r w:rsidR="0035425E" w:rsidRPr="00F852D0">
        <w:rPr>
          <w:lang w:val="en-NZ"/>
        </w:rPr>
        <w:t xml:space="preserve">associated </w:t>
      </w:r>
      <w:r w:rsidR="00F467C4" w:rsidRPr="00F852D0">
        <w:rPr>
          <w:lang w:val="en-NZ"/>
        </w:rPr>
        <w:t>cost</w:t>
      </w:r>
      <w:r w:rsidR="0035425E" w:rsidRPr="00F852D0">
        <w:rPr>
          <w:lang w:val="en-NZ"/>
        </w:rPr>
        <w:t>s</w:t>
      </w:r>
      <w:r w:rsidR="00E67193" w:rsidRPr="00F852D0">
        <w:rPr>
          <w:lang w:val="en-NZ"/>
        </w:rPr>
        <w:t xml:space="preserve"> to these people not served</w:t>
      </w:r>
      <w:r w:rsidR="00621DFC" w:rsidRPr="00F852D0">
        <w:rPr>
          <w:lang w:val="en-NZ"/>
        </w:rPr>
        <w:t xml:space="preserve">. </w:t>
      </w:r>
    </w:p>
    <w:p w14:paraId="4BE1FBDE" w14:textId="709B3B7B" w:rsidR="006B3F90" w:rsidRPr="00F852D0" w:rsidRDefault="006B3F90" w:rsidP="00451DFE">
      <w:pPr>
        <w:pStyle w:val="Figurecaption"/>
        <w:rPr>
          <w:sz w:val="18"/>
          <w:szCs w:val="18"/>
        </w:rPr>
      </w:pPr>
      <w:bookmarkStart w:id="85" w:name="_Ref227498768"/>
      <w:r w:rsidRPr="00AE377B">
        <w:t xml:space="preserve">Table </w:t>
      </w:r>
      <w:r>
        <w:fldChar w:fldCharType="begin"/>
      </w:r>
      <w:r>
        <w:instrText>SEQ Table \* ARABIC</w:instrText>
      </w:r>
      <w:r>
        <w:fldChar w:fldCharType="separate"/>
      </w:r>
      <w:r w:rsidR="003974D4">
        <w:rPr>
          <w:noProof/>
        </w:rPr>
        <w:t>2</w:t>
      </w:r>
      <w:r>
        <w:fldChar w:fldCharType="end"/>
      </w:r>
      <w:bookmarkEnd w:id="85"/>
      <w:r w:rsidRPr="00AE377B">
        <w:t xml:space="preserve"> Transport disadvantage prevalence in the Upper Clutha</w:t>
      </w:r>
      <w:r w:rsidRPr="00F852D0">
        <w:rPr>
          <w:rStyle w:val="FootnoteReference"/>
          <w:rFonts w:ascii="Source Sans Pro" w:hAnsi="Source Sans Pro"/>
          <w:i/>
          <w:sz w:val="18"/>
          <w:szCs w:val="18"/>
        </w:rPr>
        <w:footnoteReference w:id="8"/>
      </w:r>
    </w:p>
    <w:tbl>
      <w:tblPr>
        <w:tblStyle w:val="LightList-Accent11"/>
        <w:tblW w:w="0" w:type="auto"/>
        <w:tblLook w:val="04A0" w:firstRow="1" w:lastRow="0" w:firstColumn="1" w:lastColumn="0" w:noHBand="0" w:noVBand="1"/>
      </w:tblPr>
      <w:tblGrid>
        <w:gridCol w:w="3017"/>
        <w:gridCol w:w="3017"/>
        <w:gridCol w:w="3017"/>
      </w:tblGrid>
      <w:tr w:rsidR="00A03B34" w:rsidRPr="00F852D0" w14:paraId="08CE7D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dxa"/>
            <w:tcBorders>
              <w:bottom w:val="single" w:sz="4" w:space="0" w:color="auto"/>
            </w:tcBorders>
            <w:vAlign w:val="center"/>
          </w:tcPr>
          <w:p w14:paraId="3D2EBE5D" w14:textId="77777777" w:rsidR="00A03B34" w:rsidRPr="00F852D0" w:rsidRDefault="00A03B34">
            <w:pPr>
              <w:jc w:val="center"/>
              <w:rPr>
                <w:sz w:val="18"/>
                <w:szCs w:val="16"/>
                <w:lang w:val="en-NZ"/>
              </w:rPr>
            </w:pPr>
            <w:r w:rsidRPr="00F852D0">
              <w:rPr>
                <w:sz w:val="18"/>
                <w:szCs w:val="16"/>
                <w:lang w:val="en-NZ"/>
              </w:rPr>
              <w:t>Type</w:t>
            </w:r>
          </w:p>
        </w:tc>
        <w:tc>
          <w:tcPr>
            <w:tcW w:w="3017" w:type="dxa"/>
            <w:tcBorders>
              <w:bottom w:val="single" w:sz="4" w:space="0" w:color="auto"/>
            </w:tcBorders>
            <w:vAlign w:val="center"/>
          </w:tcPr>
          <w:p w14:paraId="4549BE04" w14:textId="77777777" w:rsidR="00A03B34" w:rsidRPr="00F852D0" w:rsidRDefault="00A03B34">
            <w:pPr>
              <w:jc w:val="center"/>
              <w:cnfStyle w:val="100000000000" w:firstRow="1" w:lastRow="0" w:firstColumn="0" w:lastColumn="0" w:oddVBand="0" w:evenVBand="0" w:oddHBand="0" w:evenHBand="0" w:firstRowFirstColumn="0" w:firstRowLastColumn="0" w:lastRowFirstColumn="0" w:lastRowLastColumn="0"/>
              <w:rPr>
                <w:sz w:val="18"/>
                <w:szCs w:val="16"/>
                <w:lang w:val="en-NZ"/>
              </w:rPr>
            </w:pPr>
            <w:r w:rsidRPr="00F852D0">
              <w:rPr>
                <w:sz w:val="18"/>
                <w:szCs w:val="16"/>
                <w:lang w:val="en-NZ"/>
              </w:rPr>
              <w:t>Prevalence</w:t>
            </w:r>
          </w:p>
        </w:tc>
        <w:tc>
          <w:tcPr>
            <w:tcW w:w="3017" w:type="dxa"/>
            <w:tcBorders>
              <w:bottom w:val="single" w:sz="4" w:space="0" w:color="auto"/>
            </w:tcBorders>
            <w:vAlign w:val="center"/>
          </w:tcPr>
          <w:p w14:paraId="390B7D30" w14:textId="77777777" w:rsidR="00A03B34" w:rsidRPr="00F852D0" w:rsidRDefault="00A03B34">
            <w:pPr>
              <w:jc w:val="center"/>
              <w:cnfStyle w:val="100000000000" w:firstRow="1" w:lastRow="0" w:firstColumn="0" w:lastColumn="0" w:oddVBand="0" w:evenVBand="0" w:oddHBand="0" w:evenHBand="0" w:firstRowFirstColumn="0" w:firstRowLastColumn="0" w:lastRowFirstColumn="0" w:lastRowLastColumn="0"/>
              <w:rPr>
                <w:sz w:val="18"/>
                <w:szCs w:val="16"/>
                <w:lang w:val="en-NZ"/>
              </w:rPr>
            </w:pPr>
            <w:r w:rsidRPr="00F852D0">
              <w:rPr>
                <w:sz w:val="18"/>
                <w:szCs w:val="16"/>
                <w:lang w:val="en-NZ"/>
              </w:rPr>
              <w:t>Cost if not served</w:t>
            </w:r>
          </w:p>
        </w:tc>
      </w:tr>
      <w:tr w:rsidR="00A03B34" w:rsidRPr="00F852D0" w14:paraId="4ACDEA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dxa"/>
            <w:tcBorders>
              <w:top w:val="single" w:sz="4" w:space="0" w:color="auto"/>
              <w:left w:val="single" w:sz="4" w:space="0" w:color="auto"/>
              <w:bottom w:val="single" w:sz="4" w:space="0" w:color="auto"/>
              <w:right w:val="single" w:sz="4" w:space="0" w:color="auto"/>
            </w:tcBorders>
            <w:vAlign w:val="center"/>
          </w:tcPr>
          <w:p w14:paraId="74A5AA12" w14:textId="77777777" w:rsidR="00A03B34" w:rsidRPr="00F852D0" w:rsidRDefault="00A03B34">
            <w:pPr>
              <w:jc w:val="center"/>
              <w:rPr>
                <w:b w:val="0"/>
                <w:sz w:val="18"/>
                <w:szCs w:val="16"/>
                <w:lang w:val="en-NZ"/>
              </w:rPr>
            </w:pPr>
            <w:r w:rsidRPr="00F852D0">
              <w:rPr>
                <w:b w:val="0"/>
                <w:sz w:val="18"/>
                <w:szCs w:val="16"/>
                <w:lang w:val="en-NZ"/>
              </w:rPr>
              <w:t>Seniors who do not or should not drive</w:t>
            </w:r>
          </w:p>
        </w:tc>
        <w:tc>
          <w:tcPr>
            <w:tcW w:w="3017" w:type="dxa"/>
            <w:tcBorders>
              <w:top w:val="single" w:sz="4" w:space="0" w:color="auto"/>
              <w:left w:val="single" w:sz="4" w:space="0" w:color="auto"/>
              <w:bottom w:val="single" w:sz="4" w:space="0" w:color="auto"/>
              <w:right w:val="single" w:sz="4" w:space="0" w:color="auto"/>
            </w:tcBorders>
            <w:vAlign w:val="center"/>
          </w:tcPr>
          <w:p w14:paraId="127A7C9D"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r w:rsidRPr="00F852D0">
              <w:rPr>
                <w:sz w:val="18"/>
                <w:szCs w:val="16"/>
                <w:lang w:val="en-NZ"/>
              </w:rPr>
              <w:t>5-10%</w:t>
            </w:r>
            <w:r w:rsidRPr="00F852D0">
              <w:rPr>
                <w:rStyle w:val="FootnoteReference"/>
                <w:rFonts w:ascii="Source Sans Pro" w:hAnsi="Source Sans Pro"/>
                <w:szCs w:val="16"/>
                <w:lang w:val="en-NZ"/>
              </w:rPr>
              <w:footnoteReference w:id="9"/>
            </w:r>
          </w:p>
        </w:tc>
        <w:tc>
          <w:tcPr>
            <w:tcW w:w="3017" w:type="dxa"/>
            <w:vMerge w:val="restart"/>
            <w:tcBorders>
              <w:top w:val="single" w:sz="4" w:space="0" w:color="auto"/>
              <w:left w:val="single" w:sz="4" w:space="0" w:color="auto"/>
              <w:bottom w:val="single" w:sz="4" w:space="0" w:color="auto"/>
              <w:right w:val="single" w:sz="4" w:space="0" w:color="156082" w:themeColor="accent1"/>
            </w:tcBorders>
            <w:vAlign w:val="center"/>
          </w:tcPr>
          <w:p w14:paraId="000B411F"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r w:rsidRPr="00F852D0">
              <w:rPr>
                <w:sz w:val="18"/>
                <w:szCs w:val="16"/>
                <w:lang w:val="en-NZ"/>
              </w:rPr>
              <w:t xml:space="preserve">Non-drivers lack mobility, require chauffeuring (special vehicle travel </w:t>
            </w:r>
            <w:r w:rsidRPr="00F852D0">
              <w:rPr>
                <w:sz w:val="18"/>
                <w:szCs w:val="16"/>
                <w:lang w:val="en-NZ"/>
              </w:rPr>
              <w:lastRenderedPageBreak/>
              <w:t>to transport a non-driver), or costly options (taxis and ride-hailing), or move to another community with better transport options.</w:t>
            </w:r>
          </w:p>
        </w:tc>
      </w:tr>
      <w:tr w:rsidR="00A03B34" w:rsidRPr="00F852D0" w14:paraId="68EAE731" w14:textId="77777777">
        <w:tc>
          <w:tcPr>
            <w:cnfStyle w:val="001000000000" w:firstRow="0" w:lastRow="0" w:firstColumn="1" w:lastColumn="0" w:oddVBand="0" w:evenVBand="0" w:oddHBand="0" w:evenHBand="0" w:firstRowFirstColumn="0" w:firstRowLastColumn="0" w:lastRowFirstColumn="0" w:lastRowLastColumn="0"/>
            <w:tcW w:w="3017" w:type="dxa"/>
            <w:tcBorders>
              <w:top w:val="single" w:sz="4" w:space="0" w:color="auto"/>
              <w:left w:val="single" w:sz="4" w:space="0" w:color="auto"/>
              <w:bottom w:val="single" w:sz="4" w:space="0" w:color="auto"/>
              <w:right w:val="single" w:sz="4" w:space="0" w:color="auto"/>
            </w:tcBorders>
            <w:vAlign w:val="center"/>
          </w:tcPr>
          <w:p w14:paraId="58ACD89A" w14:textId="77777777" w:rsidR="00A03B34" w:rsidRPr="00F852D0" w:rsidRDefault="00A03B34">
            <w:pPr>
              <w:jc w:val="center"/>
              <w:rPr>
                <w:b w:val="0"/>
                <w:sz w:val="18"/>
                <w:szCs w:val="16"/>
                <w:lang w:val="en-NZ"/>
              </w:rPr>
            </w:pPr>
            <w:r w:rsidRPr="00F852D0">
              <w:rPr>
                <w:b w:val="0"/>
                <w:sz w:val="18"/>
                <w:szCs w:val="16"/>
                <w:lang w:val="en-NZ"/>
              </w:rPr>
              <w:lastRenderedPageBreak/>
              <w:t>Disabled people</w:t>
            </w:r>
          </w:p>
        </w:tc>
        <w:tc>
          <w:tcPr>
            <w:tcW w:w="3017" w:type="dxa"/>
            <w:tcBorders>
              <w:top w:val="single" w:sz="4" w:space="0" w:color="auto"/>
              <w:left w:val="single" w:sz="4" w:space="0" w:color="auto"/>
              <w:bottom w:val="single" w:sz="4" w:space="0" w:color="auto"/>
              <w:right w:val="single" w:sz="4" w:space="0" w:color="auto"/>
            </w:tcBorders>
            <w:vAlign w:val="center"/>
          </w:tcPr>
          <w:p w14:paraId="79FE7331" w14:textId="77777777" w:rsidR="00A03B34" w:rsidRPr="00F852D0" w:rsidRDefault="00A03B34">
            <w:pPr>
              <w:jc w:val="center"/>
              <w:cnfStyle w:val="000000000000" w:firstRow="0" w:lastRow="0" w:firstColumn="0" w:lastColumn="0" w:oddVBand="0" w:evenVBand="0" w:oddHBand="0" w:evenHBand="0" w:firstRowFirstColumn="0" w:firstRowLastColumn="0" w:lastRowFirstColumn="0" w:lastRowLastColumn="0"/>
              <w:rPr>
                <w:sz w:val="18"/>
                <w:szCs w:val="16"/>
                <w:lang w:val="en-NZ"/>
              </w:rPr>
            </w:pPr>
            <w:r w:rsidRPr="00F852D0">
              <w:rPr>
                <w:sz w:val="18"/>
                <w:szCs w:val="16"/>
                <w:lang w:val="en-NZ"/>
              </w:rPr>
              <w:t>3.9%</w:t>
            </w:r>
            <w:r w:rsidRPr="00F852D0">
              <w:rPr>
                <w:rStyle w:val="FootnoteReference"/>
                <w:rFonts w:ascii="Source Sans Pro" w:hAnsi="Source Sans Pro"/>
                <w:szCs w:val="16"/>
                <w:lang w:val="en-NZ"/>
              </w:rPr>
              <w:footnoteReference w:id="10"/>
            </w:r>
          </w:p>
        </w:tc>
        <w:tc>
          <w:tcPr>
            <w:tcW w:w="3017" w:type="dxa"/>
            <w:vMerge/>
            <w:tcBorders>
              <w:top w:val="single" w:sz="4" w:space="0" w:color="auto"/>
              <w:left w:val="single" w:sz="4" w:space="0" w:color="auto"/>
              <w:bottom w:val="single" w:sz="4" w:space="0" w:color="auto"/>
              <w:right w:val="single" w:sz="4" w:space="0" w:color="156082" w:themeColor="accent1"/>
            </w:tcBorders>
            <w:vAlign w:val="center"/>
          </w:tcPr>
          <w:p w14:paraId="31962A8B" w14:textId="77777777" w:rsidR="00A03B34" w:rsidRPr="00F852D0" w:rsidRDefault="00A03B34">
            <w:pPr>
              <w:jc w:val="center"/>
              <w:cnfStyle w:val="000000000000" w:firstRow="0" w:lastRow="0" w:firstColumn="0" w:lastColumn="0" w:oddVBand="0" w:evenVBand="0" w:oddHBand="0" w:evenHBand="0" w:firstRowFirstColumn="0" w:firstRowLastColumn="0" w:lastRowFirstColumn="0" w:lastRowLastColumn="0"/>
              <w:rPr>
                <w:sz w:val="18"/>
                <w:szCs w:val="16"/>
                <w:lang w:val="en-NZ"/>
              </w:rPr>
            </w:pPr>
          </w:p>
        </w:tc>
      </w:tr>
      <w:tr w:rsidR="00A03B34" w:rsidRPr="00F852D0" w14:paraId="6BEE7B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dxa"/>
            <w:tcBorders>
              <w:top w:val="single" w:sz="4" w:space="0" w:color="auto"/>
              <w:left w:val="single" w:sz="4" w:space="0" w:color="auto"/>
              <w:bottom w:val="single" w:sz="4" w:space="0" w:color="auto"/>
              <w:right w:val="single" w:sz="4" w:space="0" w:color="auto"/>
            </w:tcBorders>
            <w:vAlign w:val="center"/>
          </w:tcPr>
          <w:p w14:paraId="16B434B2" w14:textId="77777777" w:rsidR="00A03B34" w:rsidRPr="00F852D0" w:rsidRDefault="00A03B34">
            <w:pPr>
              <w:jc w:val="center"/>
              <w:rPr>
                <w:b w:val="0"/>
                <w:sz w:val="18"/>
                <w:szCs w:val="16"/>
                <w:lang w:val="en-NZ"/>
              </w:rPr>
            </w:pPr>
            <w:r w:rsidRPr="00F852D0">
              <w:rPr>
                <w:b w:val="0"/>
                <w:sz w:val="18"/>
                <w:szCs w:val="16"/>
                <w:lang w:val="en-NZ"/>
              </w:rPr>
              <w:t>Youth (10-19 years)</w:t>
            </w:r>
          </w:p>
        </w:tc>
        <w:tc>
          <w:tcPr>
            <w:tcW w:w="3017" w:type="dxa"/>
            <w:tcBorders>
              <w:top w:val="single" w:sz="4" w:space="0" w:color="auto"/>
              <w:left w:val="single" w:sz="4" w:space="0" w:color="auto"/>
              <w:bottom w:val="single" w:sz="4" w:space="0" w:color="auto"/>
              <w:right w:val="single" w:sz="4" w:space="0" w:color="auto"/>
            </w:tcBorders>
            <w:vAlign w:val="center"/>
          </w:tcPr>
          <w:p w14:paraId="1A5647BD"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r w:rsidRPr="00F852D0">
              <w:rPr>
                <w:sz w:val="18"/>
                <w:szCs w:val="16"/>
                <w:lang w:val="en-NZ"/>
              </w:rPr>
              <w:t>10.8%</w:t>
            </w:r>
            <w:r w:rsidRPr="00F852D0">
              <w:rPr>
                <w:rStyle w:val="FootnoteReference"/>
                <w:rFonts w:ascii="Source Sans Pro" w:hAnsi="Source Sans Pro"/>
                <w:szCs w:val="16"/>
                <w:lang w:val="en-NZ"/>
              </w:rPr>
              <w:footnoteReference w:id="11"/>
            </w:r>
          </w:p>
        </w:tc>
        <w:tc>
          <w:tcPr>
            <w:tcW w:w="3017" w:type="dxa"/>
            <w:vMerge/>
            <w:tcBorders>
              <w:top w:val="single" w:sz="4" w:space="0" w:color="auto"/>
              <w:left w:val="single" w:sz="4" w:space="0" w:color="auto"/>
              <w:bottom w:val="single" w:sz="4" w:space="0" w:color="auto"/>
              <w:right w:val="single" w:sz="4" w:space="0" w:color="156082" w:themeColor="accent1"/>
            </w:tcBorders>
            <w:vAlign w:val="center"/>
          </w:tcPr>
          <w:p w14:paraId="7B0AE48A"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p>
        </w:tc>
      </w:tr>
      <w:tr w:rsidR="00A03B34" w:rsidRPr="00F852D0" w14:paraId="71C7B144" w14:textId="77777777">
        <w:tc>
          <w:tcPr>
            <w:cnfStyle w:val="001000000000" w:firstRow="0" w:lastRow="0" w:firstColumn="1" w:lastColumn="0" w:oddVBand="0" w:evenVBand="0" w:oddHBand="0" w:evenHBand="0" w:firstRowFirstColumn="0" w:firstRowLastColumn="0" w:lastRowFirstColumn="0" w:lastRowLastColumn="0"/>
            <w:tcW w:w="3017" w:type="dxa"/>
            <w:tcBorders>
              <w:top w:val="single" w:sz="4" w:space="0" w:color="auto"/>
              <w:left w:val="single" w:sz="4" w:space="0" w:color="auto"/>
              <w:bottom w:val="single" w:sz="4" w:space="0" w:color="auto"/>
              <w:right w:val="single" w:sz="4" w:space="0" w:color="auto"/>
            </w:tcBorders>
            <w:vAlign w:val="center"/>
          </w:tcPr>
          <w:p w14:paraId="3713BA1D" w14:textId="77777777" w:rsidR="00A03B34" w:rsidRPr="00F852D0" w:rsidRDefault="00A03B34">
            <w:pPr>
              <w:jc w:val="center"/>
              <w:rPr>
                <w:b w:val="0"/>
                <w:sz w:val="18"/>
                <w:szCs w:val="16"/>
                <w:lang w:val="en-NZ"/>
              </w:rPr>
            </w:pPr>
            <w:r w:rsidRPr="00F852D0">
              <w:rPr>
                <w:b w:val="0"/>
                <w:sz w:val="18"/>
                <w:szCs w:val="16"/>
                <w:lang w:val="en-NZ"/>
              </w:rPr>
              <w:t>Drivers who share vehicles</w:t>
            </w:r>
          </w:p>
        </w:tc>
        <w:tc>
          <w:tcPr>
            <w:tcW w:w="3017" w:type="dxa"/>
            <w:tcBorders>
              <w:top w:val="single" w:sz="4" w:space="0" w:color="auto"/>
              <w:left w:val="single" w:sz="4" w:space="0" w:color="auto"/>
              <w:bottom w:val="single" w:sz="4" w:space="0" w:color="auto"/>
              <w:right w:val="single" w:sz="4" w:space="0" w:color="auto"/>
            </w:tcBorders>
            <w:vAlign w:val="center"/>
          </w:tcPr>
          <w:p w14:paraId="0AD7ADC0" w14:textId="77777777" w:rsidR="00A03B34" w:rsidRPr="00F852D0" w:rsidRDefault="00A03B34">
            <w:pPr>
              <w:jc w:val="center"/>
              <w:cnfStyle w:val="000000000000" w:firstRow="0" w:lastRow="0" w:firstColumn="0" w:lastColumn="0" w:oddVBand="0" w:evenVBand="0" w:oddHBand="0" w:evenHBand="0" w:firstRowFirstColumn="0" w:firstRowLastColumn="0" w:lastRowFirstColumn="0" w:lastRowLastColumn="0"/>
              <w:rPr>
                <w:sz w:val="18"/>
                <w:szCs w:val="16"/>
                <w:lang w:val="en-NZ"/>
              </w:rPr>
            </w:pPr>
            <w:r w:rsidRPr="00F852D0">
              <w:rPr>
                <w:sz w:val="18"/>
                <w:szCs w:val="16"/>
                <w:lang w:val="en-NZ"/>
              </w:rPr>
              <w:t>5-15%</w:t>
            </w:r>
            <w:r w:rsidRPr="00F852D0">
              <w:rPr>
                <w:rStyle w:val="FootnoteReference"/>
                <w:rFonts w:ascii="Source Sans Pro" w:hAnsi="Source Sans Pro"/>
                <w:szCs w:val="16"/>
                <w:lang w:val="en-NZ"/>
              </w:rPr>
              <w:footnoteReference w:id="12"/>
            </w:r>
          </w:p>
        </w:tc>
        <w:tc>
          <w:tcPr>
            <w:tcW w:w="3017" w:type="dxa"/>
            <w:vMerge/>
            <w:tcBorders>
              <w:top w:val="single" w:sz="4" w:space="0" w:color="auto"/>
              <w:left w:val="single" w:sz="4" w:space="0" w:color="auto"/>
              <w:bottom w:val="single" w:sz="4" w:space="0" w:color="auto"/>
              <w:right w:val="single" w:sz="4" w:space="0" w:color="156082" w:themeColor="accent1"/>
            </w:tcBorders>
            <w:vAlign w:val="center"/>
          </w:tcPr>
          <w:p w14:paraId="0F314F9B" w14:textId="77777777" w:rsidR="00A03B34" w:rsidRPr="00F852D0" w:rsidRDefault="00A03B34">
            <w:pPr>
              <w:jc w:val="center"/>
              <w:cnfStyle w:val="000000000000" w:firstRow="0" w:lastRow="0" w:firstColumn="0" w:lastColumn="0" w:oddVBand="0" w:evenVBand="0" w:oddHBand="0" w:evenHBand="0" w:firstRowFirstColumn="0" w:firstRowLastColumn="0" w:lastRowFirstColumn="0" w:lastRowLastColumn="0"/>
              <w:rPr>
                <w:sz w:val="18"/>
                <w:szCs w:val="16"/>
                <w:lang w:val="en-NZ"/>
              </w:rPr>
            </w:pPr>
          </w:p>
        </w:tc>
      </w:tr>
      <w:tr w:rsidR="00A03B34" w:rsidRPr="00F852D0" w14:paraId="3A655AC2" w14:textId="7777777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017" w:type="dxa"/>
            <w:vMerge w:val="restart"/>
            <w:tcBorders>
              <w:top w:val="single" w:sz="4" w:space="0" w:color="auto"/>
              <w:left w:val="single" w:sz="4" w:space="0" w:color="auto"/>
              <w:bottom w:val="single" w:sz="4" w:space="0" w:color="auto"/>
              <w:right w:val="single" w:sz="4" w:space="0" w:color="auto"/>
            </w:tcBorders>
            <w:vAlign w:val="center"/>
          </w:tcPr>
          <w:p w14:paraId="14E8743E" w14:textId="77777777" w:rsidR="00A03B34" w:rsidRPr="00F852D0" w:rsidRDefault="00A03B34">
            <w:pPr>
              <w:jc w:val="center"/>
              <w:rPr>
                <w:b w:val="0"/>
                <w:sz w:val="18"/>
                <w:szCs w:val="16"/>
                <w:lang w:val="en-NZ"/>
              </w:rPr>
            </w:pPr>
            <w:r w:rsidRPr="00F852D0">
              <w:rPr>
                <w:b w:val="0"/>
                <w:sz w:val="18"/>
                <w:szCs w:val="16"/>
                <w:lang w:val="en-NZ"/>
              </w:rPr>
              <w:t>Drivers whose vehicles are inoperable or must be transported to another region for repair or sale</w:t>
            </w:r>
          </w:p>
        </w:tc>
        <w:tc>
          <w:tcPr>
            <w:tcW w:w="3017" w:type="dxa"/>
            <w:vMerge w:val="restart"/>
            <w:tcBorders>
              <w:top w:val="single" w:sz="4" w:space="0" w:color="auto"/>
              <w:left w:val="single" w:sz="4" w:space="0" w:color="auto"/>
              <w:bottom w:val="single" w:sz="4" w:space="0" w:color="auto"/>
              <w:right w:val="single" w:sz="4" w:space="0" w:color="auto"/>
            </w:tcBorders>
            <w:vAlign w:val="center"/>
          </w:tcPr>
          <w:p w14:paraId="34C02FC9"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r w:rsidRPr="00F852D0">
              <w:rPr>
                <w:sz w:val="18"/>
                <w:szCs w:val="16"/>
                <w:lang w:val="en-NZ"/>
              </w:rPr>
              <w:t>Varies</w:t>
            </w:r>
          </w:p>
        </w:tc>
        <w:tc>
          <w:tcPr>
            <w:tcW w:w="3017" w:type="dxa"/>
            <w:vMerge/>
            <w:tcBorders>
              <w:top w:val="single" w:sz="4" w:space="0" w:color="auto"/>
              <w:left w:val="single" w:sz="4" w:space="0" w:color="auto"/>
              <w:bottom w:val="single" w:sz="4" w:space="0" w:color="auto"/>
              <w:right w:val="single" w:sz="4" w:space="0" w:color="156082" w:themeColor="accent1"/>
            </w:tcBorders>
            <w:vAlign w:val="center"/>
          </w:tcPr>
          <w:p w14:paraId="4BF613E0"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p>
        </w:tc>
      </w:tr>
      <w:tr w:rsidR="00A03B34" w:rsidRPr="00F852D0" w14:paraId="0F2076AC" w14:textId="77777777">
        <w:tc>
          <w:tcPr>
            <w:cnfStyle w:val="001000000000" w:firstRow="0" w:lastRow="0" w:firstColumn="1" w:lastColumn="0" w:oddVBand="0" w:evenVBand="0" w:oddHBand="0" w:evenHBand="0" w:firstRowFirstColumn="0" w:firstRowLastColumn="0" w:lastRowFirstColumn="0" w:lastRowLastColumn="0"/>
            <w:tcW w:w="3017" w:type="dxa"/>
            <w:vMerge/>
            <w:tcBorders>
              <w:top w:val="single" w:sz="4" w:space="0" w:color="auto"/>
              <w:left w:val="single" w:sz="4" w:space="0" w:color="auto"/>
              <w:bottom w:val="single" w:sz="4" w:space="0" w:color="auto"/>
              <w:right w:val="single" w:sz="4" w:space="0" w:color="auto"/>
            </w:tcBorders>
            <w:vAlign w:val="center"/>
          </w:tcPr>
          <w:p w14:paraId="5D578AE8" w14:textId="77777777" w:rsidR="00A03B34" w:rsidRPr="00F852D0" w:rsidRDefault="00A03B34">
            <w:pPr>
              <w:jc w:val="center"/>
              <w:rPr>
                <w:b w:val="0"/>
                <w:sz w:val="18"/>
                <w:szCs w:val="16"/>
                <w:lang w:val="en-NZ"/>
              </w:rPr>
            </w:pPr>
          </w:p>
        </w:tc>
        <w:tc>
          <w:tcPr>
            <w:tcW w:w="3017" w:type="dxa"/>
            <w:vMerge/>
            <w:tcBorders>
              <w:top w:val="single" w:sz="4" w:space="0" w:color="auto"/>
              <w:left w:val="single" w:sz="4" w:space="0" w:color="auto"/>
              <w:bottom w:val="single" w:sz="4" w:space="0" w:color="auto"/>
              <w:right w:val="single" w:sz="4" w:space="0" w:color="auto"/>
            </w:tcBorders>
            <w:vAlign w:val="center"/>
          </w:tcPr>
          <w:p w14:paraId="0278DC99" w14:textId="77777777" w:rsidR="00A03B34" w:rsidRPr="00F852D0" w:rsidRDefault="00A03B34">
            <w:pPr>
              <w:jc w:val="center"/>
              <w:cnfStyle w:val="000000000000" w:firstRow="0" w:lastRow="0" w:firstColumn="0" w:lastColumn="0" w:oddVBand="0" w:evenVBand="0" w:oddHBand="0" w:evenHBand="0" w:firstRowFirstColumn="0" w:firstRowLastColumn="0" w:lastRowFirstColumn="0" w:lastRowLastColumn="0"/>
              <w:rPr>
                <w:sz w:val="18"/>
                <w:szCs w:val="16"/>
                <w:lang w:val="en-NZ"/>
              </w:rPr>
            </w:pPr>
          </w:p>
        </w:tc>
        <w:tc>
          <w:tcPr>
            <w:tcW w:w="3017" w:type="dxa"/>
            <w:tcBorders>
              <w:top w:val="single" w:sz="4" w:space="0" w:color="auto"/>
              <w:left w:val="single" w:sz="4" w:space="0" w:color="auto"/>
              <w:bottom w:val="single" w:sz="4" w:space="0" w:color="auto"/>
              <w:right w:val="single" w:sz="4" w:space="0" w:color="auto"/>
            </w:tcBorders>
            <w:vAlign w:val="center"/>
          </w:tcPr>
          <w:p w14:paraId="71B385C9" w14:textId="77777777" w:rsidR="00A03B34" w:rsidRPr="00F852D0" w:rsidRDefault="00A03B34">
            <w:pPr>
              <w:jc w:val="center"/>
              <w:cnfStyle w:val="000000000000" w:firstRow="0" w:lastRow="0" w:firstColumn="0" w:lastColumn="0" w:oddVBand="0" w:evenVBand="0" w:oddHBand="0" w:evenHBand="0" w:firstRowFirstColumn="0" w:firstRowLastColumn="0" w:lastRowFirstColumn="0" w:lastRowLastColumn="0"/>
              <w:rPr>
                <w:sz w:val="18"/>
                <w:szCs w:val="16"/>
                <w:lang w:val="en-NZ"/>
              </w:rPr>
            </w:pPr>
            <w:r w:rsidRPr="00F852D0">
              <w:rPr>
                <w:sz w:val="18"/>
                <w:szCs w:val="16"/>
                <w:lang w:val="en-NZ"/>
              </w:rPr>
              <w:t>Requires chauffeuring, hitchhiking or costly taxi or ride-hailing services</w:t>
            </w:r>
          </w:p>
        </w:tc>
      </w:tr>
      <w:tr w:rsidR="00A03B34" w:rsidRPr="00F852D0" w14:paraId="312923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dxa"/>
            <w:tcBorders>
              <w:top w:val="single" w:sz="4" w:space="0" w:color="auto"/>
              <w:left w:val="single" w:sz="4" w:space="0" w:color="auto"/>
              <w:bottom w:val="single" w:sz="4" w:space="0" w:color="auto"/>
              <w:right w:val="single" w:sz="4" w:space="0" w:color="auto"/>
            </w:tcBorders>
            <w:vAlign w:val="center"/>
          </w:tcPr>
          <w:p w14:paraId="6B755842" w14:textId="77777777" w:rsidR="00A03B34" w:rsidRPr="00F852D0" w:rsidRDefault="00A03B34">
            <w:pPr>
              <w:jc w:val="center"/>
              <w:rPr>
                <w:b w:val="0"/>
                <w:sz w:val="18"/>
                <w:szCs w:val="16"/>
                <w:lang w:val="en-NZ"/>
              </w:rPr>
            </w:pPr>
            <w:r w:rsidRPr="00F852D0">
              <w:rPr>
                <w:b w:val="0"/>
                <w:sz w:val="18"/>
                <w:szCs w:val="16"/>
                <w:lang w:val="en-NZ"/>
              </w:rPr>
              <w:t>Low-income people</w:t>
            </w:r>
          </w:p>
        </w:tc>
        <w:tc>
          <w:tcPr>
            <w:tcW w:w="3017" w:type="dxa"/>
            <w:tcBorders>
              <w:top w:val="single" w:sz="4" w:space="0" w:color="auto"/>
              <w:left w:val="single" w:sz="4" w:space="0" w:color="auto"/>
              <w:bottom w:val="single" w:sz="4" w:space="0" w:color="auto"/>
              <w:right w:val="single" w:sz="4" w:space="0" w:color="auto"/>
            </w:tcBorders>
            <w:vAlign w:val="center"/>
          </w:tcPr>
          <w:p w14:paraId="0FC7C986"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r w:rsidRPr="00F852D0">
              <w:rPr>
                <w:sz w:val="18"/>
                <w:szCs w:val="16"/>
                <w:lang w:val="en-NZ"/>
              </w:rPr>
              <w:t>25.3%</w:t>
            </w:r>
            <w:r w:rsidRPr="00F852D0">
              <w:rPr>
                <w:rStyle w:val="FootnoteReference"/>
                <w:rFonts w:ascii="Source Sans Pro" w:hAnsi="Source Sans Pro"/>
                <w:szCs w:val="16"/>
                <w:lang w:val="en-NZ"/>
              </w:rPr>
              <w:footnoteReference w:id="13"/>
            </w:r>
          </w:p>
        </w:tc>
        <w:tc>
          <w:tcPr>
            <w:tcW w:w="3017" w:type="dxa"/>
            <w:tcBorders>
              <w:top w:val="single" w:sz="4" w:space="0" w:color="auto"/>
              <w:left w:val="single" w:sz="4" w:space="0" w:color="auto"/>
              <w:bottom w:val="single" w:sz="4" w:space="0" w:color="auto"/>
              <w:right w:val="single" w:sz="4" w:space="0" w:color="auto"/>
            </w:tcBorders>
            <w:vAlign w:val="center"/>
          </w:tcPr>
          <w:p w14:paraId="7E8AE2BB"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r w:rsidRPr="00F852D0">
              <w:rPr>
                <w:sz w:val="18"/>
                <w:szCs w:val="16"/>
                <w:lang w:val="en-NZ"/>
              </w:rPr>
              <w:t>Lack mobility or bear excessive transport costs</w:t>
            </w:r>
          </w:p>
        </w:tc>
      </w:tr>
      <w:tr w:rsidR="00A03B34" w:rsidRPr="00F852D0" w14:paraId="05592893" w14:textId="77777777">
        <w:trPr>
          <w:trHeight w:val="50"/>
        </w:trPr>
        <w:tc>
          <w:tcPr>
            <w:cnfStyle w:val="001000000000" w:firstRow="0" w:lastRow="0" w:firstColumn="1" w:lastColumn="0" w:oddVBand="0" w:evenVBand="0" w:oddHBand="0" w:evenHBand="0" w:firstRowFirstColumn="0" w:firstRowLastColumn="0" w:lastRowFirstColumn="0" w:lastRowLastColumn="0"/>
            <w:tcW w:w="3017" w:type="dxa"/>
            <w:tcBorders>
              <w:top w:val="single" w:sz="4" w:space="0" w:color="auto"/>
              <w:left w:val="single" w:sz="4" w:space="0" w:color="auto"/>
              <w:bottom w:val="single" w:sz="4" w:space="0" w:color="auto"/>
              <w:right w:val="single" w:sz="4" w:space="0" w:color="auto"/>
            </w:tcBorders>
            <w:vAlign w:val="center"/>
          </w:tcPr>
          <w:p w14:paraId="125549F2" w14:textId="77777777" w:rsidR="00A03B34" w:rsidRPr="00F852D0" w:rsidRDefault="00A03B34">
            <w:pPr>
              <w:jc w:val="center"/>
              <w:rPr>
                <w:b w:val="0"/>
                <w:sz w:val="18"/>
                <w:szCs w:val="16"/>
                <w:lang w:val="en-NZ"/>
              </w:rPr>
            </w:pPr>
            <w:r w:rsidRPr="00F852D0">
              <w:rPr>
                <w:b w:val="0"/>
                <w:sz w:val="18"/>
                <w:szCs w:val="16"/>
                <w:lang w:val="en-NZ"/>
              </w:rPr>
              <w:t>Visitors</w:t>
            </w:r>
          </w:p>
        </w:tc>
        <w:tc>
          <w:tcPr>
            <w:tcW w:w="3017" w:type="dxa"/>
            <w:tcBorders>
              <w:top w:val="single" w:sz="4" w:space="0" w:color="auto"/>
              <w:left w:val="single" w:sz="4" w:space="0" w:color="auto"/>
              <w:bottom w:val="single" w:sz="4" w:space="0" w:color="auto"/>
              <w:right w:val="single" w:sz="4" w:space="0" w:color="auto"/>
            </w:tcBorders>
            <w:vAlign w:val="center"/>
          </w:tcPr>
          <w:p w14:paraId="6D027784" w14:textId="77777777" w:rsidR="00A03B34" w:rsidRPr="00F852D0" w:rsidRDefault="00A03B34">
            <w:pPr>
              <w:jc w:val="center"/>
              <w:cnfStyle w:val="000000000000" w:firstRow="0" w:lastRow="0" w:firstColumn="0" w:lastColumn="0" w:oddVBand="0" w:evenVBand="0" w:oddHBand="0" w:evenHBand="0" w:firstRowFirstColumn="0" w:firstRowLastColumn="0" w:lastRowFirstColumn="0" w:lastRowLastColumn="0"/>
              <w:rPr>
                <w:sz w:val="18"/>
                <w:szCs w:val="16"/>
                <w:lang w:val="en-NZ"/>
              </w:rPr>
            </w:pPr>
            <w:r w:rsidRPr="00F852D0">
              <w:rPr>
                <w:sz w:val="18"/>
                <w:szCs w:val="16"/>
                <w:lang w:val="en-NZ"/>
              </w:rPr>
              <w:t>25.1%</w:t>
            </w:r>
            <w:r w:rsidRPr="00F852D0">
              <w:rPr>
                <w:rStyle w:val="FootnoteReference"/>
                <w:rFonts w:ascii="Source Sans Pro" w:hAnsi="Source Sans Pro"/>
                <w:szCs w:val="16"/>
                <w:lang w:val="en-NZ"/>
              </w:rPr>
              <w:footnoteReference w:id="14"/>
            </w:r>
          </w:p>
        </w:tc>
        <w:tc>
          <w:tcPr>
            <w:tcW w:w="3017" w:type="dxa"/>
            <w:tcBorders>
              <w:top w:val="single" w:sz="4" w:space="0" w:color="auto"/>
              <w:left w:val="single" w:sz="4" w:space="0" w:color="auto"/>
              <w:bottom w:val="single" w:sz="4" w:space="0" w:color="auto"/>
              <w:right w:val="single" w:sz="4" w:space="0" w:color="auto"/>
            </w:tcBorders>
            <w:vAlign w:val="center"/>
          </w:tcPr>
          <w:p w14:paraId="12B00269" w14:textId="3130EC71" w:rsidR="00A03B34" w:rsidRPr="00F852D0" w:rsidRDefault="00A03B34">
            <w:pPr>
              <w:jc w:val="center"/>
              <w:cnfStyle w:val="000000000000" w:firstRow="0" w:lastRow="0" w:firstColumn="0" w:lastColumn="0" w:oddVBand="0" w:evenVBand="0" w:oddHBand="0" w:evenHBand="0" w:firstRowFirstColumn="0" w:firstRowLastColumn="0" w:lastRowFirstColumn="0" w:lastRowLastColumn="0"/>
              <w:rPr>
                <w:sz w:val="18"/>
                <w:szCs w:val="16"/>
                <w:lang w:val="en-NZ"/>
              </w:rPr>
            </w:pPr>
            <w:r w:rsidRPr="00F852D0">
              <w:rPr>
                <w:sz w:val="18"/>
                <w:szCs w:val="16"/>
                <w:lang w:val="en-NZ"/>
              </w:rPr>
              <w:t xml:space="preserve">Lack mobility, forego visiting </w:t>
            </w:r>
            <w:r w:rsidR="00DB6DE0" w:rsidRPr="00F852D0">
              <w:rPr>
                <w:sz w:val="18"/>
                <w:szCs w:val="16"/>
                <w:lang w:val="en-NZ"/>
              </w:rPr>
              <w:t xml:space="preserve">or visit </w:t>
            </w:r>
            <w:r w:rsidRPr="00F852D0">
              <w:rPr>
                <w:sz w:val="18"/>
                <w:szCs w:val="16"/>
                <w:lang w:val="en-NZ"/>
              </w:rPr>
              <w:t>other areas</w:t>
            </w:r>
          </w:p>
        </w:tc>
      </w:tr>
      <w:tr w:rsidR="00A03B34" w:rsidRPr="00F852D0" w14:paraId="6C727B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7" w:type="dxa"/>
            <w:tcBorders>
              <w:top w:val="single" w:sz="4" w:space="0" w:color="auto"/>
              <w:left w:val="single" w:sz="4" w:space="0" w:color="auto"/>
              <w:bottom w:val="single" w:sz="4" w:space="0" w:color="auto"/>
              <w:right w:val="single" w:sz="4" w:space="0" w:color="auto"/>
            </w:tcBorders>
            <w:vAlign w:val="center"/>
          </w:tcPr>
          <w:p w14:paraId="48764C3E" w14:textId="77777777" w:rsidR="00A03B34" w:rsidRPr="00F852D0" w:rsidRDefault="00A03B34">
            <w:pPr>
              <w:jc w:val="center"/>
              <w:rPr>
                <w:b w:val="0"/>
                <w:sz w:val="18"/>
                <w:szCs w:val="16"/>
                <w:lang w:val="en-NZ"/>
              </w:rPr>
            </w:pPr>
            <w:r w:rsidRPr="00F852D0">
              <w:rPr>
                <w:b w:val="0"/>
                <w:sz w:val="18"/>
                <w:szCs w:val="16"/>
                <w:lang w:val="en-NZ"/>
              </w:rPr>
              <w:t>Impaired or distracted drivers</w:t>
            </w:r>
          </w:p>
        </w:tc>
        <w:tc>
          <w:tcPr>
            <w:tcW w:w="3017" w:type="dxa"/>
            <w:tcBorders>
              <w:top w:val="single" w:sz="4" w:space="0" w:color="auto"/>
              <w:left w:val="single" w:sz="4" w:space="0" w:color="auto"/>
              <w:bottom w:val="single" w:sz="4" w:space="0" w:color="auto"/>
              <w:right w:val="single" w:sz="4" w:space="0" w:color="auto"/>
            </w:tcBorders>
            <w:vAlign w:val="center"/>
          </w:tcPr>
          <w:p w14:paraId="7D57D33E"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r w:rsidRPr="00F852D0">
              <w:rPr>
                <w:sz w:val="18"/>
                <w:szCs w:val="16"/>
                <w:lang w:val="en-NZ"/>
              </w:rPr>
              <w:t>Varies</w:t>
            </w:r>
          </w:p>
        </w:tc>
        <w:tc>
          <w:tcPr>
            <w:tcW w:w="3017" w:type="dxa"/>
            <w:tcBorders>
              <w:top w:val="single" w:sz="4" w:space="0" w:color="auto"/>
              <w:left w:val="single" w:sz="4" w:space="0" w:color="auto"/>
              <w:bottom w:val="single" w:sz="4" w:space="0" w:color="auto"/>
              <w:right w:val="single" w:sz="4" w:space="0" w:color="auto"/>
            </w:tcBorders>
            <w:vAlign w:val="center"/>
          </w:tcPr>
          <w:p w14:paraId="2D4FE0DE" w14:textId="77777777" w:rsidR="00A03B34" w:rsidRPr="00F852D0" w:rsidRDefault="00A03B34">
            <w:pPr>
              <w:jc w:val="center"/>
              <w:cnfStyle w:val="000000100000" w:firstRow="0" w:lastRow="0" w:firstColumn="0" w:lastColumn="0" w:oddVBand="0" w:evenVBand="0" w:oddHBand="1" w:evenHBand="0" w:firstRowFirstColumn="0" w:firstRowLastColumn="0" w:lastRowFirstColumn="0" w:lastRowLastColumn="0"/>
              <w:rPr>
                <w:sz w:val="18"/>
                <w:szCs w:val="16"/>
                <w:lang w:val="en-NZ"/>
              </w:rPr>
            </w:pPr>
            <w:r w:rsidRPr="00F852D0">
              <w:rPr>
                <w:sz w:val="18"/>
                <w:szCs w:val="16"/>
                <w:lang w:val="en-NZ"/>
              </w:rPr>
              <w:t>Increased road safety risks</w:t>
            </w:r>
          </w:p>
        </w:tc>
      </w:tr>
    </w:tbl>
    <w:p w14:paraId="167BABFC" w14:textId="77777777" w:rsidR="00140675" w:rsidRDefault="00140675" w:rsidP="00C40AE9">
      <w:pPr>
        <w:spacing w:line="260" w:lineRule="atLeast"/>
        <w:rPr>
          <w:lang w:val="en-NZ"/>
        </w:rPr>
      </w:pPr>
    </w:p>
    <w:p w14:paraId="1D30578C" w14:textId="5C467823" w:rsidR="00A03B34" w:rsidRPr="00F852D0" w:rsidRDefault="00C92DFF" w:rsidP="00C40AE9">
      <w:pPr>
        <w:spacing w:line="260" w:lineRule="atLeast"/>
        <w:rPr>
          <w:lang w:val="en-NZ"/>
        </w:rPr>
      </w:pPr>
      <w:r w:rsidRPr="00F852D0">
        <w:rPr>
          <w:lang w:val="en-NZ"/>
        </w:rPr>
        <w:t xml:space="preserve">High fuel costs in the Upper Clutha </w:t>
      </w:r>
      <w:r w:rsidR="00137B78" w:rsidRPr="00F852D0">
        <w:rPr>
          <w:lang w:val="en-NZ"/>
        </w:rPr>
        <w:t>exacerbate transport disadvantage for low-income people</w:t>
      </w:r>
      <w:r w:rsidR="00990178" w:rsidRPr="00F852D0">
        <w:rPr>
          <w:lang w:val="en-NZ"/>
        </w:rPr>
        <w:t xml:space="preserve"> and increases the community’s vulnerability to</w:t>
      </w:r>
      <w:r w:rsidR="00547F55" w:rsidRPr="00F852D0">
        <w:rPr>
          <w:lang w:val="en-NZ"/>
        </w:rPr>
        <w:t xml:space="preserve"> </w:t>
      </w:r>
      <w:r w:rsidR="00462996" w:rsidRPr="00F852D0">
        <w:rPr>
          <w:lang w:val="en-NZ"/>
        </w:rPr>
        <w:t xml:space="preserve">petroleum-related </w:t>
      </w:r>
      <w:r w:rsidR="00CC5F6D" w:rsidRPr="00F852D0">
        <w:rPr>
          <w:lang w:val="en-NZ"/>
        </w:rPr>
        <w:t>economic shocks</w:t>
      </w:r>
      <w:r w:rsidR="00462996" w:rsidRPr="00F852D0">
        <w:rPr>
          <w:lang w:val="en-NZ"/>
        </w:rPr>
        <w:t>.</w:t>
      </w:r>
    </w:p>
    <w:p w14:paraId="3E518588" w14:textId="712F50AC" w:rsidR="00156ECF" w:rsidRPr="00F852D0" w:rsidRDefault="001F7DCB" w:rsidP="0039161D">
      <w:pPr>
        <w:rPr>
          <w:lang w:val="en-NZ"/>
        </w:rPr>
      </w:pPr>
      <w:r w:rsidRPr="00F852D0">
        <w:rPr>
          <w:lang w:val="en-NZ"/>
        </w:rPr>
        <w:t xml:space="preserve">The types of people noted above in </w:t>
      </w:r>
      <w:r w:rsidR="00793109" w:rsidRPr="00F852D0">
        <w:rPr>
          <w:lang w:val="en-NZ"/>
        </w:rPr>
        <w:fldChar w:fldCharType="begin"/>
      </w:r>
      <w:r w:rsidR="00793109" w:rsidRPr="00F852D0">
        <w:rPr>
          <w:lang w:val="en-NZ"/>
        </w:rPr>
        <w:instrText xml:space="preserve"> REF _Ref227498768 \h </w:instrText>
      </w:r>
      <w:r w:rsidR="00793109" w:rsidRPr="00F852D0">
        <w:rPr>
          <w:lang w:val="en-NZ"/>
        </w:rPr>
      </w:r>
      <w:r w:rsidR="00793109" w:rsidRPr="00F852D0">
        <w:rPr>
          <w:lang w:val="en-NZ"/>
        </w:rPr>
        <w:fldChar w:fldCharType="separate"/>
      </w:r>
      <w:r w:rsidR="003974D4" w:rsidRPr="00AE377B">
        <w:t xml:space="preserve">Table </w:t>
      </w:r>
      <w:r w:rsidR="003974D4">
        <w:rPr>
          <w:noProof/>
        </w:rPr>
        <w:t>2</w:t>
      </w:r>
      <w:r w:rsidR="00793109" w:rsidRPr="00F852D0">
        <w:rPr>
          <w:lang w:val="en-NZ"/>
        </w:rPr>
        <w:fldChar w:fldCharType="end"/>
      </w:r>
      <w:r w:rsidR="00793109" w:rsidRPr="00F852D0">
        <w:rPr>
          <w:lang w:val="en-NZ"/>
        </w:rPr>
        <w:t xml:space="preserve"> are the </w:t>
      </w:r>
      <w:r w:rsidR="00771EA7" w:rsidRPr="00F852D0">
        <w:rPr>
          <w:lang w:val="en-NZ"/>
        </w:rPr>
        <w:t xml:space="preserve">groups of individuals </w:t>
      </w:r>
      <w:r w:rsidRPr="00F852D0">
        <w:rPr>
          <w:lang w:val="en-NZ"/>
        </w:rPr>
        <w:t xml:space="preserve">most likely </w:t>
      </w:r>
      <w:r w:rsidR="00771EA7" w:rsidRPr="00F852D0">
        <w:rPr>
          <w:lang w:val="en-NZ"/>
        </w:rPr>
        <w:t xml:space="preserve">to </w:t>
      </w:r>
      <w:r w:rsidRPr="00F852D0">
        <w:rPr>
          <w:lang w:val="en-NZ"/>
        </w:rPr>
        <w:t>use public transport if it was accessible, affordable and convenient.</w:t>
      </w:r>
    </w:p>
    <w:p w14:paraId="489C4FF9" w14:textId="77777777" w:rsidR="00DE29D6" w:rsidRPr="00F852D0" w:rsidRDefault="00DE29D6" w:rsidP="00DE29D6">
      <w:pPr>
        <w:pStyle w:val="Heading4"/>
        <w:rPr>
          <w:lang w:val="en-NZ"/>
        </w:rPr>
      </w:pPr>
      <w:r w:rsidRPr="00F852D0">
        <w:rPr>
          <w:lang w:val="en-NZ"/>
        </w:rPr>
        <w:t>Committed transport infrastructure funding</w:t>
      </w:r>
    </w:p>
    <w:p w14:paraId="2FB4D74E" w14:textId="77777777" w:rsidR="00DE29D6" w:rsidRPr="00F852D0" w:rsidRDefault="00DE29D6" w:rsidP="00DE29D6">
      <w:pPr>
        <w:rPr>
          <w:lang w:val="en-NZ"/>
        </w:rPr>
      </w:pPr>
      <w:r w:rsidRPr="00F852D0">
        <w:rPr>
          <w:lang w:val="en-NZ"/>
        </w:rPr>
        <w:t>QLDC and NZTA have funding allocated for ongoing transport infrastructure maintenance and renewal and improvement projects including:</w:t>
      </w:r>
    </w:p>
    <w:p w14:paraId="47B488A1" w14:textId="77777777" w:rsidR="00DE29D6" w:rsidRPr="00CF36FF" w:rsidRDefault="00DE29D6" w:rsidP="00333A2C">
      <w:pPr>
        <w:pStyle w:val="ListParagraph"/>
        <w:numPr>
          <w:ilvl w:val="0"/>
          <w:numId w:val="43"/>
        </w:numPr>
        <w:rPr>
          <w:iCs/>
        </w:rPr>
      </w:pPr>
      <w:r>
        <w:rPr>
          <w:b/>
          <w:bCs/>
          <w:iCs/>
        </w:rPr>
        <w:t>Wānaka</w:t>
      </w:r>
    </w:p>
    <w:p w14:paraId="73EA524A" w14:textId="77777777" w:rsidR="00DE29D6" w:rsidRPr="006C3888" w:rsidRDefault="00DE29D6" w:rsidP="00333A2C">
      <w:pPr>
        <w:pStyle w:val="ListParagraph"/>
        <w:numPr>
          <w:ilvl w:val="1"/>
          <w:numId w:val="43"/>
        </w:numPr>
        <w:rPr>
          <w:iCs/>
        </w:rPr>
      </w:pPr>
      <w:r w:rsidRPr="006C3888">
        <w:rPr>
          <w:iCs/>
        </w:rPr>
        <w:t>Ballantyne Road / Avalon Station Drive Roundabout, Avalon Station Drive extension, and shared path connecting Avalon Station Drive and Ballantyne Road via Frederick Street (assumed prior to 1 July 2027).</w:t>
      </w:r>
    </w:p>
    <w:p w14:paraId="7F63DDDC" w14:textId="77777777" w:rsidR="00DE29D6" w:rsidRPr="006C3888" w:rsidRDefault="00DE29D6" w:rsidP="00333A2C">
      <w:pPr>
        <w:pStyle w:val="ListParagraph"/>
        <w:numPr>
          <w:ilvl w:val="1"/>
          <w:numId w:val="43"/>
        </w:numPr>
        <w:rPr>
          <w:iCs/>
        </w:rPr>
      </w:pPr>
      <w:r w:rsidRPr="006C3888">
        <w:rPr>
          <w:iCs/>
        </w:rPr>
        <w:t>Ballantyne Road / Golf Course Road Roundabout, new road links into Three Parks from Ballantyne Road, and the completion of the Schools to Pool Shared Path (assumed prior to 1 July 2027).</w:t>
      </w:r>
    </w:p>
    <w:p w14:paraId="3543403A" w14:textId="77777777" w:rsidR="00DE29D6" w:rsidRDefault="00DE29D6" w:rsidP="00333A2C">
      <w:pPr>
        <w:pStyle w:val="ListParagraph"/>
        <w:numPr>
          <w:ilvl w:val="1"/>
          <w:numId w:val="43"/>
        </w:numPr>
        <w:rPr>
          <w:iCs/>
        </w:rPr>
      </w:pPr>
      <w:r w:rsidRPr="00640FAA">
        <w:rPr>
          <w:iCs/>
        </w:rPr>
        <w:t xml:space="preserve">Northlake </w:t>
      </w:r>
      <w:r>
        <w:rPr>
          <w:iCs/>
        </w:rPr>
        <w:t>urban d</w:t>
      </w:r>
      <w:r w:rsidRPr="00640FAA">
        <w:rPr>
          <w:iCs/>
        </w:rPr>
        <w:t xml:space="preserve">evelopment </w:t>
      </w:r>
      <w:r>
        <w:rPr>
          <w:iCs/>
        </w:rPr>
        <w:t>road network build-out (ongoing)</w:t>
      </w:r>
    </w:p>
    <w:p w14:paraId="7003BBEC" w14:textId="77777777" w:rsidR="00DE29D6" w:rsidRDefault="00DE29D6" w:rsidP="00333A2C">
      <w:pPr>
        <w:pStyle w:val="ListParagraph"/>
        <w:numPr>
          <w:ilvl w:val="1"/>
          <w:numId w:val="43"/>
        </w:numPr>
        <w:rPr>
          <w:iCs/>
        </w:rPr>
      </w:pPr>
      <w:r>
        <w:rPr>
          <w:iCs/>
        </w:rPr>
        <w:t>Component renewal of road bridges, retaining structures, guardrails, tunnels, stock access structures cattle stops, footpaths on road structures, pedestrian over-bridges/underpasses (ongoing)</w:t>
      </w:r>
    </w:p>
    <w:p w14:paraId="5A4D382E" w14:textId="77777777" w:rsidR="00DE29D6" w:rsidRPr="00413DAA" w:rsidRDefault="00DE29D6" w:rsidP="00333A2C">
      <w:pPr>
        <w:pStyle w:val="ListParagraph"/>
        <w:numPr>
          <w:ilvl w:val="1"/>
          <w:numId w:val="43"/>
        </w:numPr>
        <w:rPr>
          <w:iCs/>
        </w:rPr>
      </w:pPr>
      <w:r w:rsidRPr="006C3888">
        <w:rPr>
          <w:iCs/>
        </w:rPr>
        <w:t>Lakefront Shared Path Stage 4 (assumed prior to 1 July 2027).</w:t>
      </w:r>
    </w:p>
    <w:p w14:paraId="5F7128AE" w14:textId="77777777" w:rsidR="00DE29D6" w:rsidRDefault="00DE29D6" w:rsidP="00333A2C">
      <w:pPr>
        <w:pStyle w:val="ListParagraph"/>
        <w:numPr>
          <w:ilvl w:val="1"/>
          <w:numId w:val="43"/>
        </w:numPr>
        <w:rPr>
          <w:iCs/>
        </w:rPr>
      </w:pPr>
      <w:r>
        <w:rPr>
          <w:iCs/>
        </w:rPr>
        <w:lastRenderedPageBreak/>
        <w:t>Footpath renewals/improvements (ongoing)</w:t>
      </w:r>
    </w:p>
    <w:p w14:paraId="1332919A" w14:textId="77777777" w:rsidR="00DE29D6" w:rsidRDefault="00DE29D6" w:rsidP="00333A2C">
      <w:pPr>
        <w:pStyle w:val="ListParagraph"/>
        <w:numPr>
          <w:ilvl w:val="1"/>
          <w:numId w:val="43"/>
        </w:numPr>
        <w:rPr>
          <w:iCs/>
        </w:rPr>
      </w:pPr>
      <w:r>
        <w:rPr>
          <w:iCs/>
        </w:rPr>
        <w:t>Minor public transport infrastructure (e.g. stops, shelters and approaches) to support a public transport service (ongoing from 1 July 2025)</w:t>
      </w:r>
    </w:p>
    <w:p w14:paraId="16087420" w14:textId="77777777" w:rsidR="00DE29D6" w:rsidRPr="00CF36FF" w:rsidRDefault="00DE29D6" w:rsidP="00333A2C">
      <w:pPr>
        <w:pStyle w:val="ListParagraph"/>
        <w:numPr>
          <w:ilvl w:val="0"/>
          <w:numId w:val="43"/>
        </w:numPr>
        <w:rPr>
          <w:iCs/>
        </w:rPr>
      </w:pPr>
      <w:r>
        <w:rPr>
          <w:b/>
          <w:bCs/>
          <w:iCs/>
        </w:rPr>
        <w:t>Albert Town</w:t>
      </w:r>
    </w:p>
    <w:p w14:paraId="5D5BA56C" w14:textId="77777777" w:rsidR="00DE29D6" w:rsidRPr="006C3888" w:rsidRDefault="00DE29D6" w:rsidP="00333A2C">
      <w:pPr>
        <w:pStyle w:val="ListParagraph"/>
        <w:numPr>
          <w:ilvl w:val="1"/>
          <w:numId w:val="43"/>
        </w:numPr>
        <w:rPr>
          <w:iCs/>
        </w:rPr>
      </w:pPr>
      <w:r w:rsidRPr="006C3888">
        <w:rPr>
          <w:iCs/>
        </w:rPr>
        <w:t>SH6 Clutha River (Albert Town) Bridge:</w:t>
      </w:r>
    </w:p>
    <w:p w14:paraId="1FE60A1C" w14:textId="77777777" w:rsidR="00DE29D6" w:rsidRPr="006C3888" w:rsidRDefault="00DE29D6" w:rsidP="00333A2C">
      <w:pPr>
        <w:pStyle w:val="ListParagraph"/>
        <w:numPr>
          <w:ilvl w:val="2"/>
          <w:numId w:val="43"/>
        </w:numPr>
        <w:rPr>
          <w:iCs/>
        </w:rPr>
      </w:pPr>
      <w:r>
        <w:rPr>
          <w:iCs/>
        </w:rPr>
        <w:t>Short term: c</w:t>
      </w:r>
      <w:r w:rsidRPr="006C3888">
        <w:rPr>
          <w:iCs/>
        </w:rPr>
        <w:t>ontinual traffic signal optimisation to reduce proportion of “all red” phase</w:t>
      </w:r>
    </w:p>
    <w:p w14:paraId="571EA0E6" w14:textId="77777777" w:rsidR="00DE29D6" w:rsidRPr="00CF36FF" w:rsidRDefault="00DE29D6" w:rsidP="00333A2C">
      <w:pPr>
        <w:pStyle w:val="ListParagraph"/>
        <w:numPr>
          <w:ilvl w:val="2"/>
          <w:numId w:val="43"/>
        </w:numPr>
        <w:rPr>
          <w:iCs/>
        </w:rPr>
      </w:pPr>
      <w:r>
        <w:rPr>
          <w:iCs/>
        </w:rPr>
        <w:t>Long term: b</w:t>
      </w:r>
      <w:r w:rsidRPr="006C3888">
        <w:rPr>
          <w:iCs/>
        </w:rPr>
        <w:t>ridge duplication between 2038 and 2043</w:t>
      </w:r>
    </w:p>
    <w:p w14:paraId="4D0F7165" w14:textId="77777777" w:rsidR="00DE29D6" w:rsidRDefault="00DE29D6" w:rsidP="00333A2C">
      <w:pPr>
        <w:pStyle w:val="ListParagraph"/>
        <w:numPr>
          <w:ilvl w:val="0"/>
          <w:numId w:val="43"/>
        </w:numPr>
        <w:rPr>
          <w:iCs/>
        </w:rPr>
      </w:pPr>
      <w:r>
        <w:rPr>
          <w:b/>
          <w:bCs/>
          <w:iCs/>
        </w:rPr>
        <w:t>Hāwea</w:t>
      </w:r>
    </w:p>
    <w:p w14:paraId="5107262D" w14:textId="77777777" w:rsidR="00DE29D6" w:rsidRPr="00CF36FF" w:rsidRDefault="00DE29D6" w:rsidP="00333A2C">
      <w:pPr>
        <w:pStyle w:val="ListParagraph"/>
        <w:numPr>
          <w:ilvl w:val="1"/>
          <w:numId w:val="43"/>
        </w:numPr>
        <w:rPr>
          <w:iCs/>
        </w:rPr>
      </w:pPr>
      <w:r w:rsidRPr="00F852D0">
        <w:t xml:space="preserve">Longview urban development road network </w:t>
      </w:r>
      <w:r>
        <w:rPr>
          <w:iCs/>
        </w:rPr>
        <w:t>build-out (ongoing)</w:t>
      </w:r>
    </w:p>
    <w:p w14:paraId="48E9B39C" w14:textId="77777777" w:rsidR="00DE29D6" w:rsidRPr="00F852D0" w:rsidRDefault="00DE29D6" w:rsidP="0039161D">
      <w:pPr>
        <w:rPr>
          <w:lang w:val="en-NZ"/>
        </w:rPr>
      </w:pPr>
    </w:p>
    <w:p w14:paraId="1F2E3BC8" w14:textId="77777777" w:rsidR="00EE5828" w:rsidRPr="00F852D0" w:rsidRDefault="00EE5828" w:rsidP="002700E7">
      <w:pPr>
        <w:pStyle w:val="Heading2"/>
        <w:rPr>
          <w:lang w:val="en-NZ"/>
        </w:rPr>
      </w:pPr>
      <w:bookmarkStart w:id="86" w:name="_Toc235176100"/>
      <w:r w:rsidRPr="00F852D0">
        <w:rPr>
          <w:lang w:val="en-NZ"/>
        </w:rPr>
        <w:t>Work completed to date</w:t>
      </w:r>
      <w:bookmarkEnd w:id="86"/>
    </w:p>
    <w:p w14:paraId="15DED634" w14:textId="0912C230" w:rsidR="00FD0E03" w:rsidRPr="00F852D0" w:rsidRDefault="002C5B7E" w:rsidP="00216EEA">
      <w:pPr>
        <w:rPr>
          <w:lang w:val="en-NZ"/>
        </w:rPr>
      </w:pPr>
      <w:r w:rsidRPr="00F852D0">
        <w:rPr>
          <w:lang w:val="en-NZ"/>
        </w:rPr>
        <w:t>This</w:t>
      </w:r>
      <w:r w:rsidR="006347B4" w:rsidRPr="00F852D0">
        <w:rPr>
          <w:lang w:val="en-NZ"/>
        </w:rPr>
        <w:t xml:space="preserve"> investment case</w:t>
      </w:r>
      <w:r w:rsidRPr="00F852D0">
        <w:rPr>
          <w:lang w:val="en-NZ"/>
        </w:rPr>
        <w:t xml:space="preserve"> </w:t>
      </w:r>
      <w:r w:rsidR="00890265" w:rsidRPr="00F852D0">
        <w:rPr>
          <w:lang w:val="en-NZ"/>
        </w:rPr>
        <w:t>is informed by</w:t>
      </w:r>
      <w:r w:rsidRPr="00F852D0">
        <w:rPr>
          <w:lang w:val="en-NZ"/>
        </w:rPr>
        <w:t xml:space="preserve"> </w:t>
      </w:r>
      <w:r w:rsidR="00BD06DA" w:rsidRPr="00F852D0">
        <w:rPr>
          <w:lang w:val="en-NZ"/>
        </w:rPr>
        <w:t xml:space="preserve">a number of previous </w:t>
      </w:r>
      <w:r w:rsidR="007774CA" w:rsidRPr="00F852D0">
        <w:rPr>
          <w:lang w:val="en-NZ"/>
        </w:rPr>
        <w:t>land use and transport planning work for the area</w:t>
      </w:r>
      <w:r w:rsidR="00315A52" w:rsidRPr="00F852D0">
        <w:rPr>
          <w:lang w:val="en-NZ"/>
        </w:rPr>
        <w:t xml:space="preserve">, </w:t>
      </w:r>
      <w:r w:rsidR="00543910" w:rsidRPr="00F852D0">
        <w:rPr>
          <w:lang w:val="en-NZ"/>
        </w:rPr>
        <w:t xml:space="preserve">as </w:t>
      </w:r>
      <w:r w:rsidR="00844CDE" w:rsidRPr="00F852D0">
        <w:rPr>
          <w:lang w:val="en-NZ"/>
        </w:rPr>
        <w:t xml:space="preserve">outlined </w:t>
      </w:r>
      <w:r w:rsidR="00844CDE" w:rsidRPr="00084443">
        <w:rPr>
          <w:lang w:val="en-NZ"/>
        </w:rPr>
        <w:t xml:space="preserve">in Appendix </w:t>
      </w:r>
      <w:r w:rsidR="00CF0B45" w:rsidRPr="00084443">
        <w:rPr>
          <w:lang w:val="en-NZ"/>
        </w:rPr>
        <w:t>B</w:t>
      </w:r>
      <w:r w:rsidR="00844CDE" w:rsidRPr="00084443">
        <w:rPr>
          <w:lang w:val="en-NZ"/>
        </w:rPr>
        <w:t>.</w:t>
      </w:r>
      <w:r w:rsidR="00844CDE" w:rsidRPr="00F852D0">
        <w:rPr>
          <w:lang w:val="en-NZ"/>
        </w:rPr>
        <w:t xml:space="preserve"> </w:t>
      </w:r>
      <w:r w:rsidR="00543910" w:rsidRPr="00F852D0">
        <w:rPr>
          <w:lang w:val="en-NZ"/>
        </w:rPr>
        <w:t>Specifically</w:t>
      </w:r>
      <w:r w:rsidR="00DB2DFA" w:rsidRPr="00F852D0">
        <w:rPr>
          <w:lang w:val="en-NZ"/>
        </w:rPr>
        <w:t>,</w:t>
      </w:r>
      <w:r w:rsidR="00543910" w:rsidRPr="00F852D0">
        <w:rPr>
          <w:lang w:val="en-NZ"/>
        </w:rPr>
        <w:t xml:space="preserve"> it </w:t>
      </w:r>
      <w:r w:rsidR="002700E7" w:rsidRPr="00F852D0">
        <w:rPr>
          <w:lang w:val="en-NZ"/>
        </w:rPr>
        <w:t>builds</w:t>
      </w:r>
      <w:r w:rsidR="00E15B57" w:rsidRPr="00F852D0">
        <w:rPr>
          <w:lang w:val="en-NZ"/>
        </w:rPr>
        <w:t xml:space="preserve"> on </w:t>
      </w:r>
      <w:r w:rsidR="00336C0B" w:rsidRPr="00F852D0">
        <w:rPr>
          <w:lang w:val="en-NZ"/>
        </w:rPr>
        <w:t>th</w:t>
      </w:r>
      <w:r w:rsidR="002021BC" w:rsidRPr="00F852D0">
        <w:rPr>
          <w:lang w:val="en-NZ"/>
        </w:rPr>
        <w:t xml:space="preserve">e </w:t>
      </w:r>
      <w:r w:rsidR="00543910" w:rsidRPr="00F852D0">
        <w:rPr>
          <w:lang w:val="en-NZ"/>
        </w:rPr>
        <w:t xml:space="preserve">recent </w:t>
      </w:r>
      <w:r w:rsidR="0002401A" w:rsidRPr="00F852D0">
        <w:rPr>
          <w:lang w:val="en-NZ"/>
        </w:rPr>
        <w:t xml:space="preserve">Wānaka Network Optimisation Single Stage Business Case and the </w:t>
      </w:r>
      <w:r w:rsidRPr="00F852D0">
        <w:rPr>
          <w:lang w:val="en-NZ"/>
        </w:rPr>
        <w:t xml:space="preserve">Wānaka </w:t>
      </w:r>
      <w:r w:rsidR="005F6B67" w:rsidRPr="00F852D0">
        <w:rPr>
          <w:lang w:val="en-NZ"/>
        </w:rPr>
        <w:t>Community Shuttle Trial</w:t>
      </w:r>
      <w:r w:rsidR="00A24C0C" w:rsidRPr="00F852D0">
        <w:rPr>
          <w:lang w:val="en-NZ"/>
        </w:rPr>
        <w:t xml:space="preserve"> to strengthen</w:t>
      </w:r>
      <w:r w:rsidR="0067742F" w:rsidRPr="00F852D0">
        <w:rPr>
          <w:lang w:val="en-NZ"/>
        </w:rPr>
        <w:t xml:space="preserve"> </w:t>
      </w:r>
      <w:r w:rsidR="00204997" w:rsidRPr="00F852D0">
        <w:rPr>
          <w:lang w:val="en-NZ"/>
        </w:rPr>
        <w:t>the case for public transport in the Upper Clutha</w:t>
      </w:r>
      <w:r w:rsidR="000D1516" w:rsidRPr="00F852D0">
        <w:rPr>
          <w:lang w:val="en-NZ"/>
        </w:rPr>
        <w:t>.</w:t>
      </w:r>
    </w:p>
    <w:p w14:paraId="64799FE2" w14:textId="74FB3F60" w:rsidR="0002401A" w:rsidRPr="00F852D0" w:rsidRDefault="0002401A" w:rsidP="00050EAA">
      <w:pPr>
        <w:rPr>
          <w:b/>
          <w:lang w:val="en-NZ"/>
        </w:rPr>
      </w:pPr>
      <w:r w:rsidRPr="00F852D0">
        <w:rPr>
          <w:b/>
          <w:lang w:val="en-NZ"/>
        </w:rPr>
        <w:t>Wānaka Network Optimisation Single Stage Business Case</w:t>
      </w:r>
    </w:p>
    <w:p w14:paraId="369E3862" w14:textId="7A0B89EC" w:rsidR="001C2A04" w:rsidRPr="00F852D0" w:rsidRDefault="004A43DE" w:rsidP="004630DE">
      <w:pPr>
        <w:rPr>
          <w:lang w:val="en-NZ"/>
        </w:rPr>
      </w:pPr>
      <w:r w:rsidRPr="00F852D0">
        <w:rPr>
          <w:lang w:val="en-NZ"/>
        </w:rPr>
        <w:t>T</w:t>
      </w:r>
      <w:r w:rsidR="00624DC6" w:rsidRPr="00F852D0">
        <w:rPr>
          <w:lang w:val="en-NZ"/>
        </w:rPr>
        <w:t xml:space="preserve">he </w:t>
      </w:r>
      <w:r w:rsidR="00DE10D3" w:rsidRPr="00F852D0">
        <w:rPr>
          <w:lang w:val="en-NZ"/>
        </w:rPr>
        <w:t xml:space="preserve">Wānaka Network Optimisation </w:t>
      </w:r>
      <w:r w:rsidR="00C56CE4" w:rsidRPr="00F852D0">
        <w:rPr>
          <w:lang w:val="en-NZ"/>
        </w:rPr>
        <w:t xml:space="preserve">Single Stage </w:t>
      </w:r>
      <w:r w:rsidR="00DE10D3" w:rsidRPr="00F852D0">
        <w:rPr>
          <w:lang w:val="en-NZ"/>
        </w:rPr>
        <w:t>Business Case</w:t>
      </w:r>
      <w:r w:rsidR="00BC0A0E" w:rsidRPr="00F852D0">
        <w:rPr>
          <w:lang w:val="en-NZ"/>
        </w:rPr>
        <w:t xml:space="preserve"> (2025)</w:t>
      </w:r>
      <w:r w:rsidRPr="00F852D0">
        <w:rPr>
          <w:lang w:val="en-NZ"/>
        </w:rPr>
        <w:t xml:space="preserve"> is an unfinished but </w:t>
      </w:r>
      <w:r w:rsidR="00DE10D3" w:rsidRPr="00F852D0">
        <w:rPr>
          <w:lang w:val="en-NZ"/>
        </w:rPr>
        <w:t>concluded</w:t>
      </w:r>
      <w:r w:rsidRPr="00F852D0">
        <w:rPr>
          <w:lang w:val="en-NZ"/>
        </w:rPr>
        <w:t xml:space="preserve"> pr</w:t>
      </w:r>
      <w:r w:rsidR="00F126E6" w:rsidRPr="00F852D0">
        <w:rPr>
          <w:lang w:val="en-NZ"/>
        </w:rPr>
        <w:t>oject that</w:t>
      </w:r>
      <w:r w:rsidR="00DE10D3" w:rsidRPr="00F852D0">
        <w:rPr>
          <w:lang w:val="en-NZ"/>
        </w:rPr>
        <w:t xml:space="preserve"> </w:t>
      </w:r>
      <w:r w:rsidR="00276B39" w:rsidRPr="00F852D0">
        <w:rPr>
          <w:lang w:val="en-NZ"/>
        </w:rPr>
        <w:t>focused on the future of Wānak</w:t>
      </w:r>
      <w:r w:rsidR="00CF4F4B" w:rsidRPr="00F852D0">
        <w:rPr>
          <w:lang w:val="en-NZ"/>
        </w:rPr>
        <w:t>a</w:t>
      </w:r>
      <w:r w:rsidR="008D469E" w:rsidRPr="00F852D0">
        <w:rPr>
          <w:lang w:val="en-NZ"/>
        </w:rPr>
        <w:t>’s transport network</w:t>
      </w:r>
      <w:r w:rsidR="001F10B1" w:rsidRPr="00F852D0">
        <w:rPr>
          <w:lang w:val="en-NZ"/>
        </w:rPr>
        <w:t xml:space="preserve">, following </w:t>
      </w:r>
      <w:r w:rsidR="00294349" w:rsidRPr="00F852D0">
        <w:rPr>
          <w:lang w:val="en-NZ"/>
        </w:rPr>
        <w:t xml:space="preserve">an </w:t>
      </w:r>
      <w:r w:rsidR="001E7366" w:rsidRPr="00F852D0">
        <w:rPr>
          <w:lang w:val="en-NZ"/>
        </w:rPr>
        <w:t xml:space="preserve">earlier Masterplan and Programme Business Case. </w:t>
      </w:r>
      <w:r w:rsidR="00653BEA" w:rsidRPr="00F852D0">
        <w:rPr>
          <w:lang w:val="en-NZ"/>
        </w:rPr>
        <w:t>The</w:t>
      </w:r>
      <w:r w:rsidR="00DF0546" w:rsidRPr="00F852D0">
        <w:rPr>
          <w:lang w:val="en-NZ"/>
        </w:rPr>
        <w:t xml:space="preserve"> project </w:t>
      </w:r>
      <w:r w:rsidR="00F126E6" w:rsidRPr="00F852D0">
        <w:rPr>
          <w:lang w:val="en-NZ"/>
        </w:rPr>
        <w:t>d</w:t>
      </w:r>
      <w:r w:rsidR="00E5798B" w:rsidRPr="00F852D0">
        <w:rPr>
          <w:lang w:val="en-NZ"/>
        </w:rPr>
        <w:t>eliver</w:t>
      </w:r>
      <w:r w:rsidR="00F126E6" w:rsidRPr="00F852D0">
        <w:rPr>
          <w:lang w:val="en-NZ"/>
        </w:rPr>
        <w:t>ed</w:t>
      </w:r>
      <w:r w:rsidR="004823E5" w:rsidRPr="00F852D0">
        <w:rPr>
          <w:lang w:val="en-NZ"/>
        </w:rPr>
        <w:t xml:space="preserve"> a Strategic Case and </w:t>
      </w:r>
      <w:r w:rsidR="00E5798B" w:rsidRPr="00F852D0">
        <w:rPr>
          <w:lang w:val="en-NZ"/>
        </w:rPr>
        <w:t>Economic</w:t>
      </w:r>
      <w:r w:rsidR="004823E5" w:rsidRPr="00F852D0">
        <w:rPr>
          <w:lang w:val="en-NZ"/>
        </w:rPr>
        <w:t xml:space="preserve"> Case for </w:t>
      </w:r>
      <w:r w:rsidR="00AB0734" w:rsidRPr="00F852D0">
        <w:rPr>
          <w:lang w:val="en-NZ"/>
        </w:rPr>
        <w:t xml:space="preserve">all transport modes in </w:t>
      </w:r>
      <w:r w:rsidR="006A0CF2" w:rsidRPr="00F852D0">
        <w:rPr>
          <w:lang w:val="en-NZ"/>
        </w:rPr>
        <w:t xml:space="preserve">Wānaka, </w:t>
      </w:r>
      <w:r w:rsidR="00BC40AC" w:rsidRPr="00F852D0">
        <w:rPr>
          <w:lang w:val="en-NZ"/>
        </w:rPr>
        <w:t>Three Parks, Northlake</w:t>
      </w:r>
      <w:r w:rsidR="00C810AA" w:rsidRPr="00F852D0">
        <w:rPr>
          <w:lang w:val="en-NZ"/>
        </w:rPr>
        <w:t xml:space="preserve"> and Albert Town</w:t>
      </w:r>
      <w:r w:rsidR="00F126E6" w:rsidRPr="00F852D0">
        <w:rPr>
          <w:lang w:val="en-NZ"/>
        </w:rPr>
        <w:t xml:space="preserve">. It </w:t>
      </w:r>
      <w:r w:rsidR="00B0421C" w:rsidRPr="00F852D0">
        <w:rPr>
          <w:lang w:val="en-NZ"/>
        </w:rPr>
        <w:t>consider</w:t>
      </w:r>
      <w:r w:rsidR="00FB6593">
        <w:rPr>
          <w:lang w:val="en-NZ"/>
        </w:rPr>
        <w:t>ed</w:t>
      </w:r>
      <w:r w:rsidR="00B0421C" w:rsidRPr="00F852D0">
        <w:rPr>
          <w:lang w:val="en-NZ"/>
        </w:rPr>
        <w:t xml:space="preserve"> how to </w:t>
      </w:r>
      <w:r w:rsidR="000D258C" w:rsidRPr="00F852D0">
        <w:rPr>
          <w:lang w:val="en-NZ"/>
        </w:rPr>
        <w:t xml:space="preserve">prepare and optimise the transport system for future growth and </w:t>
      </w:r>
      <w:r w:rsidR="007805EF" w:rsidRPr="00F852D0">
        <w:rPr>
          <w:lang w:val="en-NZ"/>
        </w:rPr>
        <w:t>development and</w:t>
      </w:r>
      <w:r w:rsidR="000A008A" w:rsidRPr="00F852D0">
        <w:rPr>
          <w:lang w:val="en-NZ"/>
        </w:rPr>
        <w:t xml:space="preserve"> demonstrates </w:t>
      </w:r>
      <w:r w:rsidR="00972141" w:rsidRPr="00F852D0">
        <w:rPr>
          <w:lang w:val="en-NZ"/>
        </w:rPr>
        <w:t>the importance o</w:t>
      </w:r>
      <w:r w:rsidR="00112C68" w:rsidRPr="00F852D0">
        <w:rPr>
          <w:lang w:val="en-NZ"/>
        </w:rPr>
        <w:t xml:space="preserve">f </w:t>
      </w:r>
      <w:r w:rsidR="000B16CA" w:rsidRPr="00F852D0">
        <w:rPr>
          <w:lang w:val="en-NZ"/>
        </w:rPr>
        <w:t xml:space="preserve">mode shift to sustainable transport modes and greater integration with land use </w:t>
      </w:r>
      <w:r w:rsidR="00EF0DBF" w:rsidRPr="00F852D0">
        <w:rPr>
          <w:lang w:val="en-NZ"/>
        </w:rPr>
        <w:t xml:space="preserve">to manage </w:t>
      </w:r>
      <w:r w:rsidR="00F13C7C" w:rsidRPr="00F852D0">
        <w:rPr>
          <w:lang w:val="en-NZ"/>
        </w:rPr>
        <w:t>increased</w:t>
      </w:r>
      <w:r w:rsidR="00E420B8" w:rsidRPr="00F852D0">
        <w:rPr>
          <w:lang w:val="en-NZ"/>
        </w:rPr>
        <w:t xml:space="preserve"> </w:t>
      </w:r>
      <w:r w:rsidR="000B16CA" w:rsidRPr="00F852D0">
        <w:rPr>
          <w:lang w:val="en-NZ"/>
        </w:rPr>
        <w:t>demand on the network.</w:t>
      </w:r>
      <w:r w:rsidR="008E7A8E" w:rsidRPr="00F852D0">
        <w:rPr>
          <w:lang w:val="en-NZ"/>
        </w:rPr>
        <w:t xml:space="preserve"> It conclude</w:t>
      </w:r>
      <w:r w:rsidR="00EC4700">
        <w:rPr>
          <w:lang w:val="en-NZ"/>
        </w:rPr>
        <w:t>d</w:t>
      </w:r>
      <w:r w:rsidR="008E7A8E" w:rsidRPr="00F852D0">
        <w:rPr>
          <w:lang w:val="en-NZ"/>
        </w:rPr>
        <w:t xml:space="preserve"> that </w:t>
      </w:r>
      <w:r w:rsidR="006A078B" w:rsidRPr="00F852D0">
        <w:rPr>
          <w:lang w:val="en-NZ"/>
        </w:rPr>
        <w:t>e</w:t>
      </w:r>
      <w:r w:rsidR="001C2A04" w:rsidRPr="00F852D0">
        <w:rPr>
          <w:lang w:val="en-NZ"/>
        </w:rPr>
        <w:t>arly action and a strong mode-choice offering would deliver exceptional value for money</w:t>
      </w:r>
      <w:r w:rsidR="00F10752" w:rsidRPr="00F852D0">
        <w:rPr>
          <w:lang w:val="en-NZ"/>
        </w:rPr>
        <w:t xml:space="preserve">, </w:t>
      </w:r>
      <w:r w:rsidR="000E7253" w:rsidRPr="00F852D0">
        <w:rPr>
          <w:lang w:val="en-NZ"/>
        </w:rPr>
        <w:t xml:space="preserve">and </w:t>
      </w:r>
      <w:r w:rsidR="001C2A04" w:rsidRPr="00F852D0">
        <w:rPr>
          <w:lang w:val="en-NZ"/>
        </w:rPr>
        <w:t>support a more resilient, efficient transport network</w:t>
      </w:r>
      <w:r w:rsidR="00057940" w:rsidRPr="00F852D0">
        <w:rPr>
          <w:lang w:val="en-NZ"/>
        </w:rPr>
        <w:t xml:space="preserve">. </w:t>
      </w:r>
      <w:r w:rsidR="00D453AF" w:rsidRPr="00F852D0">
        <w:rPr>
          <w:lang w:val="en-NZ"/>
        </w:rPr>
        <w:t xml:space="preserve">Planning and investing early </w:t>
      </w:r>
      <w:r w:rsidR="00F10752" w:rsidRPr="00F852D0">
        <w:rPr>
          <w:lang w:val="en-NZ"/>
        </w:rPr>
        <w:t xml:space="preserve">could significantly reduce the risk of </w:t>
      </w:r>
      <w:r w:rsidR="005B4CE1" w:rsidRPr="00F852D0">
        <w:rPr>
          <w:lang w:val="en-NZ"/>
        </w:rPr>
        <w:t xml:space="preserve">escalating </w:t>
      </w:r>
      <w:r w:rsidR="00F10752" w:rsidRPr="00F852D0">
        <w:rPr>
          <w:lang w:val="en-NZ"/>
        </w:rPr>
        <w:t>network-level issues</w:t>
      </w:r>
      <w:r w:rsidR="000910B5" w:rsidRPr="00F852D0">
        <w:rPr>
          <w:lang w:val="en-NZ"/>
        </w:rPr>
        <w:t xml:space="preserve"> </w:t>
      </w:r>
      <w:r w:rsidR="00CA2505" w:rsidRPr="00F852D0">
        <w:rPr>
          <w:lang w:val="en-NZ"/>
        </w:rPr>
        <w:t xml:space="preserve">currently occurring </w:t>
      </w:r>
      <w:r w:rsidR="00F10752" w:rsidRPr="00F852D0">
        <w:rPr>
          <w:lang w:val="en-NZ"/>
        </w:rPr>
        <w:t>in Queenstown</w:t>
      </w:r>
      <w:r w:rsidR="00E429E0">
        <w:rPr>
          <w:lang w:val="en-NZ"/>
        </w:rPr>
        <w:t xml:space="preserve"> from </w:t>
      </w:r>
      <w:r w:rsidR="00C45BC7" w:rsidRPr="00F852D0">
        <w:rPr>
          <w:lang w:val="en-NZ"/>
        </w:rPr>
        <w:t xml:space="preserve">transpiring </w:t>
      </w:r>
      <w:r w:rsidR="00F10752" w:rsidRPr="00F852D0">
        <w:rPr>
          <w:lang w:val="en-NZ"/>
        </w:rPr>
        <w:t>in Wānaka.</w:t>
      </w:r>
    </w:p>
    <w:p w14:paraId="5DEFDF63" w14:textId="2C23D8B3" w:rsidR="00DF5213" w:rsidRPr="00F852D0" w:rsidRDefault="006F21D1" w:rsidP="004630DE">
      <w:pPr>
        <w:rPr>
          <w:lang w:val="en-NZ"/>
        </w:rPr>
      </w:pPr>
      <w:r w:rsidRPr="00F852D0">
        <w:rPr>
          <w:lang w:val="en-NZ"/>
        </w:rPr>
        <w:t xml:space="preserve">The Wānaka Network Optimisation Single Stage Business Case </w:t>
      </w:r>
      <w:r w:rsidR="00672D66" w:rsidRPr="00F852D0">
        <w:rPr>
          <w:lang w:val="en-NZ"/>
        </w:rPr>
        <w:t xml:space="preserve">developed a series of </w:t>
      </w:r>
      <w:r w:rsidR="00844167" w:rsidRPr="00F852D0">
        <w:rPr>
          <w:lang w:val="en-NZ"/>
        </w:rPr>
        <w:t>s</w:t>
      </w:r>
      <w:r w:rsidR="00672D66" w:rsidRPr="00F852D0">
        <w:rPr>
          <w:lang w:val="en-NZ"/>
        </w:rPr>
        <w:t>tr</w:t>
      </w:r>
      <w:r w:rsidR="00792D6C" w:rsidRPr="00F852D0">
        <w:rPr>
          <w:lang w:val="en-NZ"/>
        </w:rPr>
        <w:t xml:space="preserve">ategic </w:t>
      </w:r>
      <w:r w:rsidR="00844167" w:rsidRPr="00F852D0">
        <w:rPr>
          <w:lang w:val="en-NZ"/>
        </w:rPr>
        <w:t>r</w:t>
      </w:r>
      <w:r w:rsidR="00792D6C" w:rsidRPr="00F852D0">
        <w:rPr>
          <w:lang w:val="en-NZ"/>
        </w:rPr>
        <w:t xml:space="preserve">esponses </w:t>
      </w:r>
      <w:r w:rsidR="001A7C96" w:rsidRPr="00F852D0">
        <w:rPr>
          <w:lang w:val="en-NZ"/>
        </w:rPr>
        <w:t xml:space="preserve">covering </w:t>
      </w:r>
      <w:r w:rsidR="00B155D5" w:rsidRPr="00F852D0">
        <w:rPr>
          <w:lang w:val="en-NZ"/>
        </w:rPr>
        <w:t>the broad areas of</w:t>
      </w:r>
      <w:r w:rsidR="00DF5213" w:rsidRPr="00F852D0">
        <w:rPr>
          <w:lang w:val="en-NZ"/>
        </w:rPr>
        <w:t>:</w:t>
      </w:r>
    </w:p>
    <w:p w14:paraId="5BA7B5A0" w14:textId="77777777" w:rsidR="00DF5213" w:rsidRDefault="00656944" w:rsidP="00333A2C">
      <w:pPr>
        <w:pStyle w:val="ListParagraph"/>
        <w:numPr>
          <w:ilvl w:val="0"/>
          <w:numId w:val="24"/>
        </w:numPr>
      </w:pPr>
      <w:r w:rsidRPr="00DF5213">
        <w:t>spatial planning</w:t>
      </w:r>
    </w:p>
    <w:p w14:paraId="6D6FC4FA" w14:textId="24A790CF" w:rsidR="00DF5213" w:rsidRDefault="009D3133" w:rsidP="00333A2C">
      <w:pPr>
        <w:pStyle w:val="ListParagraph"/>
        <w:numPr>
          <w:ilvl w:val="0"/>
          <w:numId w:val="24"/>
        </w:numPr>
      </w:pPr>
      <w:r w:rsidRPr="00DF5213">
        <w:t>capacity</w:t>
      </w:r>
      <w:r w:rsidR="002D5B79" w:rsidRPr="00DF5213">
        <w:t xml:space="preserve"> and safety improvements on critical corridors</w:t>
      </w:r>
    </w:p>
    <w:p w14:paraId="2F0E9FF0" w14:textId="77777777" w:rsidR="00DF5213" w:rsidRDefault="009E1F0D" w:rsidP="00333A2C">
      <w:pPr>
        <w:pStyle w:val="ListParagraph"/>
        <w:numPr>
          <w:ilvl w:val="0"/>
          <w:numId w:val="24"/>
        </w:numPr>
      </w:pPr>
      <w:r w:rsidRPr="00DF5213">
        <w:t xml:space="preserve">travel choices. </w:t>
      </w:r>
    </w:p>
    <w:p w14:paraId="506814BE" w14:textId="7068A729" w:rsidR="00F14983" w:rsidRPr="00F852D0" w:rsidRDefault="00670C88" w:rsidP="004630DE">
      <w:pPr>
        <w:rPr>
          <w:lang w:val="en-NZ"/>
        </w:rPr>
      </w:pPr>
      <w:r w:rsidRPr="00F852D0">
        <w:rPr>
          <w:lang w:val="en-NZ"/>
        </w:rPr>
        <w:t xml:space="preserve">The introduction of </w:t>
      </w:r>
      <w:r w:rsidR="006F2BF4" w:rsidRPr="00F852D0">
        <w:rPr>
          <w:lang w:val="en-NZ"/>
        </w:rPr>
        <w:t>p</w:t>
      </w:r>
      <w:r w:rsidR="0056263C" w:rsidRPr="00F852D0">
        <w:rPr>
          <w:lang w:val="en-NZ"/>
        </w:rPr>
        <w:t xml:space="preserve">ublic transport was included in the </w:t>
      </w:r>
      <w:r w:rsidR="0030205D" w:rsidRPr="00F852D0">
        <w:rPr>
          <w:lang w:val="en-NZ"/>
        </w:rPr>
        <w:t>‘</w:t>
      </w:r>
      <w:r w:rsidR="00844167" w:rsidRPr="00F852D0">
        <w:rPr>
          <w:lang w:val="en-NZ"/>
        </w:rPr>
        <w:t>t</w:t>
      </w:r>
      <w:r w:rsidR="0056263C" w:rsidRPr="00F852D0">
        <w:rPr>
          <w:lang w:val="en-NZ"/>
        </w:rPr>
        <w:t xml:space="preserve">ravel </w:t>
      </w:r>
      <w:r w:rsidR="00016F32" w:rsidRPr="00F852D0">
        <w:rPr>
          <w:lang w:val="en-NZ"/>
        </w:rPr>
        <w:t>c</w:t>
      </w:r>
      <w:r w:rsidR="0056263C" w:rsidRPr="00F852D0">
        <w:rPr>
          <w:lang w:val="en-NZ"/>
        </w:rPr>
        <w:t>hoice</w:t>
      </w:r>
      <w:r w:rsidR="0030205D" w:rsidRPr="00F852D0">
        <w:rPr>
          <w:lang w:val="en-NZ"/>
        </w:rPr>
        <w:t>’</w:t>
      </w:r>
      <w:r w:rsidR="0056263C" w:rsidRPr="00F852D0">
        <w:rPr>
          <w:lang w:val="en-NZ"/>
        </w:rPr>
        <w:t xml:space="preserve"> </w:t>
      </w:r>
      <w:r w:rsidR="00016F32" w:rsidRPr="00F852D0">
        <w:rPr>
          <w:lang w:val="en-NZ"/>
        </w:rPr>
        <w:t>s</w:t>
      </w:r>
      <w:r w:rsidR="0056263C" w:rsidRPr="00F852D0">
        <w:rPr>
          <w:lang w:val="en-NZ"/>
        </w:rPr>
        <w:t>tra</w:t>
      </w:r>
      <w:r w:rsidR="00016F32" w:rsidRPr="00F852D0">
        <w:rPr>
          <w:lang w:val="en-NZ"/>
        </w:rPr>
        <w:t xml:space="preserve">tegic </w:t>
      </w:r>
      <w:r w:rsidR="002006E2" w:rsidRPr="00F852D0">
        <w:rPr>
          <w:lang w:val="en-NZ"/>
        </w:rPr>
        <w:t>response</w:t>
      </w:r>
      <w:r w:rsidR="00AE399A" w:rsidRPr="00F852D0">
        <w:rPr>
          <w:lang w:val="en-NZ"/>
        </w:rPr>
        <w:t xml:space="preserve"> to </w:t>
      </w:r>
      <w:r w:rsidR="00F52B9B" w:rsidRPr="00F852D0">
        <w:rPr>
          <w:lang w:val="en-NZ"/>
        </w:rPr>
        <w:t xml:space="preserve">provide </w:t>
      </w:r>
      <w:r w:rsidR="00DE7F7D" w:rsidRPr="00F852D0">
        <w:rPr>
          <w:lang w:val="en-NZ"/>
        </w:rPr>
        <w:t>additional mode</w:t>
      </w:r>
      <w:r w:rsidR="00F52B9B" w:rsidRPr="00F852D0">
        <w:rPr>
          <w:lang w:val="en-NZ"/>
        </w:rPr>
        <w:t xml:space="preserve"> choice for </w:t>
      </w:r>
      <w:r w:rsidR="003941EA" w:rsidRPr="00F852D0">
        <w:rPr>
          <w:lang w:val="en-NZ"/>
        </w:rPr>
        <w:t>resident</w:t>
      </w:r>
      <w:r w:rsidR="00FC64BF" w:rsidRPr="00F852D0">
        <w:rPr>
          <w:lang w:val="en-NZ"/>
        </w:rPr>
        <w:t>s</w:t>
      </w:r>
      <w:r w:rsidR="003941EA" w:rsidRPr="00F852D0">
        <w:rPr>
          <w:lang w:val="en-NZ"/>
        </w:rPr>
        <w:t xml:space="preserve"> and </w:t>
      </w:r>
      <w:r w:rsidR="00FC64BF" w:rsidRPr="00F852D0">
        <w:rPr>
          <w:lang w:val="en-NZ"/>
        </w:rPr>
        <w:t>visitor</w:t>
      </w:r>
      <w:r w:rsidR="003941EA" w:rsidRPr="00F852D0">
        <w:rPr>
          <w:lang w:val="en-NZ"/>
        </w:rPr>
        <w:t xml:space="preserve">s moving from and within Wānaka and the </w:t>
      </w:r>
      <w:r w:rsidR="00251FF7" w:rsidRPr="00F852D0">
        <w:rPr>
          <w:lang w:val="en-NZ"/>
        </w:rPr>
        <w:t>satellite communities</w:t>
      </w:r>
      <w:r w:rsidR="009D6A60" w:rsidRPr="00F852D0">
        <w:rPr>
          <w:lang w:val="en-NZ"/>
        </w:rPr>
        <w:t xml:space="preserve"> from 2030 onwards</w:t>
      </w:r>
      <w:r w:rsidR="00251FF7" w:rsidRPr="00F852D0">
        <w:rPr>
          <w:lang w:val="en-NZ"/>
        </w:rPr>
        <w:t xml:space="preserve">. </w:t>
      </w:r>
      <w:r w:rsidR="00CE6CB1" w:rsidRPr="00F852D0">
        <w:rPr>
          <w:lang w:val="en-NZ"/>
        </w:rPr>
        <w:t xml:space="preserve">This business case </w:t>
      </w:r>
      <w:r w:rsidR="0089680B" w:rsidRPr="00F852D0">
        <w:rPr>
          <w:lang w:val="en-NZ"/>
        </w:rPr>
        <w:t>deem</w:t>
      </w:r>
      <w:r w:rsidR="008A6DE0" w:rsidRPr="00F852D0">
        <w:rPr>
          <w:lang w:val="en-NZ"/>
        </w:rPr>
        <w:t xml:space="preserve">s </w:t>
      </w:r>
      <w:r w:rsidR="004231CD" w:rsidRPr="00F852D0">
        <w:rPr>
          <w:lang w:val="en-NZ"/>
        </w:rPr>
        <w:t xml:space="preserve">traditional </w:t>
      </w:r>
      <w:r w:rsidR="0089680B" w:rsidRPr="00F852D0">
        <w:rPr>
          <w:lang w:val="en-NZ"/>
        </w:rPr>
        <w:t xml:space="preserve">public transport </w:t>
      </w:r>
      <w:r w:rsidR="004231CD" w:rsidRPr="00F852D0">
        <w:rPr>
          <w:lang w:val="en-NZ"/>
        </w:rPr>
        <w:t xml:space="preserve">services </w:t>
      </w:r>
      <w:r w:rsidR="0089680B" w:rsidRPr="00F852D0">
        <w:rPr>
          <w:lang w:val="en-NZ"/>
        </w:rPr>
        <w:t>infeasible in the near future</w:t>
      </w:r>
      <w:r w:rsidR="00C80C89" w:rsidRPr="00F852D0">
        <w:rPr>
          <w:lang w:val="en-NZ"/>
        </w:rPr>
        <w:t xml:space="preserve">, </w:t>
      </w:r>
      <w:r w:rsidR="004F0636" w:rsidRPr="00F852D0">
        <w:rPr>
          <w:lang w:val="en-NZ"/>
        </w:rPr>
        <w:t xml:space="preserve">but </w:t>
      </w:r>
      <w:r w:rsidR="00D146F8" w:rsidRPr="00F852D0">
        <w:rPr>
          <w:lang w:val="en-NZ"/>
        </w:rPr>
        <w:t>by the mid</w:t>
      </w:r>
      <w:r w:rsidR="004257D7">
        <w:rPr>
          <w:lang w:val="en-NZ"/>
        </w:rPr>
        <w:t>-</w:t>
      </w:r>
      <w:r w:rsidR="00D146F8" w:rsidRPr="00F852D0">
        <w:rPr>
          <w:lang w:val="en-NZ"/>
        </w:rPr>
        <w:t xml:space="preserve">2050s proposes </w:t>
      </w:r>
      <w:r w:rsidR="005A051A" w:rsidRPr="00F852D0">
        <w:rPr>
          <w:lang w:val="en-NZ"/>
        </w:rPr>
        <w:t xml:space="preserve">all day services </w:t>
      </w:r>
      <w:r w:rsidR="00876B3B" w:rsidRPr="00F852D0">
        <w:rPr>
          <w:lang w:val="en-NZ"/>
        </w:rPr>
        <w:t xml:space="preserve">across five routes </w:t>
      </w:r>
      <w:r w:rsidR="00026E32" w:rsidRPr="00F852D0">
        <w:rPr>
          <w:lang w:val="en-NZ"/>
        </w:rPr>
        <w:t xml:space="preserve">to help </w:t>
      </w:r>
      <w:r w:rsidR="00BE7D71" w:rsidRPr="00F852D0">
        <w:rPr>
          <w:lang w:val="en-NZ"/>
        </w:rPr>
        <w:t xml:space="preserve">mitigate </w:t>
      </w:r>
      <w:r w:rsidR="00026E32" w:rsidRPr="00F852D0">
        <w:rPr>
          <w:lang w:val="en-NZ"/>
        </w:rPr>
        <w:t>network congestion in the Wānaka basin.</w:t>
      </w:r>
      <w:r w:rsidR="00D63772" w:rsidRPr="00F852D0">
        <w:rPr>
          <w:lang w:val="en-NZ"/>
        </w:rPr>
        <w:t xml:space="preserve"> </w:t>
      </w:r>
      <w:r w:rsidR="009D0021" w:rsidRPr="00F852D0">
        <w:rPr>
          <w:lang w:val="en-NZ"/>
        </w:rPr>
        <w:t xml:space="preserve">The business case also notes the requirement of </w:t>
      </w:r>
      <w:r w:rsidR="00FE2AA5" w:rsidRPr="00F852D0">
        <w:rPr>
          <w:lang w:val="en-NZ"/>
        </w:rPr>
        <w:t xml:space="preserve">supporting infrastructure </w:t>
      </w:r>
      <w:r w:rsidR="004338EE" w:rsidRPr="00F852D0">
        <w:rPr>
          <w:lang w:val="en-NZ"/>
        </w:rPr>
        <w:t xml:space="preserve">such as bus stops and </w:t>
      </w:r>
      <w:r w:rsidR="00550ABF" w:rsidRPr="00F852D0">
        <w:rPr>
          <w:lang w:val="en-NZ"/>
        </w:rPr>
        <w:t>interchanges.</w:t>
      </w:r>
    </w:p>
    <w:p w14:paraId="56ADE5A8" w14:textId="1412C9EA" w:rsidR="00420036" w:rsidRPr="00F852D0" w:rsidRDefault="007624ED" w:rsidP="00050EAA">
      <w:pPr>
        <w:rPr>
          <w:lang w:val="en-NZ"/>
        </w:rPr>
      </w:pPr>
      <w:r w:rsidRPr="00F852D0">
        <w:rPr>
          <w:lang w:val="en-NZ"/>
        </w:rPr>
        <w:lastRenderedPageBreak/>
        <w:t>The benefits of public transport initiatives were not monetised</w:t>
      </w:r>
      <w:r w:rsidR="00B47C62" w:rsidRPr="00F852D0">
        <w:rPr>
          <w:lang w:val="en-NZ"/>
        </w:rPr>
        <w:t xml:space="preserve"> in the Strategic Responses assessment, nor were any demand </w:t>
      </w:r>
      <w:r w:rsidR="00E345FF" w:rsidRPr="00F852D0">
        <w:rPr>
          <w:lang w:val="en-NZ"/>
        </w:rPr>
        <w:t>estimates calculated.</w:t>
      </w:r>
      <w:r w:rsidR="00F36900" w:rsidRPr="00F852D0">
        <w:rPr>
          <w:lang w:val="en-NZ"/>
        </w:rPr>
        <w:t xml:space="preserve"> </w:t>
      </w:r>
      <w:r w:rsidR="002E5AA0" w:rsidRPr="00F852D0">
        <w:rPr>
          <w:lang w:val="en-NZ"/>
        </w:rPr>
        <w:t>The impacts of public transport were included through a reduction in vehicle</w:t>
      </w:r>
      <w:r w:rsidR="003760C9" w:rsidRPr="00F852D0">
        <w:rPr>
          <w:lang w:val="en-NZ"/>
        </w:rPr>
        <w:t xml:space="preserve"> kilometres travelled in the 2043+ forecasted period.</w:t>
      </w:r>
    </w:p>
    <w:p w14:paraId="7D0AB96F" w14:textId="44C69295" w:rsidR="0002401A" w:rsidRPr="00F852D0" w:rsidRDefault="00216EEA" w:rsidP="00216EEA">
      <w:pPr>
        <w:rPr>
          <w:b/>
          <w:lang w:val="en-NZ"/>
        </w:rPr>
      </w:pPr>
      <w:r w:rsidRPr="00F852D0">
        <w:rPr>
          <w:b/>
          <w:lang w:val="en-NZ"/>
        </w:rPr>
        <w:t xml:space="preserve">Wānaka </w:t>
      </w:r>
      <w:r w:rsidR="00D17A79" w:rsidRPr="00F852D0">
        <w:rPr>
          <w:b/>
          <w:lang w:val="en-NZ"/>
        </w:rPr>
        <w:t>C</w:t>
      </w:r>
      <w:r w:rsidRPr="00F852D0">
        <w:rPr>
          <w:b/>
          <w:lang w:val="en-NZ"/>
        </w:rPr>
        <w:t xml:space="preserve">ommunity </w:t>
      </w:r>
      <w:r w:rsidR="00D17A79" w:rsidRPr="00F852D0">
        <w:rPr>
          <w:b/>
          <w:lang w:val="en-NZ"/>
        </w:rPr>
        <w:t>S</w:t>
      </w:r>
      <w:r w:rsidRPr="00F852D0">
        <w:rPr>
          <w:b/>
          <w:lang w:val="en-NZ"/>
        </w:rPr>
        <w:t xml:space="preserve">huttle </w:t>
      </w:r>
      <w:r w:rsidR="00D17A79" w:rsidRPr="00F852D0">
        <w:rPr>
          <w:b/>
          <w:lang w:val="en-NZ"/>
        </w:rPr>
        <w:t>T</w:t>
      </w:r>
      <w:r w:rsidRPr="00F852D0">
        <w:rPr>
          <w:b/>
          <w:lang w:val="en-NZ"/>
        </w:rPr>
        <w:t>rial</w:t>
      </w:r>
      <w:r w:rsidR="00BC0A0E" w:rsidRPr="00F852D0">
        <w:rPr>
          <w:b/>
          <w:lang w:val="en-NZ"/>
        </w:rPr>
        <w:t>s</w:t>
      </w:r>
    </w:p>
    <w:p w14:paraId="2A30D065" w14:textId="6468627E" w:rsidR="00216EEA" w:rsidRPr="00F852D0" w:rsidRDefault="007D68B2" w:rsidP="00216EEA">
      <w:pPr>
        <w:rPr>
          <w:lang w:val="en-NZ"/>
        </w:rPr>
      </w:pPr>
      <w:r w:rsidRPr="00F852D0">
        <w:rPr>
          <w:lang w:val="en-NZ"/>
        </w:rPr>
        <w:t xml:space="preserve">The </w:t>
      </w:r>
      <w:r w:rsidR="00AD6E88" w:rsidRPr="00F852D0">
        <w:rPr>
          <w:lang w:val="en-NZ"/>
        </w:rPr>
        <w:t>Wānaka Community Shuttle Trial</w:t>
      </w:r>
      <w:r w:rsidR="00BC0A0E" w:rsidRPr="00F852D0">
        <w:rPr>
          <w:lang w:val="en-NZ"/>
        </w:rPr>
        <w:t>s</w:t>
      </w:r>
      <w:r w:rsidR="00AD6E88" w:rsidRPr="00F852D0">
        <w:rPr>
          <w:lang w:val="en-NZ"/>
        </w:rPr>
        <w:t xml:space="preserve"> </w:t>
      </w:r>
      <w:r w:rsidR="003C2B1B" w:rsidRPr="00F852D0">
        <w:rPr>
          <w:lang w:val="en-NZ"/>
        </w:rPr>
        <w:t>consisted of</w:t>
      </w:r>
      <w:r w:rsidR="00BC0A0E" w:rsidRPr="00F852D0">
        <w:rPr>
          <w:lang w:val="en-NZ"/>
        </w:rPr>
        <w:t xml:space="preserve"> two short-term public transport trial</w:t>
      </w:r>
      <w:r w:rsidR="003C2B1B" w:rsidRPr="00F852D0">
        <w:rPr>
          <w:lang w:val="en-NZ"/>
        </w:rPr>
        <w:t xml:space="preserve"> </w:t>
      </w:r>
      <w:r w:rsidR="00BC0A0E" w:rsidRPr="00F852D0">
        <w:rPr>
          <w:lang w:val="en-NZ"/>
        </w:rPr>
        <w:t>s</w:t>
      </w:r>
      <w:r w:rsidR="003C2B1B" w:rsidRPr="00F852D0">
        <w:rPr>
          <w:lang w:val="en-NZ"/>
        </w:rPr>
        <w:t>ervices</w:t>
      </w:r>
      <w:r w:rsidR="00245015" w:rsidRPr="00F852D0">
        <w:rPr>
          <w:lang w:val="en-NZ"/>
        </w:rPr>
        <w:t xml:space="preserve"> </w:t>
      </w:r>
      <w:r w:rsidR="00E43A3B" w:rsidRPr="00F852D0">
        <w:rPr>
          <w:lang w:val="en-NZ"/>
        </w:rPr>
        <w:t>which were</w:t>
      </w:r>
      <w:r w:rsidR="00245015" w:rsidRPr="00F852D0">
        <w:rPr>
          <w:lang w:val="en-NZ"/>
        </w:rPr>
        <w:t xml:space="preserve"> led</w:t>
      </w:r>
      <w:r w:rsidR="00B5520C" w:rsidRPr="00F852D0">
        <w:rPr>
          <w:lang w:val="en-NZ"/>
        </w:rPr>
        <w:t xml:space="preserve"> </w:t>
      </w:r>
      <w:r w:rsidR="00245015" w:rsidRPr="00F852D0">
        <w:rPr>
          <w:lang w:val="en-NZ"/>
        </w:rPr>
        <w:t xml:space="preserve">by Community Networks/LINK, a local community support and connection centre. The trials were designed </w:t>
      </w:r>
      <w:r w:rsidR="003C2B1B" w:rsidRPr="00F852D0">
        <w:rPr>
          <w:lang w:val="en-NZ"/>
        </w:rPr>
        <w:t>to</w:t>
      </w:r>
      <w:r w:rsidR="003D46C9" w:rsidRPr="00F852D0">
        <w:rPr>
          <w:lang w:val="en-NZ"/>
        </w:rPr>
        <w:t xml:space="preserve"> </w:t>
      </w:r>
      <w:r w:rsidR="00FF698F" w:rsidRPr="00F852D0">
        <w:rPr>
          <w:lang w:val="en-NZ"/>
        </w:rPr>
        <w:t>meet the community need for</w:t>
      </w:r>
      <w:r w:rsidR="008620DD" w:rsidRPr="00F852D0">
        <w:rPr>
          <w:lang w:val="en-NZ"/>
        </w:rPr>
        <w:t xml:space="preserve"> </w:t>
      </w:r>
      <w:r w:rsidR="00FF698F" w:rsidRPr="00F852D0">
        <w:rPr>
          <w:lang w:val="en-NZ"/>
        </w:rPr>
        <w:t xml:space="preserve">an </w:t>
      </w:r>
      <w:r w:rsidR="008620DD" w:rsidRPr="00F852D0">
        <w:rPr>
          <w:lang w:val="en-NZ"/>
        </w:rPr>
        <w:t xml:space="preserve">affordable </w:t>
      </w:r>
      <w:r w:rsidR="007E27D5" w:rsidRPr="00F852D0">
        <w:rPr>
          <w:lang w:val="en-NZ"/>
        </w:rPr>
        <w:t xml:space="preserve">and sustainable </w:t>
      </w:r>
      <w:r w:rsidR="008620DD" w:rsidRPr="00F852D0">
        <w:rPr>
          <w:lang w:val="en-NZ"/>
        </w:rPr>
        <w:t>transport</w:t>
      </w:r>
      <w:r w:rsidR="00FF698F" w:rsidRPr="00F852D0">
        <w:rPr>
          <w:lang w:val="en-NZ"/>
        </w:rPr>
        <w:t xml:space="preserve"> option in the short term while demonstrating the </w:t>
      </w:r>
      <w:r w:rsidR="00BA2300" w:rsidRPr="00F852D0">
        <w:rPr>
          <w:lang w:val="en-NZ"/>
        </w:rPr>
        <w:t xml:space="preserve">demand for a </w:t>
      </w:r>
      <w:r w:rsidR="00073505" w:rsidRPr="00F852D0">
        <w:rPr>
          <w:lang w:val="en-NZ"/>
        </w:rPr>
        <w:t xml:space="preserve">potential public transport </w:t>
      </w:r>
      <w:r w:rsidR="00BA2300" w:rsidRPr="00F852D0">
        <w:rPr>
          <w:lang w:val="en-NZ"/>
        </w:rPr>
        <w:t xml:space="preserve">service in the long term. </w:t>
      </w:r>
    </w:p>
    <w:p w14:paraId="444AFBD0" w14:textId="26F31776" w:rsidR="005E153A" w:rsidRPr="00F852D0" w:rsidRDefault="007B34DE" w:rsidP="00531669">
      <w:pPr>
        <w:rPr>
          <w:lang w:val="en-NZ"/>
        </w:rPr>
      </w:pPr>
      <w:r w:rsidRPr="00F852D0">
        <w:rPr>
          <w:lang w:val="en-NZ"/>
        </w:rPr>
        <w:t>The first trial ran from 28</w:t>
      </w:r>
      <w:r w:rsidR="003A3509" w:rsidRPr="00F852D0">
        <w:rPr>
          <w:lang w:val="en-NZ"/>
        </w:rPr>
        <w:t xml:space="preserve"> September to 21 </w:t>
      </w:r>
      <w:r w:rsidRPr="00F852D0">
        <w:rPr>
          <w:lang w:val="en-NZ"/>
        </w:rPr>
        <w:t xml:space="preserve">December 2022. It connected Hāwea, Hāwea Flat, Albert Town, Three Parks and the Wānaka CBD with six services a day, three days a week. </w:t>
      </w:r>
      <w:r w:rsidR="00531669" w:rsidRPr="00F852D0">
        <w:rPr>
          <w:lang w:val="en-NZ"/>
        </w:rPr>
        <w:t>In total</w:t>
      </w:r>
      <w:r w:rsidR="005E153A" w:rsidRPr="00F852D0">
        <w:rPr>
          <w:lang w:val="en-NZ"/>
        </w:rPr>
        <w:t xml:space="preserve"> it generated</w:t>
      </w:r>
      <w:r w:rsidR="00531669" w:rsidRPr="00F852D0">
        <w:rPr>
          <w:lang w:val="en-NZ"/>
        </w:rPr>
        <w:t xml:space="preserve"> 665 </w:t>
      </w:r>
      <w:r w:rsidR="00EB2B95" w:rsidRPr="00F852D0">
        <w:rPr>
          <w:lang w:val="en-NZ"/>
        </w:rPr>
        <w:t xml:space="preserve">person </w:t>
      </w:r>
      <w:r w:rsidR="005E153A" w:rsidRPr="00F852D0">
        <w:rPr>
          <w:lang w:val="en-NZ"/>
        </w:rPr>
        <w:t>trips</w:t>
      </w:r>
      <w:r w:rsidR="00531669" w:rsidRPr="00F852D0">
        <w:rPr>
          <w:lang w:val="en-NZ"/>
        </w:rPr>
        <w:t xml:space="preserve"> and feedback from service users was very positive. </w:t>
      </w:r>
    </w:p>
    <w:p w14:paraId="404D62F4" w14:textId="71A6B793" w:rsidR="00531669" w:rsidRPr="00F852D0" w:rsidRDefault="00531669" w:rsidP="00531669">
      <w:pPr>
        <w:rPr>
          <w:lang w:val="en-NZ"/>
        </w:rPr>
      </w:pPr>
      <w:r w:rsidRPr="00F852D0">
        <w:rPr>
          <w:lang w:val="en-NZ"/>
        </w:rPr>
        <w:t xml:space="preserve">Following the success of </w:t>
      </w:r>
      <w:r w:rsidR="005E153A" w:rsidRPr="00F852D0">
        <w:rPr>
          <w:lang w:val="en-NZ"/>
        </w:rPr>
        <w:t>the first</w:t>
      </w:r>
      <w:r w:rsidRPr="00F852D0">
        <w:rPr>
          <w:lang w:val="en-NZ"/>
        </w:rPr>
        <w:t xml:space="preserve"> trial, and in order to test different options, it was decided that a second trial would be conducted with financial support from Queenstown Lakes District Council (QLDC) and Lake Wānaka Tourism (LWT), led by a working group with representatives from QLDC, LWT, Yello (Wānaka Transport Group), Community Networks/LINK and Otago Regional Council (ORC).</w:t>
      </w:r>
    </w:p>
    <w:p w14:paraId="207B85A0" w14:textId="086BBA5D" w:rsidR="007A6477" w:rsidRDefault="001B1E18" w:rsidP="007A6477">
      <w:pPr>
        <w:rPr>
          <w:lang w:val="en-NZ"/>
        </w:rPr>
      </w:pPr>
      <w:r w:rsidRPr="00F852D0">
        <w:rPr>
          <w:lang w:val="en-NZ"/>
        </w:rPr>
        <w:t xml:space="preserve">The second trial ran from 29 </w:t>
      </w:r>
      <w:r w:rsidR="003A3509" w:rsidRPr="00F852D0">
        <w:rPr>
          <w:lang w:val="en-NZ"/>
        </w:rPr>
        <w:t>May to</w:t>
      </w:r>
      <w:r w:rsidRPr="00F852D0">
        <w:rPr>
          <w:lang w:val="en-NZ"/>
        </w:rPr>
        <w:t xml:space="preserve"> 18</w:t>
      </w:r>
      <w:r w:rsidR="003A3509" w:rsidRPr="00F852D0">
        <w:rPr>
          <w:lang w:val="en-NZ"/>
        </w:rPr>
        <w:t xml:space="preserve"> September</w:t>
      </w:r>
      <w:r w:rsidRPr="00F852D0">
        <w:rPr>
          <w:lang w:val="en-NZ"/>
        </w:rPr>
        <w:t xml:space="preserve"> 2023. </w:t>
      </w:r>
      <w:r w:rsidR="003A3509" w:rsidRPr="00F852D0">
        <w:rPr>
          <w:lang w:val="en-NZ"/>
        </w:rPr>
        <w:t>It featured a</w:t>
      </w:r>
      <w:r w:rsidR="00F7314C" w:rsidRPr="00F852D0">
        <w:rPr>
          <w:lang w:val="en-NZ"/>
        </w:rPr>
        <w:t xml:space="preserve"> Hāwea - Wānaka express service with four centralised stops, running five days a week, as well as an </w:t>
      </w:r>
      <w:r w:rsidR="003C3617" w:rsidRPr="00F852D0">
        <w:rPr>
          <w:lang w:val="en-NZ"/>
        </w:rPr>
        <w:t>urban</w:t>
      </w:r>
      <w:r w:rsidR="00F7314C" w:rsidRPr="00F852D0">
        <w:rPr>
          <w:lang w:val="en-NZ"/>
        </w:rPr>
        <w:t xml:space="preserve"> loop service connecting outlying areas of Wānaka to the CBD.</w:t>
      </w:r>
      <w:r w:rsidR="005E153A" w:rsidRPr="00F852D0">
        <w:rPr>
          <w:lang w:val="en-NZ"/>
        </w:rPr>
        <w:t xml:space="preserve"> </w:t>
      </w:r>
      <w:r w:rsidR="007A6477" w:rsidRPr="00F852D0">
        <w:rPr>
          <w:lang w:val="en-NZ"/>
        </w:rPr>
        <w:t>In total, there were 645 rides taken during the second trial, 552 of which were on the Hāwea-Wānaka express service.</w:t>
      </w:r>
      <w:r w:rsidR="008B1512" w:rsidRPr="00F852D0">
        <w:rPr>
          <w:lang w:val="en-NZ"/>
        </w:rPr>
        <w:t xml:space="preserve"> It was estimated that the second trial </w:t>
      </w:r>
      <w:r w:rsidR="00697123" w:rsidRPr="00F852D0">
        <w:rPr>
          <w:lang w:val="en-NZ"/>
        </w:rPr>
        <w:t xml:space="preserve">enabled a </w:t>
      </w:r>
      <w:r w:rsidR="00B77F23" w:rsidRPr="00F852D0">
        <w:rPr>
          <w:lang w:val="en-NZ"/>
        </w:rPr>
        <w:t>reduction of over 48,900</w:t>
      </w:r>
      <w:r w:rsidR="007F06EC" w:rsidRPr="00F852D0">
        <w:rPr>
          <w:lang w:val="en-NZ"/>
        </w:rPr>
        <w:t xml:space="preserve"> light fleet vehicle</w:t>
      </w:r>
      <w:r w:rsidR="00B77F23" w:rsidRPr="00F852D0">
        <w:rPr>
          <w:lang w:val="en-NZ"/>
        </w:rPr>
        <w:t xml:space="preserve"> kilometres</w:t>
      </w:r>
      <w:r w:rsidR="007E2F2A" w:rsidRPr="00F852D0">
        <w:rPr>
          <w:lang w:val="en-NZ"/>
        </w:rPr>
        <w:t>.</w:t>
      </w:r>
      <w:r w:rsidR="00141D98">
        <w:rPr>
          <w:lang w:val="en-NZ"/>
        </w:rPr>
        <w:t xml:space="preserve"> </w:t>
      </w:r>
    </w:p>
    <w:p w14:paraId="52DD2B63" w14:textId="0590D102" w:rsidR="00410060" w:rsidRPr="00F852D0" w:rsidRDefault="00410060" w:rsidP="007A6477">
      <w:pPr>
        <w:rPr>
          <w:lang w:val="en-NZ"/>
        </w:rPr>
      </w:pPr>
      <w:r>
        <w:rPr>
          <w:lang w:val="en-NZ"/>
        </w:rPr>
        <w:t xml:space="preserve">Passengers were </w:t>
      </w:r>
      <w:r w:rsidR="00F07C03">
        <w:rPr>
          <w:lang w:val="en-NZ"/>
        </w:rPr>
        <w:t xml:space="preserve">charged </w:t>
      </w:r>
      <w:r w:rsidR="0088072C">
        <w:rPr>
          <w:lang w:val="en-NZ"/>
        </w:rPr>
        <w:t>$2 per person per ride for both trials.</w:t>
      </w:r>
    </w:p>
    <w:p w14:paraId="7CBCE0D9" w14:textId="46A16E7A" w:rsidR="005E153A" w:rsidRPr="00F852D0" w:rsidRDefault="00C069BE" w:rsidP="007A6477">
      <w:pPr>
        <w:rPr>
          <w:lang w:val="en-NZ"/>
        </w:rPr>
      </w:pPr>
      <w:r w:rsidRPr="00F852D0">
        <w:rPr>
          <w:lang w:val="en-NZ"/>
        </w:rPr>
        <w:t>The</w:t>
      </w:r>
      <w:r w:rsidR="008D2E42" w:rsidRPr="00F852D0">
        <w:rPr>
          <w:lang w:val="en-NZ"/>
        </w:rPr>
        <w:t xml:space="preserve"> trials </w:t>
      </w:r>
      <w:r w:rsidR="002A74DC" w:rsidRPr="00F852D0">
        <w:rPr>
          <w:lang w:val="en-NZ"/>
        </w:rPr>
        <w:t>highlighted t</w:t>
      </w:r>
      <w:r w:rsidR="00A0137F" w:rsidRPr="00F852D0">
        <w:rPr>
          <w:lang w:val="en-NZ"/>
        </w:rPr>
        <w:t>he demand for an affordable and sustainable transport option, especially</w:t>
      </w:r>
      <w:r w:rsidR="00346607" w:rsidRPr="00F852D0">
        <w:rPr>
          <w:lang w:val="en-NZ"/>
        </w:rPr>
        <w:t xml:space="preserve"> </w:t>
      </w:r>
      <w:r w:rsidR="00720DEA" w:rsidRPr="00F852D0">
        <w:rPr>
          <w:lang w:val="en-NZ"/>
        </w:rPr>
        <w:t xml:space="preserve">noting the strong support </w:t>
      </w:r>
      <w:r w:rsidR="009C0FD7" w:rsidRPr="00F852D0">
        <w:rPr>
          <w:lang w:val="en-NZ"/>
        </w:rPr>
        <w:t>of</w:t>
      </w:r>
      <w:r w:rsidR="00024044" w:rsidRPr="00F852D0">
        <w:rPr>
          <w:lang w:val="en-NZ"/>
        </w:rPr>
        <w:t xml:space="preserve"> a</w:t>
      </w:r>
      <w:r w:rsidR="00720DEA" w:rsidRPr="00F852D0">
        <w:rPr>
          <w:lang w:val="en-NZ"/>
        </w:rPr>
        <w:t xml:space="preserve"> </w:t>
      </w:r>
      <w:r w:rsidR="00583014" w:rsidRPr="00F852D0">
        <w:rPr>
          <w:lang w:val="en-NZ"/>
        </w:rPr>
        <w:t xml:space="preserve">direct express link </w:t>
      </w:r>
      <w:r w:rsidR="004879D2" w:rsidRPr="00F852D0">
        <w:rPr>
          <w:lang w:val="en-NZ"/>
        </w:rPr>
        <w:t>between</w:t>
      </w:r>
      <w:r w:rsidR="009D4599">
        <w:rPr>
          <w:lang w:val="en-NZ"/>
        </w:rPr>
        <w:t xml:space="preserve"> Lake</w:t>
      </w:r>
      <w:r w:rsidR="004879D2" w:rsidRPr="00F852D0">
        <w:rPr>
          <w:lang w:val="en-NZ"/>
        </w:rPr>
        <w:t xml:space="preserve"> Hāwea and Wānaka</w:t>
      </w:r>
      <w:r w:rsidR="00C67FF2" w:rsidRPr="00F852D0">
        <w:rPr>
          <w:lang w:val="en-NZ"/>
        </w:rPr>
        <w:t xml:space="preserve">. </w:t>
      </w:r>
    </w:p>
    <w:p w14:paraId="03C52621" w14:textId="482C316F" w:rsidR="00E22812" w:rsidRPr="00F852D0" w:rsidRDefault="00062DF3" w:rsidP="00156ECF">
      <w:pPr>
        <w:pStyle w:val="Heading2"/>
        <w:rPr>
          <w:lang w:val="en-NZ"/>
        </w:rPr>
      </w:pPr>
      <w:bookmarkStart w:id="87" w:name="_Toc235176101"/>
      <w:r w:rsidRPr="00F852D0">
        <w:rPr>
          <w:lang w:val="en-NZ"/>
        </w:rPr>
        <w:t>Strategic alignment</w:t>
      </w:r>
      <w:bookmarkEnd w:id="87"/>
      <w:r w:rsidRPr="00F852D0">
        <w:rPr>
          <w:lang w:val="en-NZ"/>
        </w:rPr>
        <w:t xml:space="preserve"> </w:t>
      </w:r>
    </w:p>
    <w:p w14:paraId="2CC63C50" w14:textId="227E3524" w:rsidR="00984693" w:rsidRPr="00F852D0" w:rsidRDefault="00984693" w:rsidP="00984693">
      <w:pPr>
        <w:rPr>
          <w:lang w:val="en-NZ"/>
        </w:rPr>
      </w:pPr>
      <w:r w:rsidRPr="00F852D0">
        <w:rPr>
          <w:lang w:val="en-NZ"/>
        </w:rPr>
        <w:t xml:space="preserve">This section </w:t>
      </w:r>
      <w:r w:rsidR="002418C3" w:rsidRPr="00F852D0">
        <w:rPr>
          <w:lang w:val="en-NZ"/>
        </w:rPr>
        <w:t>provides a summary of</w:t>
      </w:r>
      <w:r w:rsidR="00651C94" w:rsidRPr="00F852D0">
        <w:rPr>
          <w:lang w:val="en-NZ"/>
        </w:rPr>
        <w:t xml:space="preserve"> </w:t>
      </w:r>
      <w:r w:rsidR="00C65589" w:rsidRPr="00F852D0">
        <w:rPr>
          <w:lang w:val="en-NZ"/>
        </w:rPr>
        <w:t xml:space="preserve">the strategic alignment of </w:t>
      </w:r>
      <w:r w:rsidR="00D37017" w:rsidRPr="00F852D0">
        <w:rPr>
          <w:lang w:val="en-NZ"/>
        </w:rPr>
        <w:t xml:space="preserve">the proposed </w:t>
      </w:r>
      <w:r w:rsidR="00651C94" w:rsidRPr="00F852D0">
        <w:rPr>
          <w:lang w:val="en-NZ"/>
        </w:rPr>
        <w:t xml:space="preserve">investment in public transport services for </w:t>
      </w:r>
      <w:r w:rsidR="002907E3" w:rsidRPr="00F852D0">
        <w:rPr>
          <w:lang w:val="en-NZ"/>
        </w:rPr>
        <w:t>Wānaka and the Upper Clutha</w:t>
      </w:r>
      <w:r w:rsidR="00664092" w:rsidRPr="00F852D0">
        <w:rPr>
          <w:lang w:val="en-NZ"/>
        </w:rPr>
        <w:t xml:space="preserve"> with </w:t>
      </w:r>
      <w:r w:rsidR="00482390" w:rsidRPr="00F852D0">
        <w:rPr>
          <w:lang w:val="en-NZ"/>
        </w:rPr>
        <w:t>legislati</w:t>
      </w:r>
      <w:r w:rsidR="008A60D6" w:rsidRPr="00F852D0">
        <w:rPr>
          <w:lang w:val="en-NZ"/>
        </w:rPr>
        <w:t>on</w:t>
      </w:r>
      <w:r w:rsidR="00B073A5" w:rsidRPr="00F852D0">
        <w:rPr>
          <w:lang w:val="en-NZ"/>
        </w:rPr>
        <w:t>,</w:t>
      </w:r>
      <w:r w:rsidR="008A60D6" w:rsidRPr="00F852D0">
        <w:rPr>
          <w:lang w:val="en-NZ"/>
        </w:rPr>
        <w:t xml:space="preserve"> </w:t>
      </w:r>
      <w:r w:rsidR="00482390" w:rsidRPr="00F852D0">
        <w:rPr>
          <w:lang w:val="en-NZ"/>
        </w:rPr>
        <w:t>and</w:t>
      </w:r>
      <w:r w:rsidR="00CE548C" w:rsidRPr="00F852D0">
        <w:rPr>
          <w:lang w:val="en-NZ"/>
        </w:rPr>
        <w:t xml:space="preserve"> national and regional p</w:t>
      </w:r>
      <w:r w:rsidR="008621DB" w:rsidRPr="00F852D0">
        <w:rPr>
          <w:lang w:val="en-NZ"/>
        </w:rPr>
        <w:t>olic</w:t>
      </w:r>
      <w:r w:rsidR="00D00B2F" w:rsidRPr="00F852D0">
        <w:rPr>
          <w:lang w:val="en-NZ"/>
        </w:rPr>
        <w:t>y priorities.</w:t>
      </w:r>
    </w:p>
    <w:p w14:paraId="62167D92" w14:textId="1505CBBF" w:rsidR="00834DFB" w:rsidRPr="00033920" w:rsidRDefault="00834DFB" w:rsidP="00834DFB">
      <w:pPr>
        <w:rPr>
          <w:b/>
          <w:bCs/>
          <w:lang w:val="en-NZ"/>
        </w:rPr>
      </w:pPr>
      <w:r w:rsidRPr="00033920">
        <w:rPr>
          <w:b/>
          <w:bCs/>
          <w:lang w:val="en-NZ"/>
        </w:rPr>
        <w:t>Land Transport Management Act 2003 (LTMA)</w:t>
      </w:r>
    </w:p>
    <w:p w14:paraId="13DC31D1" w14:textId="35A05211" w:rsidR="00834DFB" w:rsidRPr="00880C6D" w:rsidRDefault="00834DFB" w:rsidP="00834DFB">
      <w:pPr>
        <w:rPr>
          <w:lang w:val="en-NZ"/>
        </w:rPr>
      </w:pPr>
      <w:r w:rsidRPr="00880C6D">
        <w:rPr>
          <w:lang w:val="en-NZ"/>
        </w:rPr>
        <w:t xml:space="preserve">Investigating public transport options for communities with limited or no public transport service fulfils the </w:t>
      </w:r>
      <w:hyperlink r:id="rId22" w:anchor="DLM5285412" w:history="1">
        <w:r w:rsidRPr="0074534C">
          <w:rPr>
            <w:rStyle w:val="Hyperlink"/>
            <w:lang w:val="en-NZ"/>
          </w:rPr>
          <w:t xml:space="preserve">LTMA </w:t>
        </w:r>
        <w:r w:rsidRPr="0074534C">
          <w:rPr>
            <w:rStyle w:val="Hyperlink"/>
            <w:i/>
            <w:lang w:val="en-NZ"/>
          </w:rPr>
          <w:t>s115(1)</w:t>
        </w:r>
      </w:hyperlink>
      <w:r w:rsidRPr="00880C6D">
        <w:rPr>
          <w:i/>
          <w:lang w:val="en-NZ"/>
        </w:rPr>
        <w:t xml:space="preserve"> </w:t>
      </w:r>
      <w:r w:rsidRPr="00880C6D">
        <w:rPr>
          <w:lang w:val="en-NZ"/>
        </w:rPr>
        <w:t>principles of:</w:t>
      </w:r>
    </w:p>
    <w:p w14:paraId="016FE85C" w14:textId="77777777" w:rsidR="00834DFB" w:rsidRPr="00880C6D" w:rsidRDefault="00834DFB" w:rsidP="00333A2C">
      <w:pPr>
        <w:pStyle w:val="ListParagraph"/>
        <w:numPr>
          <w:ilvl w:val="0"/>
          <w:numId w:val="17"/>
        </w:numPr>
        <w:spacing w:before="100" w:after="200"/>
        <w:ind w:right="706"/>
        <w:contextualSpacing/>
        <w:rPr>
          <w:i/>
        </w:rPr>
      </w:pPr>
      <w:r w:rsidRPr="00880C6D">
        <w:rPr>
          <w:i/>
        </w:rPr>
        <w:t>well-used public transport services reduce the environmental and health impacts of land transport, including by reducing reliance on single-occupant vehicles and using zero-emission technology</w:t>
      </w:r>
    </w:p>
    <w:p w14:paraId="3D31C533" w14:textId="77777777" w:rsidR="00834DFB" w:rsidRPr="00880C6D" w:rsidRDefault="00834DFB" w:rsidP="00333A2C">
      <w:pPr>
        <w:pStyle w:val="ListParagraph"/>
        <w:numPr>
          <w:ilvl w:val="0"/>
          <w:numId w:val="17"/>
        </w:numPr>
        <w:spacing w:before="100" w:after="200"/>
        <w:ind w:right="706"/>
        <w:contextualSpacing/>
        <w:rPr>
          <w:i/>
        </w:rPr>
      </w:pPr>
      <w:r w:rsidRPr="00880C6D">
        <w:rPr>
          <w:i/>
        </w:rPr>
        <w:t>public transport services support a mode shift from private motor vehicle use and equitable access to places, facilities, services, and social and economic opportunities if they are co-ordinated, integrated, reliable, frequent, accessible, affordable, and safe.</w:t>
      </w:r>
    </w:p>
    <w:p w14:paraId="02DCDF56" w14:textId="55EB1757" w:rsidR="00033920" w:rsidRPr="00033920" w:rsidRDefault="00033920" w:rsidP="00033920">
      <w:pPr>
        <w:rPr>
          <w:b/>
          <w:bCs/>
          <w:lang w:val="en-NZ"/>
        </w:rPr>
      </w:pPr>
      <w:r w:rsidRPr="00033920">
        <w:rPr>
          <w:b/>
          <w:bCs/>
          <w:lang w:val="en-NZ"/>
        </w:rPr>
        <w:lastRenderedPageBreak/>
        <w:t>Transport Outcomes Framework</w:t>
      </w:r>
      <w:r w:rsidR="00CA59B4">
        <w:rPr>
          <w:b/>
          <w:bCs/>
          <w:lang w:val="en-NZ"/>
        </w:rPr>
        <w:t xml:space="preserve"> (Ministry of Transport)</w:t>
      </w:r>
    </w:p>
    <w:p w14:paraId="2BE435EB" w14:textId="5E5EF92F" w:rsidR="00E1085F" w:rsidRPr="00F852D0" w:rsidRDefault="00E1085F" w:rsidP="00E1085F">
      <w:pPr>
        <w:rPr>
          <w:b/>
          <w:lang w:val="en-NZ"/>
        </w:rPr>
      </w:pPr>
      <w:r w:rsidRPr="00F852D0">
        <w:rPr>
          <w:lang w:val="en-NZ"/>
        </w:rPr>
        <w:t xml:space="preserve">An investment in public transport in Upper Clutha would primarily contribute to the </w:t>
      </w:r>
      <w:hyperlink r:id="rId23" w:history="1">
        <w:r w:rsidR="00B04444" w:rsidRPr="00F852D0">
          <w:rPr>
            <w:rStyle w:val="Hyperlink"/>
            <w:lang w:val="en-NZ"/>
          </w:rPr>
          <w:t>Transport Outcomes Framework</w:t>
        </w:r>
      </w:hyperlink>
      <w:r w:rsidR="00B04444" w:rsidRPr="00F852D0">
        <w:rPr>
          <w:lang w:val="en-NZ"/>
        </w:rPr>
        <w:t xml:space="preserve"> </w:t>
      </w:r>
      <w:r w:rsidRPr="00F852D0">
        <w:rPr>
          <w:lang w:val="en-NZ"/>
        </w:rPr>
        <w:t xml:space="preserve">outcomes of inclusive access, economic prosperity, and environmental sustainability. </w:t>
      </w:r>
    </w:p>
    <w:p w14:paraId="18C64670" w14:textId="21FB021D" w:rsidR="00FD0E85" w:rsidRPr="00F852D0" w:rsidRDefault="00D62AE4" w:rsidP="00E1085F">
      <w:pPr>
        <w:rPr>
          <w:lang w:val="en-NZ"/>
        </w:rPr>
      </w:pPr>
      <w:r w:rsidRPr="00F852D0">
        <w:rPr>
          <w:noProof/>
          <w:lang w:val="en-NZ"/>
        </w:rPr>
        <w:drawing>
          <wp:inline distT="0" distB="0" distL="0" distR="0" wp14:anchorId="358CDF7D" wp14:editId="786686CA">
            <wp:extent cx="2451100" cy="2260600"/>
            <wp:effectExtent l="0" t="0" r="0" b="0"/>
            <wp:docPr id="580383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83171" name=""/>
                    <pic:cNvPicPr/>
                  </pic:nvPicPr>
                  <pic:blipFill>
                    <a:blip r:embed="rId24"/>
                    <a:stretch>
                      <a:fillRect/>
                    </a:stretch>
                  </pic:blipFill>
                  <pic:spPr>
                    <a:xfrm>
                      <a:off x="0" y="0"/>
                      <a:ext cx="2451100" cy="2260600"/>
                    </a:xfrm>
                    <a:prstGeom prst="rect">
                      <a:avLst/>
                    </a:prstGeom>
                  </pic:spPr>
                </pic:pic>
              </a:graphicData>
            </a:graphic>
          </wp:inline>
        </w:drawing>
      </w:r>
    </w:p>
    <w:p w14:paraId="69C09AC7" w14:textId="36643495" w:rsidR="008550C8" w:rsidRPr="00F852D0" w:rsidRDefault="00834DFB" w:rsidP="00834DFB">
      <w:pPr>
        <w:spacing w:after="160" w:line="259" w:lineRule="auto"/>
        <w:rPr>
          <w:lang w:val="en-NZ"/>
        </w:rPr>
      </w:pPr>
      <w:r w:rsidRPr="00F852D0">
        <w:rPr>
          <w:b/>
          <w:lang w:val="en-NZ"/>
        </w:rPr>
        <w:t>Government Policy Statement on land transport (2024-2034) (GPS)</w:t>
      </w:r>
      <w:r w:rsidRPr="00F852D0">
        <w:rPr>
          <w:lang w:val="en-NZ"/>
        </w:rPr>
        <w:t xml:space="preserve"> </w:t>
      </w:r>
    </w:p>
    <w:p w14:paraId="630363C6" w14:textId="64D2FEB8" w:rsidR="001D2705" w:rsidRPr="00F852D0" w:rsidRDefault="00A811DD" w:rsidP="00834DFB">
      <w:pPr>
        <w:spacing w:after="160" w:line="259" w:lineRule="auto"/>
        <w:rPr>
          <w:rFonts w:cs="Calibri"/>
          <w:szCs w:val="22"/>
          <w:lang w:val="en-NZ"/>
        </w:rPr>
      </w:pPr>
      <w:r w:rsidRPr="00F852D0">
        <w:rPr>
          <w:rFonts w:cs="Calibri"/>
          <w:szCs w:val="22"/>
          <w:lang w:val="en-NZ"/>
        </w:rPr>
        <w:t xml:space="preserve">The </w:t>
      </w:r>
      <w:hyperlink r:id="rId25" w:history="1">
        <w:r w:rsidRPr="00F852D0">
          <w:rPr>
            <w:rStyle w:val="Hyperlink"/>
            <w:rFonts w:cs="Calibri"/>
            <w:szCs w:val="22"/>
            <w:lang w:val="en-NZ"/>
          </w:rPr>
          <w:t>GPS</w:t>
        </w:r>
      </w:hyperlink>
      <w:r w:rsidRPr="00F852D0">
        <w:rPr>
          <w:rFonts w:cs="Calibri"/>
          <w:szCs w:val="22"/>
          <w:lang w:val="en-NZ"/>
        </w:rPr>
        <w:t xml:space="preserve"> </w:t>
      </w:r>
      <w:r w:rsidR="00160264" w:rsidRPr="00F852D0">
        <w:rPr>
          <w:rFonts w:cs="Calibri"/>
          <w:szCs w:val="22"/>
          <w:lang w:val="en-NZ"/>
        </w:rPr>
        <w:t>has four strategic policy areas</w:t>
      </w:r>
      <w:r w:rsidR="001D2705" w:rsidRPr="00F852D0">
        <w:rPr>
          <w:rFonts w:cs="Calibri"/>
          <w:szCs w:val="22"/>
          <w:lang w:val="en-NZ"/>
        </w:rPr>
        <w:t>:</w:t>
      </w:r>
    </w:p>
    <w:p w14:paraId="125B865F" w14:textId="77777777" w:rsidR="001D2705" w:rsidRDefault="001D2705" w:rsidP="00333A2C">
      <w:pPr>
        <w:pStyle w:val="ListParagraph"/>
        <w:numPr>
          <w:ilvl w:val="0"/>
          <w:numId w:val="25"/>
        </w:numPr>
        <w:spacing w:after="160" w:line="259" w:lineRule="auto"/>
        <w:rPr>
          <w:rFonts w:cs="Calibri"/>
          <w:szCs w:val="22"/>
        </w:rPr>
      </w:pPr>
      <w:r>
        <w:rPr>
          <w:rFonts w:cs="Calibri"/>
          <w:szCs w:val="22"/>
        </w:rPr>
        <w:t>Economic growth and productivity</w:t>
      </w:r>
    </w:p>
    <w:p w14:paraId="6CB32F59" w14:textId="77777777" w:rsidR="001D2705" w:rsidRDefault="001D2705" w:rsidP="00333A2C">
      <w:pPr>
        <w:pStyle w:val="ListParagraph"/>
        <w:numPr>
          <w:ilvl w:val="0"/>
          <w:numId w:val="25"/>
        </w:numPr>
        <w:spacing w:after="160" w:line="259" w:lineRule="auto"/>
        <w:rPr>
          <w:rFonts w:cs="Calibri"/>
          <w:szCs w:val="22"/>
        </w:rPr>
      </w:pPr>
      <w:r>
        <w:rPr>
          <w:rFonts w:cs="Calibri"/>
          <w:szCs w:val="22"/>
        </w:rPr>
        <w:t>Increased maintenance and resilience</w:t>
      </w:r>
    </w:p>
    <w:p w14:paraId="3C406408" w14:textId="77777777" w:rsidR="00CA429A" w:rsidRDefault="001D2705" w:rsidP="00333A2C">
      <w:pPr>
        <w:pStyle w:val="ListParagraph"/>
        <w:numPr>
          <w:ilvl w:val="0"/>
          <w:numId w:val="25"/>
        </w:numPr>
        <w:spacing w:after="160" w:line="259" w:lineRule="auto"/>
        <w:rPr>
          <w:rFonts w:cs="Calibri"/>
          <w:szCs w:val="22"/>
        </w:rPr>
      </w:pPr>
      <w:r>
        <w:rPr>
          <w:rFonts w:cs="Calibri"/>
          <w:szCs w:val="22"/>
        </w:rPr>
        <w:t>Safety</w:t>
      </w:r>
    </w:p>
    <w:p w14:paraId="78C17177" w14:textId="79ECCB5D" w:rsidR="00E3433E" w:rsidRDefault="00CA429A" w:rsidP="00333A2C">
      <w:pPr>
        <w:pStyle w:val="ListParagraph"/>
        <w:numPr>
          <w:ilvl w:val="0"/>
          <w:numId w:val="25"/>
        </w:numPr>
        <w:spacing w:after="160" w:line="259" w:lineRule="auto"/>
        <w:rPr>
          <w:rFonts w:cs="Calibri"/>
          <w:szCs w:val="22"/>
        </w:rPr>
      </w:pPr>
      <w:r>
        <w:rPr>
          <w:rFonts w:cs="Calibri"/>
          <w:szCs w:val="22"/>
        </w:rPr>
        <w:t>V</w:t>
      </w:r>
      <w:r w:rsidR="001D2705">
        <w:rPr>
          <w:rFonts w:cs="Calibri"/>
          <w:szCs w:val="22"/>
        </w:rPr>
        <w:t>alue for money</w:t>
      </w:r>
      <w:r w:rsidR="00E3433E">
        <w:rPr>
          <w:rFonts w:cs="Calibri"/>
          <w:szCs w:val="22"/>
        </w:rPr>
        <w:t>.</w:t>
      </w:r>
    </w:p>
    <w:p w14:paraId="0FD73A5E" w14:textId="77777777" w:rsidR="002979C7" w:rsidRPr="00F852D0" w:rsidRDefault="002979C7" w:rsidP="002979C7">
      <w:pPr>
        <w:pStyle w:val="Examplebluetext"/>
        <w:rPr>
          <w:rFonts w:cs="Calibri"/>
          <w:i w:val="0"/>
          <w:color w:val="auto"/>
          <w:sz w:val="22"/>
          <w:szCs w:val="22"/>
          <w:lang w:eastAsia="en-GB"/>
        </w:rPr>
      </w:pPr>
      <w:r w:rsidRPr="00F852D0">
        <w:rPr>
          <w:rFonts w:cs="Calibri"/>
          <w:i w:val="0"/>
          <w:color w:val="auto"/>
          <w:sz w:val="22"/>
          <w:szCs w:val="22"/>
          <w:lang w:eastAsia="en-GB"/>
        </w:rPr>
        <w:t>Implementing public transport in the Upper Clutha directly supports the GPS 2024 Economic Growth and Productivity priorities by:</w:t>
      </w:r>
    </w:p>
    <w:p w14:paraId="09B39548" w14:textId="20BCA505" w:rsidR="002979C7" w:rsidRPr="00F852D0" w:rsidRDefault="002979C7" w:rsidP="00333A2C">
      <w:pPr>
        <w:pStyle w:val="Examplebluetext"/>
        <w:numPr>
          <w:ilvl w:val="0"/>
          <w:numId w:val="27"/>
        </w:numPr>
        <w:rPr>
          <w:rFonts w:cs="Calibri"/>
          <w:i w:val="0"/>
          <w:color w:val="auto"/>
          <w:sz w:val="22"/>
          <w:szCs w:val="22"/>
          <w:lang w:eastAsia="en-GB"/>
        </w:rPr>
      </w:pPr>
      <w:r w:rsidRPr="00F852D0">
        <w:rPr>
          <w:rFonts w:cs="Calibri"/>
          <w:i w:val="0"/>
          <w:color w:val="auto"/>
          <w:sz w:val="22"/>
          <w:szCs w:val="22"/>
          <w:lang w:eastAsia="en-GB"/>
        </w:rPr>
        <w:t>Eas</w:t>
      </w:r>
      <w:r w:rsidR="00D55E16" w:rsidRPr="00F852D0">
        <w:rPr>
          <w:rFonts w:cs="Calibri"/>
          <w:i w:val="0"/>
          <w:color w:val="auto"/>
          <w:sz w:val="22"/>
          <w:szCs w:val="22"/>
          <w:lang w:eastAsia="en-GB"/>
        </w:rPr>
        <w:t>ing</w:t>
      </w:r>
      <w:r w:rsidRPr="00F852D0">
        <w:rPr>
          <w:rFonts w:cs="Calibri"/>
          <w:i w:val="0"/>
          <w:color w:val="auto"/>
          <w:sz w:val="22"/>
          <w:szCs w:val="22"/>
          <w:lang w:eastAsia="en-GB"/>
        </w:rPr>
        <w:t xml:space="preserve"> congestion and parking demand through mode shift from private cars to shared transport.</w:t>
      </w:r>
    </w:p>
    <w:p w14:paraId="49729531" w14:textId="2528EA1E" w:rsidR="002979C7" w:rsidRPr="00F852D0" w:rsidRDefault="002979C7" w:rsidP="00333A2C">
      <w:pPr>
        <w:pStyle w:val="Examplebluetext"/>
        <w:numPr>
          <w:ilvl w:val="0"/>
          <w:numId w:val="27"/>
        </w:numPr>
        <w:rPr>
          <w:rFonts w:cs="Calibri"/>
          <w:i w:val="0"/>
          <w:color w:val="auto"/>
          <w:sz w:val="22"/>
          <w:szCs w:val="22"/>
          <w:lang w:eastAsia="en-GB"/>
        </w:rPr>
      </w:pPr>
      <w:r w:rsidRPr="00F852D0">
        <w:rPr>
          <w:rFonts w:cs="Calibri"/>
          <w:i w:val="0"/>
          <w:color w:val="auto"/>
          <w:sz w:val="22"/>
          <w:szCs w:val="22"/>
          <w:lang w:eastAsia="en-GB"/>
        </w:rPr>
        <w:t>Increas</w:t>
      </w:r>
      <w:r w:rsidR="00BD3261" w:rsidRPr="00F852D0">
        <w:rPr>
          <w:rFonts w:cs="Calibri"/>
          <w:i w:val="0"/>
          <w:color w:val="auto"/>
          <w:sz w:val="22"/>
          <w:szCs w:val="22"/>
          <w:lang w:eastAsia="en-GB"/>
        </w:rPr>
        <w:t>ing</w:t>
      </w:r>
      <w:r w:rsidRPr="00F852D0">
        <w:rPr>
          <w:rFonts w:cs="Calibri"/>
          <w:i w:val="0"/>
          <w:color w:val="auto"/>
          <w:sz w:val="22"/>
          <w:szCs w:val="22"/>
          <w:lang w:eastAsia="en-GB"/>
        </w:rPr>
        <w:t xml:space="preserve"> access to employment, services, and markets by connecting residents, workers, and visitors across Wānaka, Hāwea, and surrounding areas.</w:t>
      </w:r>
    </w:p>
    <w:p w14:paraId="4BD24ED1" w14:textId="05214DCA" w:rsidR="002979C7" w:rsidRPr="00F852D0" w:rsidRDefault="002979C7" w:rsidP="00333A2C">
      <w:pPr>
        <w:pStyle w:val="Examplebluetext"/>
        <w:numPr>
          <w:ilvl w:val="0"/>
          <w:numId w:val="27"/>
        </w:numPr>
        <w:rPr>
          <w:rFonts w:cs="Calibri"/>
          <w:i w:val="0"/>
          <w:color w:val="auto"/>
          <w:sz w:val="22"/>
          <w:szCs w:val="22"/>
          <w:lang w:eastAsia="en-GB"/>
        </w:rPr>
      </w:pPr>
      <w:r w:rsidRPr="00F852D0">
        <w:rPr>
          <w:rFonts w:cs="Calibri"/>
          <w:i w:val="0"/>
          <w:color w:val="auto"/>
          <w:sz w:val="22"/>
          <w:szCs w:val="22"/>
          <w:lang w:eastAsia="en-GB"/>
        </w:rPr>
        <w:t>Support</w:t>
      </w:r>
      <w:r w:rsidR="00A9774A" w:rsidRPr="00F852D0">
        <w:rPr>
          <w:rFonts w:cs="Calibri"/>
          <w:i w:val="0"/>
          <w:color w:val="auto"/>
          <w:sz w:val="22"/>
          <w:szCs w:val="22"/>
          <w:lang w:eastAsia="en-GB"/>
        </w:rPr>
        <w:t>ing</w:t>
      </w:r>
      <w:r w:rsidRPr="00F852D0">
        <w:rPr>
          <w:rFonts w:cs="Calibri"/>
          <w:i w:val="0"/>
          <w:color w:val="auto"/>
          <w:sz w:val="22"/>
          <w:szCs w:val="22"/>
          <w:lang w:eastAsia="en-GB"/>
        </w:rPr>
        <w:t xml:space="preserve"> workforce mobility and business productivity </w:t>
      </w:r>
      <w:r w:rsidR="00F37E1E" w:rsidRPr="00F852D0">
        <w:rPr>
          <w:rFonts w:cs="Calibri"/>
          <w:i w:val="0"/>
          <w:color w:val="auto"/>
          <w:sz w:val="22"/>
          <w:szCs w:val="22"/>
          <w:lang w:eastAsia="en-GB"/>
        </w:rPr>
        <w:t xml:space="preserve">through </w:t>
      </w:r>
      <w:r w:rsidRPr="00F852D0">
        <w:rPr>
          <w:rFonts w:cs="Calibri"/>
          <w:i w:val="0"/>
          <w:color w:val="auto"/>
          <w:sz w:val="22"/>
          <w:szCs w:val="22"/>
          <w:lang w:eastAsia="en-GB"/>
        </w:rPr>
        <w:t>improv</w:t>
      </w:r>
      <w:r w:rsidR="00F37E1E" w:rsidRPr="00F852D0">
        <w:rPr>
          <w:rFonts w:cs="Calibri"/>
          <w:i w:val="0"/>
          <w:color w:val="auto"/>
          <w:sz w:val="22"/>
          <w:szCs w:val="22"/>
          <w:lang w:eastAsia="en-GB"/>
        </w:rPr>
        <w:t>ed</w:t>
      </w:r>
      <w:r w:rsidRPr="00F852D0">
        <w:rPr>
          <w:rFonts w:cs="Calibri"/>
          <w:i w:val="0"/>
          <w:color w:val="auto"/>
          <w:sz w:val="22"/>
          <w:szCs w:val="22"/>
          <w:lang w:eastAsia="en-GB"/>
        </w:rPr>
        <w:t xml:space="preserve"> connectivity between residential and commercial hubs.</w:t>
      </w:r>
    </w:p>
    <w:p w14:paraId="5E2695D8" w14:textId="12AE6516" w:rsidR="002979C7" w:rsidRPr="00F852D0" w:rsidRDefault="002979C7" w:rsidP="00333A2C">
      <w:pPr>
        <w:pStyle w:val="Examplebluetext"/>
        <w:numPr>
          <w:ilvl w:val="0"/>
          <w:numId w:val="27"/>
        </w:numPr>
        <w:rPr>
          <w:rFonts w:cs="Calibri"/>
          <w:i w:val="0"/>
          <w:color w:val="auto"/>
          <w:sz w:val="22"/>
          <w:szCs w:val="22"/>
          <w:lang w:eastAsia="en-GB"/>
        </w:rPr>
      </w:pPr>
      <w:r w:rsidRPr="00F852D0">
        <w:rPr>
          <w:rFonts w:cs="Calibri"/>
          <w:i w:val="0"/>
          <w:color w:val="auto"/>
          <w:sz w:val="22"/>
          <w:szCs w:val="22"/>
          <w:lang w:eastAsia="en-GB"/>
        </w:rPr>
        <w:t>Build</w:t>
      </w:r>
      <w:r w:rsidR="00F37E1E" w:rsidRPr="00F852D0">
        <w:rPr>
          <w:rFonts w:cs="Calibri"/>
          <w:i w:val="0"/>
          <w:color w:val="auto"/>
          <w:sz w:val="22"/>
          <w:szCs w:val="22"/>
          <w:lang w:eastAsia="en-GB"/>
        </w:rPr>
        <w:t>ing</w:t>
      </w:r>
      <w:r w:rsidRPr="00F852D0">
        <w:rPr>
          <w:rFonts w:cs="Calibri"/>
          <w:i w:val="0"/>
          <w:color w:val="auto"/>
          <w:sz w:val="22"/>
          <w:szCs w:val="22"/>
          <w:lang w:eastAsia="en-GB"/>
        </w:rPr>
        <w:t xml:space="preserve"> sustainable travel habits that support long-term economic growth and liveability.</w:t>
      </w:r>
    </w:p>
    <w:p w14:paraId="094F6B38" w14:textId="4036410E" w:rsidR="002979C7" w:rsidRPr="00F852D0" w:rsidRDefault="00231C06" w:rsidP="002979C7">
      <w:pPr>
        <w:pStyle w:val="Examplebluetext"/>
        <w:rPr>
          <w:rFonts w:cs="Calibri"/>
          <w:i w:val="0"/>
          <w:color w:val="auto"/>
          <w:sz w:val="22"/>
          <w:szCs w:val="22"/>
          <w:lang w:eastAsia="en-GB"/>
        </w:rPr>
      </w:pPr>
      <w:r w:rsidRPr="00F852D0">
        <w:rPr>
          <w:rFonts w:cs="Calibri"/>
          <w:i w:val="0"/>
          <w:color w:val="auto"/>
          <w:sz w:val="22"/>
          <w:szCs w:val="22"/>
          <w:lang w:eastAsia="en-GB"/>
        </w:rPr>
        <w:t>N</w:t>
      </w:r>
      <w:r w:rsidR="00501F75" w:rsidRPr="00F852D0">
        <w:rPr>
          <w:rFonts w:cs="Calibri"/>
          <w:i w:val="0"/>
          <w:color w:val="auto"/>
          <w:sz w:val="22"/>
          <w:szCs w:val="22"/>
          <w:lang w:eastAsia="en-GB"/>
        </w:rPr>
        <w:t>oting the size of the Wānaka Upper Clutha catchment</w:t>
      </w:r>
      <w:r w:rsidR="00D72F7A" w:rsidRPr="00F852D0">
        <w:rPr>
          <w:rFonts w:cs="Calibri"/>
          <w:i w:val="0"/>
          <w:color w:val="auto"/>
          <w:sz w:val="22"/>
          <w:szCs w:val="22"/>
          <w:lang w:eastAsia="en-GB"/>
        </w:rPr>
        <w:t xml:space="preserve"> </w:t>
      </w:r>
      <w:r w:rsidR="00C35F2A" w:rsidRPr="00F852D0">
        <w:rPr>
          <w:rFonts w:cs="Calibri"/>
          <w:i w:val="0"/>
          <w:color w:val="auto"/>
          <w:sz w:val="22"/>
          <w:szCs w:val="22"/>
          <w:lang w:eastAsia="en-GB"/>
        </w:rPr>
        <w:t xml:space="preserve">and the </w:t>
      </w:r>
      <w:r w:rsidR="00451DC9" w:rsidRPr="00F852D0">
        <w:rPr>
          <w:rFonts w:cs="Calibri"/>
          <w:i w:val="0"/>
          <w:color w:val="auto"/>
          <w:sz w:val="22"/>
          <w:szCs w:val="22"/>
          <w:lang w:eastAsia="en-GB"/>
        </w:rPr>
        <w:t xml:space="preserve">scale of the proposed </w:t>
      </w:r>
      <w:r w:rsidR="00D72F7A" w:rsidRPr="00F852D0">
        <w:rPr>
          <w:rFonts w:cs="Calibri"/>
          <w:i w:val="0"/>
          <w:color w:val="auto"/>
          <w:sz w:val="22"/>
          <w:szCs w:val="22"/>
          <w:lang w:eastAsia="en-GB"/>
        </w:rPr>
        <w:t>services</w:t>
      </w:r>
      <w:r w:rsidR="00133506" w:rsidRPr="00F852D0">
        <w:rPr>
          <w:rFonts w:cs="Calibri"/>
          <w:i w:val="0"/>
          <w:color w:val="auto"/>
          <w:sz w:val="22"/>
          <w:szCs w:val="22"/>
          <w:lang w:eastAsia="en-GB"/>
        </w:rPr>
        <w:t xml:space="preserve">, any </w:t>
      </w:r>
      <w:r w:rsidR="00C35F2A" w:rsidRPr="00F852D0">
        <w:rPr>
          <w:rFonts w:cs="Calibri"/>
          <w:i w:val="0"/>
          <w:color w:val="auto"/>
          <w:sz w:val="22"/>
          <w:szCs w:val="22"/>
          <w:lang w:eastAsia="en-GB"/>
        </w:rPr>
        <w:t>reduc</w:t>
      </w:r>
      <w:r w:rsidR="00133506" w:rsidRPr="00F852D0">
        <w:rPr>
          <w:rFonts w:cs="Calibri"/>
          <w:i w:val="0"/>
          <w:color w:val="auto"/>
          <w:sz w:val="22"/>
          <w:szCs w:val="22"/>
          <w:lang w:eastAsia="en-GB"/>
        </w:rPr>
        <w:t>tion</w:t>
      </w:r>
      <w:r w:rsidR="003E5D69" w:rsidRPr="00F852D0">
        <w:rPr>
          <w:rFonts w:cs="Calibri"/>
          <w:i w:val="0"/>
          <w:color w:val="auto"/>
          <w:sz w:val="22"/>
          <w:szCs w:val="22"/>
          <w:lang w:eastAsia="en-GB"/>
        </w:rPr>
        <w:t xml:space="preserve"> in</w:t>
      </w:r>
      <w:r w:rsidR="00C35F2A" w:rsidRPr="00F852D0">
        <w:rPr>
          <w:rFonts w:cs="Calibri"/>
          <w:i w:val="0"/>
          <w:color w:val="auto"/>
          <w:sz w:val="22"/>
          <w:szCs w:val="22"/>
          <w:lang w:eastAsia="en-GB"/>
        </w:rPr>
        <w:t xml:space="preserve"> travel times</w:t>
      </w:r>
      <w:r w:rsidR="009E2982" w:rsidRPr="00F852D0">
        <w:rPr>
          <w:rFonts w:cs="Calibri"/>
          <w:i w:val="0"/>
          <w:color w:val="auto"/>
          <w:sz w:val="22"/>
          <w:szCs w:val="22"/>
          <w:lang w:eastAsia="en-GB"/>
        </w:rPr>
        <w:t xml:space="preserve"> and congestion</w:t>
      </w:r>
      <w:r w:rsidR="00923866" w:rsidRPr="00F852D0">
        <w:rPr>
          <w:rFonts w:cs="Calibri"/>
          <w:i w:val="0"/>
          <w:color w:val="auto"/>
          <w:sz w:val="22"/>
          <w:szCs w:val="22"/>
          <w:lang w:eastAsia="en-GB"/>
        </w:rPr>
        <w:t xml:space="preserve"> is likely to be minimal </w:t>
      </w:r>
      <w:r w:rsidR="00BF2D54" w:rsidRPr="00F852D0">
        <w:rPr>
          <w:rFonts w:cs="Calibri"/>
          <w:i w:val="0"/>
          <w:color w:val="auto"/>
          <w:sz w:val="22"/>
          <w:szCs w:val="22"/>
          <w:lang w:eastAsia="en-GB"/>
        </w:rPr>
        <w:t>in the short-term</w:t>
      </w:r>
      <w:r w:rsidR="009E2982" w:rsidRPr="00F852D0">
        <w:rPr>
          <w:rFonts w:cs="Calibri"/>
          <w:i w:val="0"/>
          <w:color w:val="auto"/>
          <w:sz w:val="22"/>
          <w:szCs w:val="22"/>
          <w:lang w:eastAsia="en-GB"/>
        </w:rPr>
        <w:t xml:space="preserve">. </w:t>
      </w:r>
      <w:r w:rsidR="00672F32" w:rsidRPr="00F852D0">
        <w:rPr>
          <w:rFonts w:cs="Calibri"/>
          <w:i w:val="0"/>
          <w:color w:val="auto"/>
          <w:sz w:val="22"/>
          <w:szCs w:val="22"/>
          <w:lang w:eastAsia="en-GB"/>
        </w:rPr>
        <w:t>T</w:t>
      </w:r>
      <w:r w:rsidR="002652F0" w:rsidRPr="00F852D0">
        <w:rPr>
          <w:rFonts w:cs="Calibri"/>
          <w:i w:val="0"/>
          <w:color w:val="auto"/>
          <w:sz w:val="22"/>
          <w:szCs w:val="22"/>
          <w:lang w:eastAsia="en-GB"/>
        </w:rPr>
        <w:t>he</w:t>
      </w:r>
      <w:r w:rsidR="00003524" w:rsidRPr="00F852D0">
        <w:rPr>
          <w:rFonts w:cs="Calibri"/>
          <w:i w:val="0"/>
          <w:color w:val="auto"/>
          <w:sz w:val="22"/>
          <w:szCs w:val="22"/>
          <w:lang w:eastAsia="en-GB"/>
        </w:rPr>
        <w:t xml:space="preserve"> introduction of public transport in the </w:t>
      </w:r>
      <w:r w:rsidR="00BB7DFB" w:rsidRPr="00F852D0">
        <w:rPr>
          <w:rFonts w:cs="Calibri"/>
          <w:i w:val="0"/>
          <w:color w:val="auto"/>
          <w:sz w:val="22"/>
          <w:szCs w:val="22"/>
          <w:lang w:eastAsia="en-GB"/>
        </w:rPr>
        <w:t xml:space="preserve">Wānaka region </w:t>
      </w:r>
      <w:r w:rsidR="000D2672" w:rsidRPr="00F852D0">
        <w:rPr>
          <w:rFonts w:cs="Calibri"/>
          <w:i w:val="0"/>
          <w:color w:val="auto"/>
          <w:sz w:val="22"/>
          <w:szCs w:val="22"/>
          <w:lang w:eastAsia="en-GB"/>
        </w:rPr>
        <w:t xml:space="preserve">will </w:t>
      </w:r>
      <w:r w:rsidR="0031305A" w:rsidRPr="00F852D0">
        <w:rPr>
          <w:rFonts w:cs="Calibri"/>
          <w:i w:val="0"/>
          <w:color w:val="auto"/>
          <w:sz w:val="22"/>
          <w:szCs w:val="22"/>
          <w:lang w:eastAsia="en-GB"/>
        </w:rPr>
        <w:t xml:space="preserve">enable mode choice and sustainable travel habits to </w:t>
      </w:r>
      <w:r w:rsidR="006C0CCD" w:rsidRPr="00F852D0">
        <w:rPr>
          <w:rFonts w:cs="Calibri"/>
          <w:i w:val="0"/>
          <w:color w:val="auto"/>
          <w:sz w:val="22"/>
          <w:szCs w:val="22"/>
          <w:lang w:eastAsia="en-GB"/>
        </w:rPr>
        <w:t xml:space="preserve">be established </w:t>
      </w:r>
      <w:r w:rsidR="00107ADC" w:rsidRPr="00F852D0">
        <w:rPr>
          <w:rFonts w:cs="Calibri"/>
          <w:i w:val="0"/>
          <w:color w:val="auto"/>
          <w:sz w:val="22"/>
          <w:szCs w:val="22"/>
          <w:lang w:eastAsia="en-GB"/>
        </w:rPr>
        <w:t>supporting economic growth and liv</w:t>
      </w:r>
      <w:r w:rsidR="002F3E6D" w:rsidRPr="00F852D0">
        <w:rPr>
          <w:rFonts w:cs="Calibri"/>
          <w:i w:val="0"/>
          <w:color w:val="auto"/>
          <w:sz w:val="22"/>
          <w:szCs w:val="22"/>
          <w:lang w:eastAsia="en-GB"/>
        </w:rPr>
        <w:t xml:space="preserve">eability </w:t>
      </w:r>
      <w:r w:rsidR="00020E66" w:rsidRPr="00F852D0">
        <w:rPr>
          <w:rFonts w:cs="Calibri"/>
          <w:i w:val="0"/>
          <w:color w:val="auto"/>
          <w:sz w:val="22"/>
          <w:szCs w:val="22"/>
          <w:lang w:eastAsia="en-GB"/>
        </w:rPr>
        <w:t xml:space="preserve">as well as resilience to rising </w:t>
      </w:r>
      <w:r w:rsidR="007271D0" w:rsidRPr="00F852D0">
        <w:rPr>
          <w:rFonts w:cs="Calibri"/>
          <w:i w:val="0"/>
          <w:color w:val="auto"/>
          <w:sz w:val="22"/>
          <w:szCs w:val="22"/>
          <w:lang w:eastAsia="en-GB"/>
        </w:rPr>
        <w:t>energy prices</w:t>
      </w:r>
      <w:r w:rsidR="001B159F" w:rsidRPr="00F852D0">
        <w:rPr>
          <w:rFonts w:cs="Calibri"/>
          <w:i w:val="0"/>
          <w:color w:val="auto"/>
          <w:sz w:val="22"/>
          <w:szCs w:val="22"/>
          <w:lang w:eastAsia="en-GB"/>
        </w:rPr>
        <w:t xml:space="preserve"> in the longer term</w:t>
      </w:r>
      <w:r w:rsidR="007271D0" w:rsidRPr="00F852D0">
        <w:rPr>
          <w:rFonts w:cs="Calibri"/>
          <w:i w:val="0"/>
          <w:color w:val="auto"/>
          <w:sz w:val="22"/>
          <w:szCs w:val="22"/>
          <w:lang w:eastAsia="en-GB"/>
        </w:rPr>
        <w:t xml:space="preserve">. </w:t>
      </w:r>
    </w:p>
    <w:p w14:paraId="3B5EFBBB" w14:textId="7D0685D3" w:rsidR="002C70D4" w:rsidRPr="00F852D0" w:rsidRDefault="002C748C" w:rsidP="00654736">
      <w:pPr>
        <w:spacing w:after="160" w:line="259" w:lineRule="auto"/>
        <w:rPr>
          <w:rFonts w:cs="Calibri"/>
          <w:i/>
          <w:szCs w:val="22"/>
          <w:lang w:val="en-NZ"/>
        </w:rPr>
      </w:pPr>
      <w:r w:rsidRPr="00F852D0">
        <w:rPr>
          <w:rFonts w:cs="Calibri"/>
          <w:szCs w:val="22"/>
          <w:lang w:val="en-NZ"/>
        </w:rPr>
        <w:t>From a pr</w:t>
      </w:r>
      <w:r w:rsidR="00343D08" w:rsidRPr="00F852D0">
        <w:rPr>
          <w:rFonts w:cs="Calibri"/>
          <w:szCs w:val="22"/>
          <w:lang w:val="en-NZ"/>
        </w:rPr>
        <w:t xml:space="preserve">agmatic perspective, </w:t>
      </w:r>
      <w:r w:rsidR="00834DFB" w:rsidRPr="00F852D0">
        <w:rPr>
          <w:rFonts w:cs="Calibri"/>
          <w:szCs w:val="22"/>
          <w:lang w:val="en-NZ"/>
        </w:rPr>
        <w:t xml:space="preserve">the government </w:t>
      </w:r>
      <w:r w:rsidR="000C2ACB" w:rsidRPr="00F852D0">
        <w:rPr>
          <w:rFonts w:cs="Calibri"/>
          <w:szCs w:val="22"/>
          <w:lang w:val="en-NZ"/>
        </w:rPr>
        <w:t>outlines</w:t>
      </w:r>
      <w:r w:rsidR="00C66A5A" w:rsidRPr="00F852D0">
        <w:rPr>
          <w:rFonts w:cs="Calibri"/>
          <w:szCs w:val="22"/>
          <w:lang w:val="en-NZ"/>
        </w:rPr>
        <w:t xml:space="preserve"> in the GPS 2024</w:t>
      </w:r>
      <w:r w:rsidR="00BE6C76" w:rsidRPr="00F852D0">
        <w:rPr>
          <w:rFonts w:cs="Calibri"/>
          <w:szCs w:val="22"/>
          <w:lang w:val="en-NZ"/>
        </w:rPr>
        <w:t xml:space="preserve"> (p.13)</w:t>
      </w:r>
      <w:r w:rsidR="00C66A5A" w:rsidRPr="00F852D0">
        <w:rPr>
          <w:rFonts w:cs="Calibri"/>
          <w:szCs w:val="22"/>
          <w:lang w:val="en-NZ"/>
        </w:rPr>
        <w:t xml:space="preserve"> that</w:t>
      </w:r>
      <w:r w:rsidR="00834DFB" w:rsidRPr="00F852D0">
        <w:rPr>
          <w:rFonts w:cs="Calibri"/>
          <w:szCs w:val="22"/>
          <w:lang w:val="en-NZ"/>
        </w:rPr>
        <w:t xml:space="preserve"> it will </w:t>
      </w:r>
      <w:r w:rsidR="000C2ACB" w:rsidRPr="00F852D0">
        <w:rPr>
          <w:rFonts w:cs="Calibri"/>
          <w:szCs w:val="22"/>
          <w:lang w:val="en-NZ"/>
        </w:rPr>
        <w:t>continue to</w:t>
      </w:r>
      <w:r w:rsidR="00834DFB" w:rsidRPr="00F852D0">
        <w:rPr>
          <w:rFonts w:cs="Calibri"/>
          <w:szCs w:val="22"/>
          <w:lang w:val="en-NZ"/>
        </w:rPr>
        <w:t xml:space="preserve"> fund </w:t>
      </w:r>
      <w:r w:rsidR="000C2ACB" w:rsidRPr="00F852D0">
        <w:rPr>
          <w:rFonts w:cs="Calibri"/>
          <w:szCs w:val="22"/>
          <w:lang w:val="en-NZ"/>
        </w:rPr>
        <w:t>existing</w:t>
      </w:r>
      <w:r w:rsidR="00834DFB" w:rsidRPr="00F852D0">
        <w:rPr>
          <w:rFonts w:cs="Calibri"/>
          <w:szCs w:val="22"/>
          <w:lang w:val="en-NZ"/>
        </w:rPr>
        <w:t xml:space="preserve"> public transport services “where they are cost effective, achieve value for money, and achieve the expected outcomes of less congestion and increased patronage”</w:t>
      </w:r>
      <w:r w:rsidR="00251A8B" w:rsidRPr="00F852D0">
        <w:rPr>
          <w:rFonts w:cs="Calibri"/>
          <w:szCs w:val="22"/>
          <w:lang w:val="en-NZ"/>
        </w:rPr>
        <w:t xml:space="preserve">. </w:t>
      </w:r>
      <w:r w:rsidR="00024820" w:rsidRPr="00F852D0">
        <w:rPr>
          <w:rFonts w:cs="Calibri"/>
          <w:szCs w:val="22"/>
          <w:lang w:val="en-NZ"/>
        </w:rPr>
        <w:t xml:space="preserve">Further it </w:t>
      </w:r>
      <w:r w:rsidR="00337738" w:rsidRPr="00F852D0">
        <w:rPr>
          <w:rFonts w:cs="Calibri"/>
          <w:szCs w:val="22"/>
          <w:lang w:val="en-NZ"/>
        </w:rPr>
        <w:t xml:space="preserve">includes </w:t>
      </w:r>
      <w:r w:rsidR="00024820" w:rsidRPr="00F852D0">
        <w:rPr>
          <w:rFonts w:cs="Calibri"/>
          <w:szCs w:val="22"/>
          <w:lang w:val="en-NZ"/>
        </w:rPr>
        <w:lastRenderedPageBreak/>
        <w:t>i</w:t>
      </w:r>
      <w:r w:rsidR="00F53A2D" w:rsidRPr="00F852D0">
        <w:rPr>
          <w:rFonts w:cs="Calibri"/>
          <w:szCs w:val="22"/>
          <w:lang w:val="en-NZ"/>
        </w:rPr>
        <w:t xml:space="preserve">nvestment in </w:t>
      </w:r>
      <w:r w:rsidR="00337738" w:rsidRPr="00F852D0">
        <w:rPr>
          <w:rFonts w:cs="Calibri"/>
          <w:szCs w:val="22"/>
          <w:lang w:val="en-NZ"/>
        </w:rPr>
        <w:t>targeted</w:t>
      </w:r>
      <w:r w:rsidR="00F32C85" w:rsidRPr="00F852D0">
        <w:rPr>
          <w:rFonts w:cs="Calibri"/>
          <w:szCs w:val="22"/>
          <w:lang w:val="en-NZ"/>
        </w:rPr>
        <w:t xml:space="preserve"> </w:t>
      </w:r>
      <w:r w:rsidR="00F53A2D" w:rsidRPr="00F852D0">
        <w:rPr>
          <w:rFonts w:cs="Calibri"/>
          <w:szCs w:val="22"/>
          <w:lang w:val="en-NZ"/>
        </w:rPr>
        <w:t xml:space="preserve">public transport </w:t>
      </w:r>
      <w:r w:rsidR="00936451" w:rsidRPr="00F852D0">
        <w:rPr>
          <w:rFonts w:cs="Calibri"/>
          <w:szCs w:val="22"/>
          <w:lang w:val="en-NZ"/>
        </w:rPr>
        <w:t xml:space="preserve">projects </w:t>
      </w:r>
      <w:r w:rsidR="00374148" w:rsidRPr="00F852D0">
        <w:rPr>
          <w:rFonts w:cs="Calibri"/>
          <w:szCs w:val="22"/>
          <w:lang w:val="en-NZ"/>
        </w:rPr>
        <w:t>i</w:t>
      </w:r>
      <w:r w:rsidR="00936451" w:rsidRPr="00F852D0">
        <w:rPr>
          <w:rFonts w:cs="Calibri"/>
          <w:szCs w:val="22"/>
          <w:lang w:val="en-NZ"/>
        </w:rPr>
        <w:t>n Auckland and Wellington</w:t>
      </w:r>
      <w:r w:rsidR="00932540" w:rsidRPr="00F852D0">
        <w:rPr>
          <w:rFonts w:cs="Calibri"/>
          <w:szCs w:val="22"/>
          <w:lang w:val="en-NZ"/>
        </w:rPr>
        <w:t>.</w:t>
      </w:r>
      <w:r w:rsidR="00654736" w:rsidRPr="00F852D0">
        <w:rPr>
          <w:rFonts w:cs="Calibri"/>
          <w:szCs w:val="22"/>
          <w:lang w:val="en-NZ"/>
        </w:rPr>
        <w:t xml:space="preserve"> </w:t>
      </w:r>
      <w:r w:rsidR="002C70D4" w:rsidRPr="00F852D0">
        <w:rPr>
          <w:rFonts w:cs="Calibri"/>
          <w:szCs w:val="22"/>
          <w:lang w:val="en-NZ"/>
        </w:rPr>
        <w:t>The GPS also</w:t>
      </w:r>
      <w:r w:rsidR="002C70D4" w:rsidRPr="00F852D0">
        <w:rPr>
          <w:rFonts w:cs="Calibri"/>
          <w:i/>
          <w:szCs w:val="22"/>
          <w:lang w:val="en-NZ"/>
        </w:rPr>
        <w:t xml:space="preserve"> </w:t>
      </w:r>
      <w:r w:rsidR="002C70D4" w:rsidRPr="00F852D0">
        <w:rPr>
          <w:rFonts w:cs="Calibri"/>
          <w:szCs w:val="22"/>
          <w:lang w:val="en-NZ"/>
        </w:rPr>
        <w:t>sets an expectation for increased private share funding to:</w:t>
      </w:r>
    </w:p>
    <w:p w14:paraId="45EC155E" w14:textId="77777777" w:rsidR="002C70D4" w:rsidRPr="00F852D0" w:rsidRDefault="002C70D4" w:rsidP="00333A2C">
      <w:pPr>
        <w:pStyle w:val="Examplebluetext"/>
        <w:numPr>
          <w:ilvl w:val="0"/>
          <w:numId w:val="28"/>
        </w:numPr>
        <w:rPr>
          <w:rFonts w:cs="Calibri"/>
          <w:i w:val="0"/>
          <w:color w:val="auto"/>
          <w:sz w:val="22"/>
          <w:szCs w:val="22"/>
          <w:lang w:eastAsia="en-GB"/>
        </w:rPr>
      </w:pPr>
      <w:r w:rsidRPr="00F852D0">
        <w:rPr>
          <w:rFonts w:cs="Calibri"/>
          <w:i w:val="0"/>
          <w:color w:val="auto"/>
          <w:sz w:val="22"/>
          <w:szCs w:val="22"/>
          <w:lang w:eastAsia="en-GB"/>
        </w:rPr>
        <w:t>Support increased levels of public transport expenditure</w:t>
      </w:r>
    </w:p>
    <w:p w14:paraId="0CFC8839" w14:textId="77777777" w:rsidR="002C70D4" w:rsidRPr="00F852D0" w:rsidRDefault="002C70D4" w:rsidP="00333A2C">
      <w:pPr>
        <w:pStyle w:val="Examplebluetext"/>
        <w:numPr>
          <w:ilvl w:val="0"/>
          <w:numId w:val="28"/>
        </w:numPr>
        <w:rPr>
          <w:rFonts w:cs="Calibri"/>
          <w:i w:val="0"/>
          <w:color w:val="auto"/>
          <w:sz w:val="22"/>
          <w:szCs w:val="22"/>
          <w:lang w:eastAsia="en-GB"/>
        </w:rPr>
      </w:pPr>
      <w:r w:rsidRPr="00F852D0">
        <w:rPr>
          <w:rFonts w:cs="Calibri"/>
          <w:i w:val="0"/>
          <w:color w:val="auto"/>
          <w:sz w:val="22"/>
          <w:szCs w:val="22"/>
          <w:lang w:eastAsia="en-GB"/>
        </w:rPr>
        <w:t>Reduce pressure on ratepayers and taxpayers</w:t>
      </w:r>
    </w:p>
    <w:p w14:paraId="775CBA2B" w14:textId="034BD1D9" w:rsidR="002C70D4" w:rsidRPr="00F852D0" w:rsidRDefault="009479D5" w:rsidP="00962BA3">
      <w:pPr>
        <w:pStyle w:val="Examplebluetext"/>
        <w:rPr>
          <w:rFonts w:cs="Calibri"/>
          <w:i w:val="0"/>
          <w:color w:val="auto"/>
          <w:sz w:val="22"/>
          <w:szCs w:val="22"/>
          <w:lang w:eastAsia="en-GB"/>
        </w:rPr>
      </w:pPr>
      <w:r w:rsidRPr="00F852D0">
        <w:rPr>
          <w:rFonts w:cs="Calibri"/>
          <w:i w:val="0"/>
          <w:color w:val="auto"/>
          <w:sz w:val="22"/>
          <w:szCs w:val="22"/>
          <w:lang w:eastAsia="en-GB"/>
        </w:rPr>
        <w:t xml:space="preserve">Consideration will need to be given to </w:t>
      </w:r>
      <w:r w:rsidR="00633455" w:rsidRPr="00F852D0">
        <w:rPr>
          <w:rFonts w:cs="Calibri"/>
          <w:i w:val="0"/>
          <w:color w:val="auto"/>
          <w:sz w:val="22"/>
          <w:szCs w:val="22"/>
          <w:lang w:eastAsia="en-GB"/>
        </w:rPr>
        <w:t>how</w:t>
      </w:r>
      <w:r w:rsidR="002C70D4" w:rsidRPr="00F852D0">
        <w:rPr>
          <w:rFonts w:cs="Calibri"/>
          <w:i w:val="0"/>
          <w:color w:val="auto"/>
          <w:sz w:val="22"/>
          <w:szCs w:val="22"/>
          <w:lang w:eastAsia="en-GB"/>
        </w:rPr>
        <w:t xml:space="preserve"> an adequate balance between public funding and private contributions </w:t>
      </w:r>
      <w:r w:rsidR="00EB4A40" w:rsidRPr="00F852D0">
        <w:rPr>
          <w:rFonts w:cs="Calibri"/>
          <w:i w:val="0"/>
          <w:color w:val="auto"/>
          <w:sz w:val="22"/>
          <w:szCs w:val="22"/>
          <w:lang w:eastAsia="en-GB"/>
        </w:rPr>
        <w:t xml:space="preserve">can be achieved </w:t>
      </w:r>
      <w:r w:rsidR="002C70D4" w:rsidRPr="00F852D0">
        <w:rPr>
          <w:rFonts w:cs="Calibri"/>
          <w:i w:val="0"/>
          <w:color w:val="auto"/>
          <w:sz w:val="22"/>
          <w:szCs w:val="22"/>
          <w:lang w:eastAsia="en-GB"/>
        </w:rPr>
        <w:t xml:space="preserve">to reduce long-term </w:t>
      </w:r>
      <w:r w:rsidR="00CB0F7F" w:rsidRPr="00F852D0">
        <w:rPr>
          <w:rFonts w:cs="Calibri"/>
          <w:i w:val="0"/>
          <w:color w:val="auto"/>
          <w:sz w:val="22"/>
          <w:szCs w:val="22"/>
          <w:lang w:eastAsia="en-GB"/>
        </w:rPr>
        <w:t>costs and</w:t>
      </w:r>
      <w:r w:rsidR="00F025AD" w:rsidRPr="00F852D0">
        <w:rPr>
          <w:rFonts w:cs="Calibri"/>
          <w:i w:val="0"/>
          <w:color w:val="auto"/>
          <w:sz w:val="22"/>
          <w:szCs w:val="22"/>
          <w:lang w:eastAsia="en-GB"/>
        </w:rPr>
        <w:t xml:space="preserve"> be </w:t>
      </w:r>
      <w:r w:rsidR="002C70D4" w:rsidRPr="00F852D0">
        <w:rPr>
          <w:rFonts w:cs="Calibri"/>
          <w:i w:val="0"/>
          <w:color w:val="auto"/>
          <w:sz w:val="22"/>
          <w:szCs w:val="22"/>
          <w:lang w:eastAsia="en-GB"/>
        </w:rPr>
        <w:t xml:space="preserve">consistent </w:t>
      </w:r>
      <w:r w:rsidR="00F025AD" w:rsidRPr="00F852D0">
        <w:rPr>
          <w:rFonts w:cs="Calibri"/>
          <w:i w:val="0"/>
          <w:color w:val="auto"/>
          <w:sz w:val="22"/>
          <w:szCs w:val="22"/>
          <w:lang w:eastAsia="en-GB"/>
        </w:rPr>
        <w:t xml:space="preserve">with </w:t>
      </w:r>
      <w:r w:rsidR="0029763A" w:rsidRPr="00F852D0">
        <w:rPr>
          <w:rFonts w:cs="Calibri"/>
          <w:i w:val="0"/>
          <w:color w:val="auto"/>
          <w:sz w:val="22"/>
          <w:szCs w:val="22"/>
          <w:lang w:eastAsia="en-GB"/>
        </w:rPr>
        <w:t>the government’s</w:t>
      </w:r>
      <w:r w:rsidR="00D75D3C" w:rsidRPr="00F852D0">
        <w:rPr>
          <w:rFonts w:cs="Calibri"/>
          <w:i w:val="0"/>
          <w:color w:val="auto"/>
          <w:sz w:val="22"/>
          <w:szCs w:val="22"/>
          <w:lang w:eastAsia="en-GB"/>
        </w:rPr>
        <w:t xml:space="preserve"> </w:t>
      </w:r>
      <w:r w:rsidR="002C70D4" w:rsidRPr="00F852D0">
        <w:rPr>
          <w:rFonts w:cs="Calibri"/>
          <w:i w:val="0"/>
          <w:color w:val="auto"/>
          <w:sz w:val="22"/>
          <w:szCs w:val="22"/>
          <w:lang w:eastAsia="en-GB"/>
        </w:rPr>
        <w:t>expectation</w:t>
      </w:r>
      <w:r w:rsidR="0023502D" w:rsidRPr="00F852D0">
        <w:rPr>
          <w:rFonts w:cs="Calibri"/>
          <w:i w:val="0"/>
          <w:color w:val="auto"/>
          <w:sz w:val="22"/>
          <w:szCs w:val="22"/>
          <w:lang w:eastAsia="en-GB"/>
        </w:rPr>
        <w:t xml:space="preserve"> and </w:t>
      </w:r>
      <w:r w:rsidR="00414C32" w:rsidRPr="00F852D0">
        <w:rPr>
          <w:rFonts w:cs="Calibri"/>
          <w:i w:val="0"/>
          <w:color w:val="auto"/>
          <w:sz w:val="22"/>
          <w:szCs w:val="22"/>
          <w:lang w:eastAsia="en-GB"/>
        </w:rPr>
        <w:t xml:space="preserve">current </w:t>
      </w:r>
      <w:r w:rsidR="0023502D" w:rsidRPr="00F852D0">
        <w:rPr>
          <w:rFonts w:cs="Calibri"/>
          <w:i w:val="0"/>
          <w:color w:val="auto"/>
          <w:sz w:val="22"/>
          <w:szCs w:val="22"/>
          <w:lang w:eastAsia="en-GB"/>
        </w:rPr>
        <w:t>fiscal environment</w:t>
      </w:r>
      <w:r w:rsidR="00DD4F7E">
        <w:rPr>
          <w:rFonts w:cs="Calibri"/>
          <w:i w:val="0"/>
          <w:color w:val="auto"/>
          <w:sz w:val="22"/>
          <w:szCs w:val="22"/>
          <w:lang w:eastAsia="en-GB"/>
        </w:rPr>
        <w:t>, including private share targets</w:t>
      </w:r>
      <w:r w:rsidR="002C70D4" w:rsidRPr="00F852D0">
        <w:rPr>
          <w:rFonts w:cs="Calibri"/>
          <w:i w:val="0"/>
          <w:color w:val="auto"/>
          <w:sz w:val="22"/>
          <w:szCs w:val="22"/>
          <w:lang w:eastAsia="en-GB"/>
        </w:rPr>
        <w:t>.</w:t>
      </w:r>
      <w:r w:rsidR="000C091D" w:rsidRPr="00F852D0">
        <w:rPr>
          <w:rFonts w:cs="Calibri"/>
          <w:i w:val="0"/>
          <w:color w:val="auto"/>
          <w:sz w:val="22"/>
          <w:szCs w:val="22"/>
          <w:lang w:eastAsia="en-GB"/>
        </w:rPr>
        <w:t xml:space="preserve"> </w:t>
      </w:r>
    </w:p>
    <w:p w14:paraId="387B9420" w14:textId="3F9A373D" w:rsidR="00F1756A" w:rsidRPr="00F852D0" w:rsidRDefault="00F1756A" w:rsidP="00F1756A">
      <w:pPr>
        <w:spacing w:after="160" w:line="259" w:lineRule="auto"/>
        <w:rPr>
          <w:b/>
          <w:lang w:val="en-NZ"/>
        </w:rPr>
      </w:pPr>
      <w:r w:rsidRPr="00F852D0">
        <w:rPr>
          <w:b/>
          <w:lang w:val="en-NZ"/>
        </w:rPr>
        <w:t>N</w:t>
      </w:r>
      <w:r w:rsidR="00EB30E1" w:rsidRPr="00F852D0">
        <w:rPr>
          <w:b/>
          <w:lang w:val="en-NZ"/>
        </w:rPr>
        <w:t>ew Zealand’s second emissions reduction</w:t>
      </w:r>
      <w:r w:rsidR="00E903D7" w:rsidRPr="00F852D0">
        <w:rPr>
          <w:b/>
          <w:lang w:val="en-NZ"/>
        </w:rPr>
        <w:t xml:space="preserve"> plan 2026-2030</w:t>
      </w:r>
    </w:p>
    <w:p w14:paraId="086012D5" w14:textId="6B89242C" w:rsidR="00E903D7" w:rsidRPr="00F852D0" w:rsidRDefault="00EB1D29" w:rsidP="00F1756A">
      <w:pPr>
        <w:spacing w:after="160" w:line="259" w:lineRule="auto"/>
        <w:rPr>
          <w:rFonts w:cs="Calibri"/>
          <w:szCs w:val="22"/>
          <w:lang w:val="en-NZ"/>
        </w:rPr>
      </w:pPr>
      <w:r w:rsidRPr="00F852D0">
        <w:rPr>
          <w:rFonts w:cs="Calibri"/>
          <w:szCs w:val="22"/>
          <w:lang w:val="en-NZ"/>
        </w:rPr>
        <w:t xml:space="preserve">The </w:t>
      </w:r>
      <w:hyperlink r:id="rId26" w:history="1">
        <w:r w:rsidRPr="00F852D0">
          <w:rPr>
            <w:rStyle w:val="Hyperlink"/>
            <w:rFonts w:cs="Calibri"/>
            <w:szCs w:val="22"/>
            <w:lang w:val="en-NZ"/>
          </w:rPr>
          <w:t>second ERP</w:t>
        </w:r>
      </w:hyperlink>
      <w:r w:rsidRPr="00F852D0">
        <w:rPr>
          <w:rFonts w:cs="Calibri"/>
          <w:szCs w:val="22"/>
          <w:lang w:val="en-NZ"/>
        </w:rPr>
        <w:t xml:space="preserve"> focuses on urban public transport infrastructure and emissions reduction in cities. It doesn’t provide direct justification for establishing public transport in areas like Upper Clutha, though the general principles (reducing emissions, zero-emissions vehicles, and integrating transport investment with housing and land-use planning) are still relevant.</w:t>
      </w:r>
    </w:p>
    <w:p w14:paraId="7E900CBE" w14:textId="313B4157" w:rsidR="00F859C5" w:rsidRPr="00F852D0" w:rsidRDefault="00F859C5" w:rsidP="00834DFB">
      <w:pPr>
        <w:spacing w:after="160" w:line="259" w:lineRule="auto"/>
        <w:rPr>
          <w:b/>
          <w:lang w:val="en-NZ"/>
        </w:rPr>
      </w:pPr>
      <w:r w:rsidRPr="00F852D0">
        <w:rPr>
          <w:b/>
          <w:lang w:val="en-NZ"/>
        </w:rPr>
        <w:t xml:space="preserve">National Policy Statement on Urban Development </w:t>
      </w:r>
    </w:p>
    <w:p w14:paraId="3C018A39" w14:textId="62E9CBDB" w:rsidR="005D2005" w:rsidRPr="00F852D0" w:rsidRDefault="005D2005" w:rsidP="00474D48">
      <w:pPr>
        <w:spacing w:after="160" w:line="259" w:lineRule="auto"/>
      </w:pPr>
      <w:r w:rsidRPr="21F951A1">
        <w:t xml:space="preserve">The </w:t>
      </w:r>
      <w:hyperlink r:id="rId27">
        <w:r w:rsidRPr="21F951A1">
          <w:rPr>
            <w:rStyle w:val="Hyperlink"/>
          </w:rPr>
          <w:t>National Policy Statement on Urban Development (2020)</w:t>
        </w:r>
      </w:hyperlink>
      <w:r w:rsidRPr="21F951A1">
        <w:t xml:space="preserve"> </w:t>
      </w:r>
      <w:r w:rsidR="00610F03" w:rsidRPr="21F951A1">
        <w:t xml:space="preserve">(NPS-UD) </w:t>
      </w:r>
      <w:r w:rsidR="0016496A" w:rsidRPr="21F951A1">
        <w:t xml:space="preserve">sets </w:t>
      </w:r>
      <w:r w:rsidR="007639C5" w:rsidRPr="21F951A1">
        <w:t>objective and policies required for</w:t>
      </w:r>
      <w:r w:rsidR="006B0324" w:rsidRPr="21F951A1">
        <w:t xml:space="preserve"> major</w:t>
      </w:r>
      <w:r w:rsidR="00610F03" w:rsidRPr="21F951A1">
        <w:t xml:space="preserve"> urban centres</w:t>
      </w:r>
      <w:r w:rsidR="00F25A9F" w:rsidRPr="21F951A1">
        <w:t xml:space="preserve"> to </w:t>
      </w:r>
      <w:r w:rsidR="00BE2BD9" w:rsidRPr="21F951A1">
        <w:t>have</w:t>
      </w:r>
      <w:r w:rsidR="00AD4F8F" w:rsidRPr="21F951A1">
        <w:t xml:space="preserve"> </w:t>
      </w:r>
      <w:r w:rsidR="00F25A9F" w:rsidRPr="21F951A1">
        <w:t xml:space="preserve">well-functioning urban environments. Specifically, it mandates </w:t>
      </w:r>
      <w:r w:rsidR="00B94A33" w:rsidRPr="21F951A1">
        <w:t xml:space="preserve">tier 1 and 2 </w:t>
      </w:r>
      <w:r w:rsidR="0016496A" w:rsidRPr="21F951A1">
        <w:t>centres</w:t>
      </w:r>
      <w:r w:rsidR="00414325" w:rsidRPr="21F951A1">
        <w:t xml:space="preserve"> </w:t>
      </w:r>
      <w:r w:rsidR="0016496A" w:rsidRPr="21F951A1">
        <w:t xml:space="preserve">to </w:t>
      </w:r>
      <w:r w:rsidR="00045DF2" w:rsidRPr="21F951A1">
        <w:t>achieve</w:t>
      </w:r>
      <w:r w:rsidR="00A55AA0" w:rsidRPr="21F951A1">
        <w:t xml:space="preserve"> </w:t>
      </w:r>
      <w:r w:rsidR="00474D48" w:rsidRPr="21F951A1">
        <w:t>“</w:t>
      </w:r>
      <w:r w:rsidR="002B6F70" w:rsidRPr="21F951A1">
        <w:t>u</w:t>
      </w:r>
      <w:r w:rsidR="00A55AA0" w:rsidRPr="21F951A1">
        <w:t>rban environments</w:t>
      </w:r>
      <w:r w:rsidR="00D8206D" w:rsidRPr="21F951A1">
        <w:t xml:space="preserve"> </w:t>
      </w:r>
      <w:r w:rsidR="00474D48" w:rsidRPr="21F951A1">
        <w:t>that enable all people and communities to provide for their social, economic, and cultural wellbeing, and for their health and safety, now and into the future</w:t>
      </w:r>
      <w:r w:rsidR="00AB69C0" w:rsidRPr="21F951A1">
        <w:t>”</w:t>
      </w:r>
      <w:r w:rsidR="00474D48" w:rsidRPr="21F951A1">
        <w:t>.</w:t>
      </w:r>
      <w:r w:rsidR="008D76A7" w:rsidRPr="21F951A1">
        <w:rPr>
          <w:rStyle w:val="FootnoteReference"/>
        </w:rPr>
        <w:footnoteReference w:id="15"/>
      </w:r>
      <w:r w:rsidR="006B0324" w:rsidRPr="21F951A1">
        <w:t xml:space="preserve"> It strongly encourages</w:t>
      </w:r>
      <w:r w:rsidR="00B66452" w:rsidRPr="21F951A1">
        <w:t xml:space="preserve"> </w:t>
      </w:r>
      <w:r w:rsidR="00931413" w:rsidRPr="21F951A1">
        <w:t>all smaller</w:t>
      </w:r>
      <w:r w:rsidR="00B94A33" w:rsidRPr="21F951A1">
        <w:t>, or tier 3,</w:t>
      </w:r>
      <w:r w:rsidR="00931413" w:rsidRPr="21F951A1">
        <w:t xml:space="preserve"> urban centres</w:t>
      </w:r>
      <w:r w:rsidR="00414325" w:rsidRPr="21F951A1">
        <w:t xml:space="preserve"> </w:t>
      </w:r>
      <w:r w:rsidR="00FD5379" w:rsidRPr="21F951A1">
        <w:t xml:space="preserve">such as </w:t>
      </w:r>
      <w:r w:rsidR="002B6F70" w:rsidRPr="21F951A1">
        <w:t>those</w:t>
      </w:r>
      <w:r w:rsidR="00FD5379" w:rsidRPr="21F951A1">
        <w:t xml:space="preserve"> in the Upper Clutha </w:t>
      </w:r>
      <w:r w:rsidR="004F3564" w:rsidRPr="21F951A1">
        <w:t>to</w:t>
      </w:r>
      <w:r w:rsidR="006601E4" w:rsidRPr="21F951A1">
        <w:t xml:space="preserve"> align with </w:t>
      </w:r>
      <w:r w:rsidR="00E737BD" w:rsidRPr="21F951A1">
        <w:t>its objectives and policies</w:t>
      </w:r>
      <w:r w:rsidR="006D427B" w:rsidRPr="21F951A1">
        <w:t>.</w:t>
      </w:r>
    </w:p>
    <w:p w14:paraId="1A0066B8" w14:textId="6FB6179E" w:rsidR="00E927C3" w:rsidRPr="00F852D0" w:rsidRDefault="00491E55" w:rsidP="00474D48">
      <w:pPr>
        <w:spacing w:after="160" w:line="259" w:lineRule="auto"/>
        <w:rPr>
          <w:lang w:val="en-NZ"/>
        </w:rPr>
      </w:pPr>
      <w:r w:rsidRPr="00F852D0">
        <w:rPr>
          <w:lang w:val="en-NZ"/>
        </w:rPr>
        <w:t>Public transport is emphasised by the NPS-UD as a key component of urban enviro</w:t>
      </w:r>
      <w:r w:rsidR="008E600A" w:rsidRPr="00F852D0">
        <w:rPr>
          <w:lang w:val="en-NZ"/>
        </w:rPr>
        <w:t>nments and direct</w:t>
      </w:r>
      <w:r w:rsidR="0094706D" w:rsidRPr="00F852D0">
        <w:rPr>
          <w:lang w:val="en-NZ"/>
        </w:rPr>
        <w:t xml:space="preserve">s </w:t>
      </w:r>
      <w:r w:rsidR="00820C9C" w:rsidRPr="00F852D0">
        <w:rPr>
          <w:lang w:val="en-NZ"/>
        </w:rPr>
        <w:t>local governments to</w:t>
      </w:r>
      <w:r w:rsidR="0073414F" w:rsidRPr="00F852D0">
        <w:rPr>
          <w:lang w:val="en-NZ"/>
        </w:rPr>
        <w:t xml:space="preserve"> support good public transport provision </w:t>
      </w:r>
      <w:r w:rsidR="00EE3E7E" w:rsidRPr="00F852D0">
        <w:rPr>
          <w:lang w:val="en-NZ"/>
        </w:rPr>
        <w:t xml:space="preserve">in land use planning decisions. </w:t>
      </w:r>
    </w:p>
    <w:p w14:paraId="54260AF3" w14:textId="247FEF42" w:rsidR="00374038" w:rsidRPr="00F852D0" w:rsidRDefault="000301FA" w:rsidP="00374038">
      <w:pPr>
        <w:spacing w:after="160" w:line="259" w:lineRule="auto"/>
        <w:rPr>
          <w:b/>
          <w:lang w:val="en-NZ"/>
        </w:rPr>
      </w:pPr>
      <w:r w:rsidRPr="00F852D0">
        <w:rPr>
          <w:b/>
          <w:lang w:val="en-NZ"/>
        </w:rPr>
        <w:t>Proposed Otago Regional Policy Statement 2021</w:t>
      </w:r>
    </w:p>
    <w:p w14:paraId="5BF552C9" w14:textId="7F86CE8E" w:rsidR="00116EC3" w:rsidRPr="00F852D0" w:rsidRDefault="000C6CDF" w:rsidP="00116EC3">
      <w:pPr>
        <w:spacing w:after="160" w:line="259" w:lineRule="auto"/>
        <w:rPr>
          <w:lang w:val="en-NZ"/>
        </w:rPr>
      </w:pPr>
      <w:r w:rsidRPr="00F852D0">
        <w:rPr>
          <w:lang w:val="en-NZ"/>
        </w:rPr>
        <w:t xml:space="preserve">Investment in public transport in the Upper Clutha </w:t>
      </w:r>
      <w:r w:rsidR="00F4360D" w:rsidRPr="00F852D0">
        <w:rPr>
          <w:lang w:val="en-NZ"/>
        </w:rPr>
        <w:t xml:space="preserve">aligns with </w:t>
      </w:r>
      <w:r w:rsidR="00CE1D11" w:rsidRPr="00F852D0">
        <w:rPr>
          <w:lang w:val="en-NZ"/>
        </w:rPr>
        <w:t xml:space="preserve">implementing the </w:t>
      </w:r>
      <w:r w:rsidR="00116EC3" w:rsidRPr="00F852D0">
        <w:rPr>
          <w:lang w:val="en-NZ"/>
        </w:rPr>
        <w:t xml:space="preserve">proposed </w:t>
      </w:r>
      <w:hyperlink r:id="rId28" w:history="1">
        <w:r w:rsidR="00116EC3" w:rsidRPr="00F852D0">
          <w:rPr>
            <w:rStyle w:val="Hyperlink"/>
            <w:lang w:val="en-NZ"/>
          </w:rPr>
          <w:t>Otago Regional Policy Statement (pORPS)</w:t>
        </w:r>
      </w:hyperlink>
      <w:r w:rsidR="00116EC3" w:rsidRPr="00F852D0">
        <w:rPr>
          <w:lang w:val="en-NZ"/>
        </w:rPr>
        <w:t xml:space="preserve"> transport objectives: </w:t>
      </w:r>
    </w:p>
    <w:p w14:paraId="3DEE0694" w14:textId="4B335558" w:rsidR="00116EC3" w:rsidRPr="00F852D0" w:rsidRDefault="00116EC3" w:rsidP="00333A2C">
      <w:pPr>
        <w:pStyle w:val="ListParagraph"/>
        <w:numPr>
          <w:ilvl w:val="0"/>
          <w:numId w:val="29"/>
        </w:numPr>
        <w:spacing w:line="259" w:lineRule="auto"/>
        <w:ind w:left="714" w:hanging="357"/>
      </w:pPr>
      <w:r w:rsidRPr="00F852D0">
        <w:t>EIT-TRAN-O7 - Energy efficient and safe transport</w:t>
      </w:r>
      <w:r w:rsidR="003A5191" w:rsidRPr="00F852D0">
        <w:t xml:space="preserve"> - </w:t>
      </w:r>
      <w:r w:rsidRPr="00F852D0">
        <w:t xml:space="preserve">Otago has an integrated air, land and water based transport network that: </w:t>
      </w:r>
    </w:p>
    <w:p w14:paraId="7F96FD33" w14:textId="77777777" w:rsidR="00116EC3" w:rsidRPr="00F852D0" w:rsidRDefault="00116EC3" w:rsidP="00333A2C">
      <w:pPr>
        <w:pStyle w:val="ListParagraph"/>
        <w:numPr>
          <w:ilvl w:val="1"/>
          <w:numId w:val="29"/>
        </w:numPr>
        <w:spacing w:after="0" w:line="259" w:lineRule="auto"/>
        <w:ind w:left="1434" w:hanging="357"/>
      </w:pPr>
      <w:r w:rsidRPr="00F852D0">
        <w:t xml:space="preserve">is effective, efficient and safe  </w:t>
      </w:r>
    </w:p>
    <w:p w14:paraId="6AA99870" w14:textId="77777777" w:rsidR="00116EC3" w:rsidRPr="00F852D0" w:rsidRDefault="00116EC3" w:rsidP="00333A2C">
      <w:pPr>
        <w:pStyle w:val="ListParagraph"/>
        <w:numPr>
          <w:ilvl w:val="1"/>
          <w:numId w:val="29"/>
        </w:numPr>
        <w:spacing w:after="0" w:line="259" w:lineRule="auto"/>
        <w:ind w:left="1434" w:hanging="357"/>
      </w:pPr>
      <w:r w:rsidRPr="00F852D0">
        <w:t xml:space="preserve">connects communities and their activities within Otago, with other regions, and internationally, and </w:t>
      </w:r>
    </w:p>
    <w:p w14:paraId="3ADAB5FA" w14:textId="77777777" w:rsidR="00116EC3" w:rsidRPr="00F852D0" w:rsidRDefault="00116EC3" w:rsidP="00333A2C">
      <w:pPr>
        <w:pStyle w:val="ListParagraph"/>
        <w:numPr>
          <w:ilvl w:val="1"/>
          <w:numId w:val="29"/>
        </w:numPr>
        <w:spacing w:line="259" w:lineRule="auto"/>
        <w:ind w:left="1434" w:hanging="357"/>
      </w:pPr>
      <w:r w:rsidRPr="00F852D0">
        <w:t xml:space="preserve">is resilient to natural hazards and the effects of climate change, and the changing needs of communities. </w:t>
      </w:r>
    </w:p>
    <w:p w14:paraId="3DCF9B63" w14:textId="3F912726" w:rsidR="00116EC3" w:rsidRPr="00F852D0" w:rsidRDefault="00116EC3" w:rsidP="007B1DE8">
      <w:pPr>
        <w:pStyle w:val="ListParagraph"/>
        <w:numPr>
          <w:ilvl w:val="0"/>
          <w:numId w:val="29"/>
        </w:numPr>
        <w:spacing w:after="160" w:line="259" w:lineRule="auto"/>
      </w:pPr>
      <w:r w:rsidRPr="00F852D0">
        <w:t xml:space="preserve">EIT-TRAN-08 - Transport system </w:t>
      </w:r>
      <w:r w:rsidR="00B00B91" w:rsidRPr="00F852D0">
        <w:t xml:space="preserve">- </w:t>
      </w:r>
      <w:r w:rsidRPr="00F852D0">
        <w:t xml:space="preserve">The transport system within Otago supports the movement of people, goods and services, is integrated with land use, provides a choice of transport modes and is adaptable to changes in demand. </w:t>
      </w:r>
    </w:p>
    <w:p w14:paraId="770C540C" w14:textId="60FE4465" w:rsidR="00116EC3" w:rsidRPr="00F852D0" w:rsidRDefault="00116EC3" w:rsidP="00333A2C">
      <w:pPr>
        <w:pStyle w:val="ListParagraph"/>
        <w:numPr>
          <w:ilvl w:val="0"/>
          <w:numId w:val="29"/>
        </w:numPr>
        <w:spacing w:after="160" w:line="259" w:lineRule="auto"/>
      </w:pPr>
      <w:r w:rsidRPr="00F852D0">
        <w:lastRenderedPageBreak/>
        <w:t xml:space="preserve">EIT-TRAN-09 – Effects of the transport system </w:t>
      </w:r>
      <w:r w:rsidR="00B00B91" w:rsidRPr="00F852D0">
        <w:t xml:space="preserve">- </w:t>
      </w:r>
      <w:r w:rsidRPr="00F852D0">
        <w:t>The contribution of transport to Otago’s greenhouse gas emissions is reduced and communities are less reliant on fossil fuels for transportation.</w:t>
      </w:r>
    </w:p>
    <w:p w14:paraId="6FFD0BCD" w14:textId="77777777" w:rsidR="00931E7A" w:rsidRPr="006C3A1A" w:rsidRDefault="00931E7A" w:rsidP="00931E7A">
      <w:pPr>
        <w:rPr>
          <w:b/>
          <w:lang w:val="en-NZ"/>
        </w:rPr>
      </w:pPr>
      <w:r w:rsidRPr="00F852D0">
        <w:rPr>
          <w:b/>
          <w:lang w:val="en-NZ"/>
        </w:rPr>
        <w:t>Queenstown Lakes Spatial Plan</w:t>
      </w:r>
    </w:p>
    <w:p w14:paraId="0CDAD9FA" w14:textId="5BC2FFF6" w:rsidR="00A338BB" w:rsidRPr="00F852D0" w:rsidRDefault="00102512" w:rsidP="00931E7A">
      <w:pPr>
        <w:rPr>
          <w:lang w:val="en-NZ"/>
        </w:rPr>
      </w:pPr>
      <w:r w:rsidRPr="00F852D0">
        <w:rPr>
          <w:lang w:val="en-NZ"/>
        </w:rPr>
        <w:t xml:space="preserve">The Queenstown Lakes </w:t>
      </w:r>
      <w:hyperlink r:id="rId29" w:history="1">
        <w:r w:rsidRPr="00F852D0">
          <w:rPr>
            <w:rStyle w:val="Hyperlink"/>
            <w:lang w:val="en-NZ"/>
          </w:rPr>
          <w:t>Spatial Plan</w:t>
        </w:r>
      </w:hyperlink>
      <w:r w:rsidRPr="00F852D0">
        <w:rPr>
          <w:lang w:val="en-NZ"/>
        </w:rPr>
        <w:t xml:space="preserve"> (2021) </w:t>
      </w:r>
      <w:r w:rsidR="006055EA" w:rsidRPr="00F852D0">
        <w:rPr>
          <w:lang w:val="en-NZ"/>
        </w:rPr>
        <w:t xml:space="preserve">provides a </w:t>
      </w:r>
      <w:r w:rsidR="007101AC" w:rsidRPr="00F852D0">
        <w:rPr>
          <w:lang w:val="en-NZ"/>
        </w:rPr>
        <w:t xml:space="preserve">blueprint for </w:t>
      </w:r>
      <w:r w:rsidR="00403735" w:rsidRPr="00F852D0">
        <w:rPr>
          <w:lang w:val="en-NZ"/>
        </w:rPr>
        <w:t xml:space="preserve">Upper Clutha’s </w:t>
      </w:r>
      <w:r w:rsidR="007101AC" w:rsidRPr="00F852D0">
        <w:rPr>
          <w:lang w:val="en-NZ"/>
        </w:rPr>
        <w:t>future urban growth</w:t>
      </w:r>
      <w:r w:rsidR="00AF25E3" w:rsidRPr="00F852D0">
        <w:rPr>
          <w:lang w:val="en-NZ"/>
        </w:rPr>
        <w:t xml:space="preserve">, emphasising the necessity </w:t>
      </w:r>
      <w:r w:rsidR="005C7C68" w:rsidRPr="00F852D0">
        <w:rPr>
          <w:lang w:val="en-NZ"/>
        </w:rPr>
        <w:t xml:space="preserve">of public transport to support new development. </w:t>
      </w:r>
      <w:r w:rsidR="009153B4" w:rsidRPr="00F852D0">
        <w:rPr>
          <w:lang w:val="en-NZ"/>
        </w:rPr>
        <w:t xml:space="preserve">It assumes the introduction of a local </w:t>
      </w:r>
      <w:r w:rsidR="00F17850" w:rsidRPr="00F852D0">
        <w:rPr>
          <w:lang w:val="en-NZ"/>
        </w:rPr>
        <w:t xml:space="preserve">regular frequency </w:t>
      </w:r>
      <w:r w:rsidR="00AB3864" w:rsidRPr="00F852D0">
        <w:rPr>
          <w:lang w:val="en-NZ"/>
        </w:rPr>
        <w:t>public transport</w:t>
      </w:r>
      <w:r w:rsidR="00F17850" w:rsidRPr="00F852D0">
        <w:rPr>
          <w:lang w:val="en-NZ"/>
        </w:rPr>
        <w:t xml:space="preserve"> </w:t>
      </w:r>
      <w:r w:rsidR="009153B4" w:rsidRPr="00F852D0">
        <w:rPr>
          <w:lang w:val="en-NZ"/>
        </w:rPr>
        <w:t xml:space="preserve">network to </w:t>
      </w:r>
      <w:r w:rsidR="005B7298" w:rsidRPr="00F852D0">
        <w:rPr>
          <w:lang w:val="en-NZ"/>
        </w:rPr>
        <w:t xml:space="preserve">connect Wānaka, </w:t>
      </w:r>
      <w:r w:rsidR="004D6FD6" w:rsidRPr="00F852D0">
        <w:rPr>
          <w:lang w:val="en-NZ"/>
        </w:rPr>
        <w:t xml:space="preserve">Albert Town, </w:t>
      </w:r>
      <w:r w:rsidR="005B7298" w:rsidRPr="00F852D0">
        <w:rPr>
          <w:lang w:val="en-NZ"/>
        </w:rPr>
        <w:t xml:space="preserve">Hāwea and </w:t>
      </w:r>
      <w:proofErr w:type="spellStart"/>
      <w:r w:rsidR="005B7298" w:rsidRPr="00F852D0">
        <w:rPr>
          <w:lang w:val="en-NZ"/>
        </w:rPr>
        <w:t>Luggate</w:t>
      </w:r>
      <w:proofErr w:type="spellEnd"/>
      <w:r w:rsidR="00743BA0" w:rsidRPr="00F852D0">
        <w:rPr>
          <w:lang w:val="en-NZ"/>
        </w:rPr>
        <w:t xml:space="preserve"> as shown below in </w:t>
      </w:r>
      <w:r w:rsidR="00743BA0" w:rsidRPr="00F852D0">
        <w:rPr>
          <w:lang w:val="en-NZ"/>
        </w:rPr>
        <w:fldChar w:fldCharType="begin"/>
      </w:r>
      <w:r w:rsidR="00743BA0" w:rsidRPr="00F852D0">
        <w:rPr>
          <w:lang w:val="en-NZ"/>
        </w:rPr>
        <w:instrText xml:space="preserve"> REF _Ref226465691 \h </w:instrText>
      </w:r>
      <w:r w:rsidR="00743BA0" w:rsidRPr="00F852D0">
        <w:rPr>
          <w:lang w:val="en-NZ"/>
        </w:rPr>
      </w:r>
      <w:r w:rsidR="00743BA0" w:rsidRPr="00F852D0">
        <w:rPr>
          <w:lang w:val="en-NZ"/>
        </w:rPr>
        <w:fldChar w:fldCharType="separate"/>
      </w:r>
      <w:r w:rsidR="003974D4" w:rsidRPr="00FF3E4F">
        <w:t xml:space="preserve">Figure </w:t>
      </w:r>
      <w:r w:rsidR="003974D4">
        <w:rPr>
          <w:noProof/>
        </w:rPr>
        <w:t>5</w:t>
      </w:r>
      <w:r w:rsidR="00743BA0" w:rsidRPr="00F852D0">
        <w:rPr>
          <w:lang w:val="en-NZ"/>
        </w:rPr>
        <w:fldChar w:fldCharType="end"/>
      </w:r>
      <w:r w:rsidR="00F907FD">
        <w:rPr>
          <w:lang w:val="en-NZ"/>
        </w:rPr>
        <w:t xml:space="preserve"> and sets the priority initiative </w:t>
      </w:r>
      <w:r w:rsidR="00E14701">
        <w:rPr>
          <w:lang w:val="en-NZ"/>
        </w:rPr>
        <w:t>to investigate establishing an Upper Clutha public transport network.</w:t>
      </w:r>
      <w:r w:rsidR="00F907FD">
        <w:rPr>
          <w:lang w:val="en-NZ"/>
        </w:rPr>
        <w:t xml:space="preserve"> </w:t>
      </w:r>
      <w:r w:rsidR="00287CBB" w:rsidRPr="00F852D0">
        <w:rPr>
          <w:lang w:val="en-NZ"/>
        </w:rPr>
        <w:t xml:space="preserve">Specifically, it highlights </w:t>
      </w:r>
      <w:r w:rsidR="00487B0B" w:rsidRPr="00F852D0">
        <w:rPr>
          <w:lang w:val="en-NZ"/>
        </w:rPr>
        <w:t xml:space="preserve">a </w:t>
      </w:r>
      <w:r w:rsidR="00274DBE" w:rsidRPr="00F852D0">
        <w:rPr>
          <w:lang w:val="en-NZ"/>
        </w:rPr>
        <w:t>high-quality</w:t>
      </w:r>
      <w:r w:rsidR="00487B0B" w:rsidRPr="00F852D0">
        <w:rPr>
          <w:lang w:val="en-NZ"/>
        </w:rPr>
        <w:t xml:space="preserve"> public transport service is a pre-requisite for </w:t>
      </w:r>
      <w:r w:rsidR="00274DBE" w:rsidRPr="00F852D0">
        <w:rPr>
          <w:lang w:val="en-NZ"/>
        </w:rPr>
        <w:t xml:space="preserve">Hāwea to expand. </w:t>
      </w:r>
    </w:p>
    <w:p w14:paraId="11537908" w14:textId="6E3459D0" w:rsidR="006D427B" w:rsidRPr="00F852D0" w:rsidRDefault="00F310B8" w:rsidP="00931E7A">
      <w:pPr>
        <w:rPr>
          <w:lang w:val="en-NZ"/>
        </w:rPr>
      </w:pPr>
      <w:r w:rsidRPr="00F852D0">
        <w:rPr>
          <w:lang w:val="en-NZ"/>
        </w:rPr>
        <w:t xml:space="preserve">The plan </w:t>
      </w:r>
      <w:r w:rsidR="00044ECE">
        <w:rPr>
          <w:lang w:val="en-NZ"/>
        </w:rPr>
        <w:t xml:space="preserve">was </w:t>
      </w:r>
      <w:r w:rsidR="006921C5" w:rsidRPr="00F852D0">
        <w:rPr>
          <w:lang w:val="en-NZ"/>
        </w:rPr>
        <w:t>set to</w:t>
      </w:r>
      <w:r w:rsidRPr="00F852D0">
        <w:rPr>
          <w:lang w:val="en-NZ"/>
        </w:rPr>
        <w:t xml:space="preserve"> be replaced with a </w:t>
      </w:r>
      <w:r w:rsidR="00044ECE">
        <w:rPr>
          <w:lang w:val="en-NZ"/>
        </w:rPr>
        <w:t>F</w:t>
      </w:r>
      <w:r w:rsidRPr="00F852D0">
        <w:rPr>
          <w:lang w:val="en-NZ"/>
        </w:rPr>
        <w:t xml:space="preserve">uture </w:t>
      </w:r>
      <w:r w:rsidR="00044ECE">
        <w:rPr>
          <w:lang w:val="en-NZ"/>
        </w:rPr>
        <w:t>D</w:t>
      </w:r>
      <w:r w:rsidRPr="00F852D0">
        <w:rPr>
          <w:lang w:val="en-NZ"/>
        </w:rPr>
        <w:t xml:space="preserve">evelopment </w:t>
      </w:r>
      <w:r w:rsidR="00044ECE">
        <w:rPr>
          <w:lang w:val="en-NZ"/>
        </w:rPr>
        <w:t>S</w:t>
      </w:r>
      <w:r w:rsidRPr="00F852D0">
        <w:rPr>
          <w:lang w:val="en-NZ"/>
        </w:rPr>
        <w:t>trategy</w:t>
      </w:r>
      <w:r w:rsidR="00E10762">
        <w:rPr>
          <w:lang w:val="en-NZ"/>
        </w:rPr>
        <w:t xml:space="preserve"> under the NPS-UD however draft resource management legislation </w:t>
      </w:r>
      <w:r w:rsidR="00EA6AE0">
        <w:rPr>
          <w:lang w:val="en-NZ"/>
        </w:rPr>
        <w:t xml:space="preserve">indicates that Spatial Plans will be the </w:t>
      </w:r>
      <w:r w:rsidRPr="00F852D0">
        <w:rPr>
          <w:lang w:val="en-NZ"/>
        </w:rPr>
        <w:t xml:space="preserve">future </w:t>
      </w:r>
      <w:r w:rsidR="00EA6AE0">
        <w:rPr>
          <w:lang w:val="en-NZ"/>
        </w:rPr>
        <w:t xml:space="preserve">tool to </w:t>
      </w:r>
      <w:r w:rsidR="001A1F9D">
        <w:rPr>
          <w:lang w:val="en-NZ"/>
        </w:rPr>
        <w:t xml:space="preserve">set out land use and infrastructure opportunities. </w:t>
      </w:r>
    </w:p>
    <w:p w14:paraId="06E4BE0E" w14:textId="77777777" w:rsidR="005A0B3A" w:rsidRPr="00F852D0" w:rsidRDefault="00200E03" w:rsidP="005A0B3A">
      <w:pPr>
        <w:keepNext/>
        <w:jc w:val="center"/>
        <w:rPr>
          <w:lang w:val="en-NZ"/>
        </w:rPr>
      </w:pPr>
      <w:r w:rsidRPr="00F852D0">
        <w:rPr>
          <w:noProof/>
          <w:lang w:val="en-NZ"/>
        </w:rPr>
        <w:lastRenderedPageBreak/>
        <w:drawing>
          <wp:inline distT="0" distB="0" distL="0" distR="0" wp14:anchorId="5B2FD45C" wp14:editId="16A529BB">
            <wp:extent cx="3829050" cy="1830734"/>
            <wp:effectExtent l="0" t="0" r="0" b="0"/>
            <wp:docPr id="436205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05798" name=""/>
                    <pic:cNvPicPr/>
                  </pic:nvPicPr>
                  <pic:blipFill>
                    <a:blip r:embed="rId30"/>
                    <a:stretch>
                      <a:fillRect/>
                    </a:stretch>
                  </pic:blipFill>
                  <pic:spPr>
                    <a:xfrm>
                      <a:off x="0" y="0"/>
                      <a:ext cx="3859434" cy="1845261"/>
                    </a:xfrm>
                    <a:prstGeom prst="rect">
                      <a:avLst/>
                    </a:prstGeom>
                  </pic:spPr>
                </pic:pic>
              </a:graphicData>
            </a:graphic>
          </wp:inline>
        </w:drawing>
      </w:r>
      <w:r w:rsidR="00050922" w:rsidRPr="00F852D0">
        <w:rPr>
          <w:noProof/>
          <w:lang w:val="en-NZ"/>
        </w:rPr>
        <w:drawing>
          <wp:inline distT="0" distB="0" distL="0" distR="0" wp14:anchorId="6B713407" wp14:editId="6FDC1FCD">
            <wp:extent cx="4386139" cy="3983355"/>
            <wp:effectExtent l="0" t="0" r="0" b="0"/>
            <wp:docPr id="595987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87032" name=""/>
                    <pic:cNvPicPr/>
                  </pic:nvPicPr>
                  <pic:blipFill>
                    <a:blip r:embed="rId31"/>
                    <a:stretch>
                      <a:fillRect/>
                    </a:stretch>
                  </pic:blipFill>
                  <pic:spPr>
                    <a:xfrm>
                      <a:off x="0" y="0"/>
                      <a:ext cx="4395070" cy="3991466"/>
                    </a:xfrm>
                    <a:prstGeom prst="rect">
                      <a:avLst/>
                    </a:prstGeom>
                  </pic:spPr>
                </pic:pic>
              </a:graphicData>
            </a:graphic>
          </wp:inline>
        </w:drawing>
      </w:r>
    </w:p>
    <w:p w14:paraId="37A747CE" w14:textId="5982E261" w:rsidR="00050922" w:rsidRPr="00FF3E4F" w:rsidRDefault="005A0B3A" w:rsidP="00CF0E6C">
      <w:pPr>
        <w:pStyle w:val="Figurecaption"/>
      </w:pPr>
      <w:bookmarkStart w:id="88" w:name="_Ref226465691"/>
      <w:r w:rsidRPr="00FF3E4F">
        <w:t xml:space="preserve">Figure </w:t>
      </w:r>
      <w:r>
        <w:fldChar w:fldCharType="begin"/>
      </w:r>
      <w:r>
        <w:instrText>SEQ Figure \* ARABIC</w:instrText>
      </w:r>
      <w:r>
        <w:fldChar w:fldCharType="separate"/>
      </w:r>
      <w:r w:rsidR="003974D4">
        <w:rPr>
          <w:noProof/>
        </w:rPr>
        <w:t>5</w:t>
      </w:r>
      <w:r>
        <w:fldChar w:fldCharType="end"/>
      </w:r>
      <w:bookmarkEnd w:id="88"/>
      <w:r w:rsidRPr="00FF3E4F">
        <w:t xml:space="preserve"> Future urban extent, centres and transport for the Upper Clutha (Source: Queenstown Lakes Spatial Plan)</w:t>
      </w:r>
    </w:p>
    <w:p w14:paraId="26DF603F" w14:textId="48738008" w:rsidR="00845B0D" w:rsidRPr="00F852D0" w:rsidRDefault="00845B0D" w:rsidP="00845B0D">
      <w:pPr>
        <w:jc w:val="center"/>
        <w:rPr>
          <w:lang w:val="en-NZ"/>
        </w:rPr>
      </w:pPr>
    </w:p>
    <w:p w14:paraId="5ACA7A1C" w14:textId="5553A01E" w:rsidR="002E7BD1" w:rsidRPr="00F852D0" w:rsidRDefault="002E7BD1" w:rsidP="002E7BD1">
      <w:pPr>
        <w:rPr>
          <w:b/>
          <w:lang w:val="en-NZ"/>
        </w:rPr>
      </w:pPr>
      <w:r w:rsidRPr="00F852D0">
        <w:rPr>
          <w:b/>
          <w:lang w:val="en-NZ"/>
        </w:rPr>
        <w:t>Mid-term review Otago Southland Regional Land Transport Plans 2021-2031 (RLTP)</w:t>
      </w:r>
    </w:p>
    <w:p w14:paraId="0033B59A" w14:textId="3EF041E1" w:rsidR="002E7BD1" w:rsidRPr="00F852D0" w:rsidRDefault="002E7BD1" w:rsidP="2C3F75A3">
      <w:pPr>
        <w:rPr>
          <w:b/>
          <w:bCs/>
        </w:rPr>
      </w:pPr>
      <w:r w:rsidRPr="2C3F75A3">
        <w:t>The</w:t>
      </w:r>
      <w:r w:rsidR="00A87304" w:rsidRPr="2C3F75A3">
        <w:t xml:space="preserve"> strat</w:t>
      </w:r>
      <w:r w:rsidR="005963A1" w:rsidRPr="2C3F75A3">
        <w:t>egic objectives and transport network improvement plans for the Otago Southland r</w:t>
      </w:r>
      <w:r w:rsidRPr="2C3F75A3">
        <w:t xml:space="preserve">egion </w:t>
      </w:r>
      <w:r w:rsidR="005963A1" w:rsidRPr="2C3F75A3">
        <w:t xml:space="preserve">are set out in the </w:t>
      </w:r>
      <w:hyperlink r:id="rId32">
        <w:r w:rsidR="005963A1" w:rsidRPr="2C3F75A3">
          <w:rPr>
            <w:rStyle w:val="Hyperlink"/>
          </w:rPr>
          <w:t>RLT</w:t>
        </w:r>
        <w:r w:rsidR="00097EE4" w:rsidRPr="2C3F75A3">
          <w:rPr>
            <w:rStyle w:val="Hyperlink"/>
          </w:rPr>
          <w:t>P</w:t>
        </w:r>
      </w:hyperlink>
      <w:r w:rsidR="00F330C0" w:rsidRPr="2C3F75A3">
        <w:t xml:space="preserve">, </w:t>
      </w:r>
      <w:r w:rsidR="00FC4E95" w:rsidRPr="2C3F75A3">
        <w:t xml:space="preserve">and inform </w:t>
      </w:r>
      <w:r w:rsidR="007D5F30" w:rsidRPr="2C3F75A3">
        <w:t>Otago’s Regional Public Transport Plan (RPTP)</w:t>
      </w:r>
      <w:r w:rsidR="005963A1" w:rsidRPr="2C3F75A3">
        <w:t xml:space="preserve">. </w:t>
      </w:r>
      <w:r w:rsidR="007E54A9" w:rsidRPr="2C3F75A3">
        <w:t>Specifically</w:t>
      </w:r>
      <w:r w:rsidR="00FC4A35" w:rsidRPr="2C3F75A3">
        <w:t>, it contains a c</w:t>
      </w:r>
      <w:r w:rsidR="00DA6AF4" w:rsidRPr="2C3F75A3">
        <w:t xml:space="preserve">onnectivity and </w:t>
      </w:r>
      <w:r w:rsidR="00FC4A35" w:rsidRPr="2C3F75A3">
        <w:t>c</w:t>
      </w:r>
      <w:r w:rsidR="00DA6AF4" w:rsidRPr="2C3F75A3">
        <w:t>hoice</w:t>
      </w:r>
      <w:r w:rsidR="00FC4A35" w:rsidRPr="2C3F75A3">
        <w:t xml:space="preserve"> objective to </w:t>
      </w:r>
      <w:r w:rsidR="00D4283A" w:rsidRPr="2C3F75A3">
        <w:t>“</w:t>
      </w:r>
      <w:r w:rsidR="00FC4A35" w:rsidRPr="2C3F75A3">
        <w:t>d</w:t>
      </w:r>
      <w:r w:rsidR="00DA6AF4" w:rsidRPr="2C3F75A3">
        <w:t>evelop a range of travel choices that are used by communities and business to</w:t>
      </w:r>
      <w:r w:rsidR="00DA6AF4" w:rsidRPr="2C3F75A3">
        <w:rPr>
          <w:color w:val="000000" w:themeColor="text1"/>
        </w:rPr>
        <w:t xml:space="preserve"> connect</w:t>
      </w:r>
      <w:r w:rsidR="00D4283A" w:rsidRPr="2C3F75A3">
        <w:rPr>
          <w:color w:val="000000" w:themeColor="text1"/>
        </w:rPr>
        <w:t>”</w:t>
      </w:r>
      <w:r w:rsidR="00FC4A35" w:rsidRPr="2C3F75A3">
        <w:rPr>
          <w:color w:val="000000" w:themeColor="text1"/>
        </w:rPr>
        <w:t xml:space="preserve">, and an investment priority to </w:t>
      </w:r>
      <w:r w:rsidR="00D4283A" w:rsidRPr="2C3F75A3">
        <w:rPr>
          <w:color w:val="000000" w:themeColor="text1"/>
        </w:rPr>
        <w:t>“</w:t>
      </w:r>
      <w:r w:rsidR="00FC4A35" w:rsidRPr="2C3F75A3">
        <w:rPr>
          <w:color w:val="000000" w:themeColor="text1"/>
        </w:rPr>
        <w:t>optimise</w:t>
      </w:r>
      <w:r w:rsidR="00BA1184" w:rsidRPr="2C3F75A3">
        <w:rPr>
          <w:color w:val="000000" w:themeColor="text1"/>
        </w:rPr>
        <w:t xml:space="preserve"> an efficient and accessible transport network through enhanced mode choice provision across the regions</w:t>
      </w:r>
      <w:r w:rsidR="00D4283A" w:rsidRPr="2C3F75A3">
        <w:rPr>
          <w:color w:val="000000" w:themeColor="text1"/>
        </w:rPr>
        <w:t>”</w:t>
      </w:r>
      <w:r w:rsidR="00946045" w:rsidRPr="2C3F75A3">
        <w:rPr>
          <w:color w:val="000000" w:themeColor="text1"/>
        </w:rPr>
        <w:t>.</w:t>
      </w:r>
    </w:p>
    <w:p w14:paraId="0517F06A" w14:textId="77777777" w:rsidR="00F31C27" w:rsidRPr="00F852D0" w:rsidRDefault="00834DFB" w:rsidP="00834DFB">
      <w:pPr>
        <w:rPr>
          <w:b/>
          <w:lang w:val="en-NZ"/>
        </w:rPr>
      </w:pPr>
      <w:r w:rsidRPr="00F852D0">
        <w:rPr>
          <w:b/>
          <w:lang w:val="en-NZ"/>
        </w:rPr>
        <w:t xml:space="preserve">Otago Regional Public Transport Plan </w:t>
      </w:r>
      <w:r w:rsidR="00F31C27" w:rsidRPr="00F852D0">
        <w:rPr>
          <w:b/>
          <w:lang w:val="en-NZ"/>
        </w:rPr>
        <w:t>(RPTP)</w:t>
      </w:r>
    </w:p>
    <w:p w14:paraId="16E5A440" w14:textId="49D62A2C" w:rsidR="00050922" w:rsidRDefault="0033469E" w:rsidP="00834DFB">
      <w:pPr>
        <w:rPr>
          <w:lang w:val="en-NZ"/>
        </w:rPr>
      </w:pPr>
      <w:r>
        <w:rPr>
          <w:lang w:val="en-NZ"/>
        </w:rPr>
        <w:t>The</w:t>
      </w:r>
      <w:r w:rsidR="00251761">
        <w:rPr>
          <w:lang w:val="en-NZ"/>
        </w:rPr>
        <w:t xml:space="preserve"> </w:t>
      </w:r>
      <w:hyperlink r:id="rId33" w:history="1">
        <w:r w:rsidR="00251761">
          <w:rPr>
            <w:rStyle w:val="Hyperlink"/>
            <w:lang w:val="en-NZ"/>
          </w:rPr>
          <w:t>RPTP</w:t>
        </w:r>
      </w:hyperlink>
      <w:r>
        <w:rPr>
          <w:lang w:val="en-NZ"/>
        </w:rPr>
        <w:t xml:space="preserve"> sets Otago Regional Council’s</w:t>
      </w:r>
      <w:r w:rsidR="00834DFB">
        <w:rPr>
          <w:lang w:val="en-NZ"/>
        </w:rPr>
        <w:t xml:space="preserve"> </w:t>
      </w:r>
      <w:r w:rsidR="00834DFB" w:rsidRPr="00F31C27">
        <w:rPr>
          <w:lang w:val="en-NZ"/>
        </w:rPr>
        <w:t xml:space="preserve">intentions to develop a regional public transport network </w:t>
      </w:r>
      <w:r w:rsidR="006E15E6">
        <w:rPr>
          <w:lang w:val="en-NZ"/>
        </w:rPr>
        <w:t xml:space="preserve">that </w:t>
      </w:r>
      <w:r w:rsidR="00834DFB" w:rsidRPr="00F31C27">
        <w:rPr>
          <w:lang w:val="en-NZ"/>
        </w:rPr>
        <w:t>connect</w:t>
      </w:r>
      <w:r w:rsidR="006E15E6">
        <w:rPr>
          <w:lang w:val="en-NZ"/>
        </w:rPr>
        <w:t>s</w:t>
      </w:r>
      <w:r w:rsidR="00834DFB" w:rsidRPr="00F31C27">
        <w:rPr>
          <w:lang w:val="en-NZ"/>
        </w:rPr>
        <w:t xml:space="preserve"> smaller towns and rural areas to key centres and provide an alternative to private vehicle travel</w:t>
      </w:r>
      <w:r w:rsidR="00BC5268">
        <w:rPr>
          <w:lang w:val="en-NZ"/>
        </w:rPr>
        <w:t xml:space="preserve"> (subject to funding and further study)</w:t>
      </w:r>
      <w:r w:rsidR="009B74C3">
        <w:rPr>
          <w:lang w:val="en-NZ"/>
        </w:rPr>
        <w:t>. This includes a</w:t>
      </w:r>
      <w:r w:rsidR="00BC5268">
        <w:rPr>
          <w:lang w:val="en-NZ"/>
        </w:rPr>
        <w:t xml:space="preserve"> Queenstown to Wānaka service and a local Wānaka service </w:t>
      </w:r>
      <w:r w:rsidR="00834DFB" w:rsidRPr="00F31C27">
        <w:rPr>
          <w:lang w:val="en-NZ"/>
        </w:rPr>
        <w:t>as per section 5.2 Regional Network Aspiration Maps</w:t>
      </w:r>
      <w:r w:rsidR="00DA3931">
        <w:rPr>
          <w:lang w:val="en-NZ"/>
        </w:rPr>
        <w:t xml:space="preserve"> as shown below in </w:t>
      </w:r>
      <w:r w:rsidR="00DA3931">
        <w:rPr>
          <w:lang w:val="en-NZ"/>
        </w:rPr>
        <w:lastRenderedPageBreak/>
        <w:fldChar w:fldCharType="begin"/>
      </w:r>
      <w:r w:rsidR="00DA3931">
        <w:rPr>
          <w:lang w:val="en-NZ"/>
        </w:rPr>
        <w:instrText xml:space="preserve"> REF _Ref226465881 \h </w:instrText>
      </w:r>
      <w:r w:rsidR="00DA3931">
        <w:rPr>
          <w:lang w:val="en-NZ"/>
        </w:rPr>
      </w:r>
      <w:r w:rsidR="00DA3931">
        <w:rPr>
          <w:lang w:val="en-NZ"/>
        </w:rPr>
        <w:fldChar w:fldCharType="separate"/>
      </w:r>
      <w:r w:rsidR="003974D4" w:rsidRPr="00FF3E4F">
        <w:t xml:space="preserve">Figure </w:t>
      </w:r>
      <w:r w:rsidR="003974D4">
        <w:rPr>
          <w:noProof/>
        </w:rPr>
        <w:t>6</w:t>
      </w:r>
      <w:r w:rsidR="00DA3931">
        <w:rPr>
          <w:lang w:val="en-NZ"/>
        </w:rPr>
        <w:fldChar w:fldCharType="end"/>
      </w:r>
      <w:r w:rsidR="00BD2C09">
        <w:rPr>
          <w:lang w:val="en-NZ"/>
        </w:rPr>
        <w:t xml:space="preserve">. </w:t>
      </w:r>
      <w:r w:rsidR="00834DFB" w:rsidRPr="00F31C27">
        <w:rPr>
          <w:lang w:val="en-NZ"/>
        </w:rPr>
        <w:t xml:space="preserve">Policy </w:t>
      </w:r>
      <w:r w:rsidR="00834DFB" w:rsidRPr="00F31C27">
        <w:rPr>
          <w:i/>
          <w:lang w:val="en-NZ"/>
        </w:rPr>
        <w:t>NF P9</w:t>
      </w:r>
      <w:r w:rsidR="00834DFB" w:rsidRPr="00F31C27">
        <w:rPr>
          <w:lang w:val="en-NZ"/>
        </w:rPr>
        <w:t>,</w:t>
      </w:r>
      <w:r w:rsidR="00BD2C09">
        <w:rPr>
          <w:lang w:val="en-NZ"/>
        </w:rPr>
        <w:t xml:space="preserve"> (p.73)</w:t>
      </w:r>
      <w:r w:rsidR="00834DFB" w:rsidRPr="00F31C27">
        <w:rPr>
          <w:i/>
          <w:lang w:val="en-NZ"/>
        </w:rPr>
        <w:t xml:space="preserve"> </w:t>
      </w:r>
      <w:r w:rsidR="00834DFB" w:rsidRPr="00F31C27">
        <w:rPr>
          <w:lang w:val="en-NZ"/>
        </w:rPr>
        <w:t xml:space="preserve">and Action </w:t>
      </w:r>
      <w:r w:rsidR="00834DFB" w:rsidRPr="00F31C27">
        <w:rPr>
          <w:i/>
          <w:lang w:val="en-NZ"/>
        </w:rPr>
        <w:t>NF A2</w:t>
      </w:r>
      <w:r w:rsidR="00BD2C09">
        <w:rPr>
          <w:i/>
          <w:lang w:val="en-NZ"/>
        </w:rPr>
        <w:t xml:space="preserve"> </w:t>
      </w:r>
      <w:r w:rsidR="00BD2C09">
        <w:rPr>
          <w:iCs/>
          <w:lang w:val="en-NZ"/>
        </w:rPr>
        <w:t>(p.74)</w:t>
      </w:r>
      <w:r w:rsidR="00553871">
        <w:rPr>
          <w:iCs/>
          <w:lang w:val="en-NZ"/>
        </w:rPr>
        <w:t xml:space="preserve"> further detail </w:t>
      </w:r>
      <w:r w:rsidR="00DA5F11">
        <w:rPr>
          <w:iCs/>
          <w:lang w:val="en-NZ"/>
        </w:rPr>
        <w:t>prioritisation of transport solutions for smaller communities.</w:t>
      </w:r>
      <w:r w:rsidR="00E13687">
        <w:rPr>
          <w:lang w:val="en-NZ"/>
        </w:rPr>
        <w:t xml:space="preserve"> </w:t>
      </w:r>
    </w:p>
    <w:p w14:paraId="14475C65" w14:textId="5A2A4F1F" w:rsidR="006D2230" w:rsidRPr="00F852D0" w:rsidRDefault="006D2230" w:rsidP="006D2230">
      <w:pPr>
        <w:rPr>
          <w:lang w:val="en-NZ"/>
        </w:rPr>
      </w:pPr>
      <w:r>
        <w:rPr>
          <w:lang w:val="en-NZ"/>
        </w:rPr>
        <w:t>During public consultation</w:t>
      </w:r>
      <w:r w:rsidR="001A1F9D">
        <w:rPr>
          <w:lang w:val="en-NZ"/>
        </w:rPr>
        <w:t xml:space="preserve"> on the RPTP</w:t>
      </w:r>
      <w:r>
        <w:rPr>
          <w:lang w:val="en-NZ"/>
        </w:rPr>
        <w:t>, 23 submitters requested public transport for the Upper Clutha specifically, often citing the communities need for transport options beyond private vehicle travel to improve connectivity and accommodate growth, while an additional 25 requested an expansion of public transport beyond Dunedin and Queenstown more generally</w:t>
      </w:r>
      <w:r w:rsidR="0037671D">
        <w:rPr>
          <w:lang w:val="en-NZ"/>
        </w:rPr>
        <w:t xml:space="preserve">. </w:t>
      </w:r>
    </w:p>
    <w:p w14:paraId="50C7990D" w14:textId="77777777" w:rsidR="006D2230" w:rsidRDefault="006D2230" w:rsidP="00834DFB">
      <w:pPr>
        <w:rPr>
          <w:lang w:val="en-NZ"/>
        </w:rPr>
      </w:pPr>
    </w:p>
    <w:p w14:paraId="7C9B94A3" w14:textId="77777777" w:rsidR="006D2230" w:rsidRDefault="006D2230" w:rsidP="00834DFB">
      <w:pPr>
        <w:rPr>
          <w:lang w:val="en-NZ"/>
        </w:rPr>
      </w:pPr>
    </w:p>
    <w:p w14:paraId="21F59D4D" w14:textId="77777777" w:rsidR="00D777F2" w:rsidRPr="00F852D0" w:rsidRDefault="00D777F2" w:rsidP="00995F83">
      <w:pPr>
        <w:keepNext/>
        <w:jc w:val="center"/>
        <w:rPr>
          <w:lang w:val="en-NZ"/>
        </w:rPr>
      </w:pPr>
      <w:r w:rsidRPr="00D777F2">
        <w:rPr>
          <w:noProof/>
          <w:lang w:val="en-NZ"/>
        </w:rPr>
        <w:drawing>
          <wp:inline distT="0" distB="0" distL="0" distR="0" wp14:anchorId="37DE100D" wp14:editId="5D1A8243">
            <wp:extent cx="4051300" cy="3352800"/>
            <wp:effectExtent l="0" t="0" r="0" b="0"/>
            <wp:docPr id="448416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16055" name=""/>
                    <pic:cNvPicPr/>
                  </pic:nvPicPr>
                  <pic:blipFill>
                    <a:blip r:embed="rId34"/>
                    <a:stretch>
                      <a:fillRect/>
                    </a:stretch>
                  </pic:blipFill>
                  <pic:spPr>
                    <a:xfrm>
                      <a:off x="0" y="0"/>
                      <a:ext cx="4051300" cy="3352800"/>
                    </a:xfrm>
                    <a:prstGeom prst="rect">
                      <a:avLst/>
                    </a:prstGeom>
                  </pic:spPr>
                </pic:pic>
              </a:graphicData>
            </a:graphic>
          </wp:inline>
        </w:drawing>
      </w:r>
    </w:p>
    <w:p w14:paraId="2E505634" w14:textId="5E8F44EA" w:rsidR="00D777F2" w:rsidRPr="00FF3E4F" w:rsidRDefault="00D777F2" w:rsidP="00451DFE">
      <w:pPr>
        <w:pStyle w:val="Figurecaption"/>
      </w:pPr>
      <w:bookmarkStart w:id="89" w:name="_Ref226465881"/>
      <w:r w:rsidRPr="00FF3E4F">
        <w:t xml:space="preserve">Figure </w:t>
      </w:r>
      <w:r>
        <w:fldChar w:fldCharType="begin"/>
      </w:r>
      <w:r>
        <w:instrText>SEQ Figure \* ARABIC</w:instrText>
      </w:r>
      <w:r>
        <w:fldChar w:fldCharType="separate"/>
      </w:r>
      <w:r w:rsidR="003974D4">
        <w:rPr>
          <w:noProof/>
        </w:rPr>
        <w:t>6</w:t>
      </w:r>
      <w:r>
        <w:fldChar w:fldCharType="end"/>
      </w:r>
      <w:bookmarkEnd w:id="89"/>
      <w:r w:rsidRPr="00FF3E4F">
        <w:t xml:space="preserve"> Otago regional network aspiration map (6-10 years) (Source: Otago Regional Public Transport Plan)</w:t>
      </w:r>
    </w:p>
    <w:p w14:paraId="10DBC29C" w14:textId="77777777" w:rsidR="00613B98" w:rsidRPr="00F852D0" w:rsidRDefault="00613B98">
      <w:pPr>
        <w:spacing w:after="0" w:line="240" w:lineRule="auto"/>
        <w:rPr>
          <w:b/>
          <w:color w:val="002469"/>
          <w:sz w:val="30"/>
          <w:szCs w:val="30"/>
          <w:lang w:val="en-NZ"/>
        </w:rPr>
      </w:pPr>
      <w:r w:rsidRPr="00F852D0">
        <w:rPr>
          <w:lang w:val="en-NZ"/>
        </w:rPr>
        <w:br w:type="page"/>
      </w:r>
    </w:p>
    <w:p w14:paraId="76B5900A" w14:textId="68E413E2" w:rsidR="00354DCB" w:rsidRPr="00F852D0" w:rsidRDefault="00B24922" w:rsidP="0085469E">
      <w:pPr>
        <w:pStyle w:val="Heading2"/>
        <w:rPr>
          <w:lang w:val="en-NZ"/>
        </w:rPr>
      </w:pPr>
      <w:bookmarkStart w:id="90" w:name="_Toc235176102"/>
      <w:r w:rsidRPr="00F852D0">
        <w:rPr>
          <w:lang w:val="en-NZ"/>
        </w:rPr>
        <w:lastRenderedPageBreak/>
        <w:t>The problem/opportunity</w:t>
      </w:r>
      <w:bookmarkEnd w:id="90"/>
    </w:p>
    <w:p w14:paraId="40FE8D58" w14:textId="0C24AD46" w:rsidR="00525F05" w:rsidRPr="001A2021" w:rsidRDefault="00B43F8B" w:rsidP="00B43F8B">
      <w:pPr>
        <w:shd w:val="clear" w:color="auto" w:fill="E7EEFF"/>
        <w:spacing w:afterLines="70" w:after="168" w:line="240" w:lineRule="atLeast"/>
        <w:jc w:val="center"/>
        <w:rPr>
          <w:rFonts w:eastAsiaTheme="minorHAnsi" w:cs="Calibri"/>
          <w:i/>
          <w:color w:val="002060"/>
          <w:szCs w:val="22"/>
          <w:lang w:val="en-NZ" w:eastAsia="en-US"/>
        </w:rPr>
      </w:pPr>
      <w:r w:rsidRPr="001A2021">
        <w:rPr>
          <w:rFonts w:eastAsiaTheme="minorHAnsi" w:cs="Calibri"/>
          <w:i/>
          <w:color w:val="002060"/>
          <w:szCs w:val="22"/>
          <w:lang w:val="en-NZ" w:eastAsia="en-US"/>
        </w:rPr>
        <w:t xml:space="preserve">Rapid population growth </w:t>
      </w:r>
      <w:r w:rsidR="00D7394F" w:rsidRPr="001A2021">
        <w:rPr>
          <w:rFonts w:eastAsiaTheme="minorHAnsi" w:cs="Calibri"/>
          <w:i/>
          <w:color w:val="002060"/>
          <w:szCs w:val="22"/>
          <w:lang w:val="en-NZ" w:eastAsia="en-US"/>
        </w:rPr>
        <w:t xml:space="preserve">and </w:t>
      </w:r>
      <w:r w:rsidR="00B3722E" w:rsidRPr="001A2021">
        <w:rPr>
          <w:rFonts w:eastAsiaTheme="minorHAnsi" w:cs="Calibri"/>
          <w:i/>
          <w:color w:val="002060"/>
          <w:szCs w:val="22"/>
          <w:lang w:val="en-NZ" w:eastAsia="en-US"/>
        </w:rPr>
        <w:t>dispersed settlement patterns</w:t>
      </w:r>
      <w:r w:rsidR="00D7394F" w:rsidRPr="001A2021">
        <w:rPr>
          <w:rFonts w:eastAsiaTheme="minorHAnsi" w:cs="Calibri"/>
          <w:i/>
          <w:color w:val="002060"/>
          <w:szCs w:val="22"/>
          <w:lang w:val="en-NZ" w:eastAsia="en-US"/>
        </w:rPr>
        <w:t xml:space="preserve"> across the Upper Clutha have occurred with limited</w:t>
      </w:r>
      <w:r w:rsidR="00607F1C" w:rsidRPr="001A2021">
        <w:rPr>
          <w:rFonts w:eastAsiaTheme="minorHAnsi" w:cs="Calibri"/>
          <w:i/>
          <w:color w:val="002060"/>
          <w:szCs w:val="22"/>
          <w:lang w:val="en-NZ" w:eastAsia="en-US"/>
        </w:rPr>
        <w:t xml:space="preserve"> </w:t>
      </w:r>
      <w:r w:rsidR="00D7394F" w:rsidRPr="001A2021">
        <w:rPr>
          <w:rFonts w:eastAsiaTheme="minorHAnsi" w:cs="Calibri"/>
          <w:i/>
          <w:color w:val="002060"/>
          <w:szCs w:val="22"/>
          <w:lang w:val="en-NZ" w:eastAsia="en-US"/>
        </w:rPr>
        <w:t xml:space="preserve">investment in alternative </w:t>
      </w:r>
      <w:r w:rsidR="00607F1C" w:rsidRPr="001A2021">
        <w:rPr>
          <w:rFonts w:eastAsiaTheme="minorHAnsi" w:cs="Calibri"/>
          <w:i/>
          <w:color w:val="002060"/>
          <w:szCs w:val="22"/>
          <w:lang w:val="en-NZ" w:eastAsia="en-US"/>
        </w:rPr>
        <w:t>mobility options</w:t>
      </w:r>
      <w:r w:rsidR="00B572AE" w:rsidRPr="001A2021">
        <w:rPr>
          <w:rFonts w:eastAsiaTheme="minorHAnsi" w:cs="Calibri"/>
          <w:i/>
          <w:color w:val="002060"/>
          <w:szCs w:val="22"/>
          <w:lang w:val="en-NZ" w:eastAsia="en-US"/>
        </w:rPr>
        <w:t>.</w:t>
      </w:r>
      <w:r w:rsidR="00C80EBA" w:rsidRPr="001A2021">
        <w:rPr>
          <w:rFonts w:eastAsiaTheme="minorHAnsi" w:cs="Calibri"/>
          <w:i/>
          <w:color w:val="002060"/>
          <w:szCs w:val="22"/>
          <w:lang w:val="en-NZ" w:eastAsia="en-US"/>
        </w:rPr>
        <w:t xml:space="preserve"> Consequently </w:t>
      </w:r>
      <w:r w:rsidR="00161C08" w:rsidRPr="001A2021">
        <w:rPr>
          <w:rFonts w:eastAsiaTheme="minorHAnsi" w:cs="Calibri"/>
          <w:i/>
          <w:color w:val="002060"/>
          <w:szCs w:val="22"/>
          <w:lang w:val="en-NZ" w:eastAsia="en-US"/>
        </w:rPr>
        <w:t>there is high car dependency and limited</w:t>
      </w:r>
      <w:r w:rsidRPr="001A2021">
        <w:rPr>
          <w:rFonts w:eastAsiaTheme="minorHAnsi" w:cs="Calibri"/>
          <w:i/>
          <w:color w:val="002060"/>
          <w:szCs w:val="22"/>
          <w:lang w:val="en-NZ" w:eastAsia="en-US"/>
        </w:rPr>
        <w:t xml:space="preserve"> transport </w:t>
      </w:r>
      <w:r w:rsidR="00161C08" w:rsidRPr="001A2021">
        <w:rPr>
          <w:rFonts w:eastAsiaTheme="minorHAnsi" w:cs="Calibri"/>
          <w:i/>
          <w:color w:val="002060"/>
          <w:szCs w:val="22"/>
          <w:lang w:val="en-NZ" w:eastAsia="en-US"/>
        </w:rPr>
        <w:t>choice</w:t>
      </w:r>
      <w:r w:rsidRPr="001A2021">
        <w:rPr>
          <w:rFonts w:eastAsiaTheme="minorHAnsi" w:cs="Calibri"/>
          <w:i/>
          <w:color w:val="002060"/>
          <w:szCs w:val="22"/>
          <w:lang w:val="en-NZ" w:eastAsia="en-US"/>
        </w:rPr>
        <w:t xml:space="preserve"> (particularly </w:t>
      </w:r>
      <w:r w:rsidR="00835236">
        <w:rPr>
          <w:rFonts w:eastAsiaTheme="minorHAnsi" w:cs="Calibri"/>
          <w:i/>
          <w:color w:val="002060"/>
          <w:szCs w:val="22"/>
          <w:lang w:val="en-NZ" w:eastAsia="en-US"/>
        </w:rPr>
        <w:t xml:space="preserve">for </w:t>
      </w:r>
      <w:r w:rsidRPr="001A2021">
        <w:rPr>
          <w:rFonts w:eastAsiaTheme="minorHAnsi" w:cs="Calibri"/>
          <w:i/>
          <w:color w:val="002060"/>
          <w:szCs w:val="22"/>
          <w:lang w:val="en-NZ" w:eastAsia="en-US"/>
        </w:rPr>
        <w:t>those living outside of Wānaka)</w:t>
      </w:r>
      <w:r w:rsidR="00850C80" w:rsidRPr="001A2021">
        <w:rPr>
          <w:rFonts w:eastAsiaTheme="minorHAnsi" w:cs="Calibri"/>
          <w:i/>
          <w:color w:val="002060"/>
          <w:szCs w:val="22"/>
          <w:lang w:val="en-NZ" w:eastAsia="en-US"/>
        </w:rPr>
        <w:t xml:space="preserve">. This has </w:t>
      </w:r>
      <w:r w:rsidRPr="001A2021">
        <w:rPr>
          <w:rFonts w:eastAsiaTheme="minorHAnsi" w:cs="Calibri"/>
          <w:i/>
          <w:color w:val="002060"/>
          <w:szCs w:val="22"/>
          <w:lang w:val="en-NZ" w:eastAsia="en-US"/>
        </w:rPr>
        <w:t>result</w:t>
      </w:r>
      <w:r w:rsidR="00850C80" w:rsidRPr="001A2021">
        <w:rPr>
          <w:rFonts w:eastAsiaTheme="minorHAnsi" w:cs="Calibri"/>
          <w:i/>
          <w:color w:val="002060"/>
          <w:szCs w:val="22"/>
          <w:lang w:val="en-NZ" w:eastAsia="en-US"/>
        </w:rPr>
        <w:t>ed</w:t>
      </w:r>
      <w:r w:rsidRPr="001A2021">
        <w:rPr>
          <w:rFonts w:eastAsiaTheme="minorHAnsi" w:cs="Calibri"/>
          <w:i/>
          <w:color w:val="002060"/>
          <w:szCs w:val="22"/>
          <w:lang w:val="en-NZ" w:eastAsia="en-US"/>
        </w:rPr>
        <w:t xml:space="preserve"> in </w:t>
      </w:r>
      <w:r w:rsidR="00C80EBA" w:rsidRPr="001A2021">
        <w:rPr>
          <w:rFonts w:eastAsiaTheme="minorHAnsi" w:cs="Calibri"/>
          <w:i/>
          <w:color w:val="002060"/>
          <w:szCs w:val="22"/>
          <w:lang w:val="en-NZ" w:eastAsia="en-US"/>
        </w:rPr>
        <w:t xml:space="preserve">increasing network congestion at peak times, </w:t>
      </w:r>
      <w:r w:rsidR="006373F9" w:rsidRPr="001A2021">
        <w:rPr>
          <w:rFonts w:eastAsiaTheme="minorHAnsi" w:cs="Calibri"/>
          <w:i/>
          <w:color w:val="002060"/>
          <w:szCs w:val="22"/>
          <w:lang w:val="en-NZ" w:eastAsia="en-US"/>
        </w:rPr>
        <w:t xml:space="preserve">and </w:t>
      </w:r>
      <w:r w:rsidRPr="001A2021">
        <w:rPr>
          <w:rFonts w:eastAsiaTheme="minorHAnsi" w:cs="Calibri"/>
          <w:i/>
          <w:color w:val="002060"/>
          <w:szCs w:val="22"/>
          <w:lang w:val="en-NZ" w:eastAsia="en-US"/>
        </w:rPr>
        <w:t xml:space="preserve">poor connectivity and access </w:t>
      </w:r>
      <w:r w:rsidR="00850C80" w:rsidRPr="001A2021">
        <w:rPr>
          <w:rFonts w:eastAsiaTheme="minorHAnsi" w:cs="Calibri"/>
          <w:i/>
          <w:color w:val="002060"/>
          <w:szCs w:val="22"/>
          <w:lang w:val="en-NZ" w:eastAsia="en-US"/>
        </w:rPr>
        <w:t xml:space="preserve">for </w:t>
      </w:r>
      <w:r w:rsidRPr="001A2021">
        <w:rPr>
          <w:rFonts w:eastAsiaTheme="minorHAnsi" w:cs="Calibri"/>
          <w:i/>
          <w:color w:val="002060"/>
          <w:szCs w:val="22"/>
          <w:lang w:val="en-NZ" w:eastAsia="en-US"/>
        </w:rPr>
        <w:t>those who cannot reliably use a private vehicle.</w:t>
      </w:r>
    </w:p>
    <w:p w14:paraId="68157CE7" w14:textId="526994C0" w:rsidR="00263056" w:rsidRPr="00F852D0" w:rsidRDefault="009B3400" w:rsidP="008567A9">
      <w:pPr>
        <w:rPr>
          <w:lang w:val="en-NZ"/>
        </w:rPr>
      </w:pPr>
      <w:r w:rsidRPr="00F852D0">
        <w:rPr>
          <w:lang w:val="en-NZ"/>
        </w:rPr>
        <w:t xml:space="preserve">The </w:t>
      </w:r>
      <w:r w:rsidR="00D010C5" w:rsidRPr="00F852D0">
        <w:rPr>
          <w:lang w:val="en-NZ"/>
        </w:rPr>
        <w:t xml:space="preserve">case for change outlined in the </w:t>
      </w:r>
      <w:r w:rsidRPr="00F852D0">
        <w:rPr>
          <w:lang w:val="en-NZ"/>
        </w:rPr>
        <w:t xml:space="preserve">Wānaka Network Optimisation Business </w:t>
      </w:r>
      <w:r w:rsidR="009B17D4" w:rsidRPr="00F852D0">
        <w:rPr>
          <w:lang w:val="en-NZ"/>
        </w:rPr>
        <w:t xml:space="preserve">Case </w:t>
      </w:r>
      <w:r w:rsidRPr="00F852D0">
        <w:rPr>
          <w:lang w:val="en-NZ"/>
        </w:rPr>
        <w:t xml:space="preserve">centres around </w:t>
      </w:r>
      <w:r w:rsidR="009B17D4" w:rsidRPr="00F852D0">
        <w:rPr>
          <w:lang w:val="en-NZ"/>
        </w:rPr>
        <w:t xml:space="preserve">the </w:t>
      </w:r>
      <w:r w:rsidR="00363256" w:rsidRPr="00F852D0">
        <w:rPr>
          <w:lang w:val="en-NZ"/>
        </w:rPr>
        <w:t>need to manage</w:t>
      </w:r>
      <w:r w:rsidR="00C90019" w:rsidRPr="00F852D0">
        <w:rPr>
          <w:lang w:val="en-NZ"/>
        </w:rPr>
        <w:t xml:space="preserve"> both the significant growth that has occurred</w:t>
      </w:r>
      <w:r w:rsidR="00CB30E6" w:rsidRPr="00F852D0">
        <w:rPr>
          <w:lang w:val="en-NZ"/>
        </w:rPr>
        <w:t>, as well as the predict</w:t>
      </w:r>
      <w:r w:rsidR="008567A9" w:rsidRPr="00F852D0">
        <w:rPr>
          <w:lang w:val="en-NZ"/>
        </w:rPr>
        <w:t>ed future growth and settlement patterns. It identifie</w:t>
      </w:r>
      <w:r w:rsidR="00C542AF" w:rsidRPr="00F852D0">
        <w:rPr>
          <w:lang w:val="en-NZ"/>
        </w:rPr>
        <w:t>d</w:t>
      </w:r>
      <w:r w:rsidR="008567A9" w:rsidRPr="00F852D0">
        <w:rPr>
          <w:lang w:val="en-NZ"/>
        </w:rPr>
        <w:t xml:space="preserve"> the </w:t>
      </w:r>
      <w:r w:rsidR="001142C3" w:rsidRPr="00F852D0">
        <w:rPr>
          <w:lang w:val="en-NZ"/>
        </w:rPr>
        <w:t>following two problem statements</w:t>
      </w:r>
      <w:r w:rsidR="00770A95" w:rsidRPr="00F852D0">
        <w:rPr>
          <w:lang w:val="en-NZ"/>
        </w:rPr>
        <w:t xml:space="preserve"> presented in </w:t>
      </w:r>
      <w:r w:rsidR="00CB6FB1" w:rsidRPr="00F852D0">
        <w:rPr>
          <w:szCs w:val="22"/>
          <w:lang w:val="en-NZ"/>
        </w:rPr>
        <w:fldChar w:fldCharType="begin"/>
      </w:r>
      <w:r w:rsidR="00CB6FB1" w:rsidRPr="00F852D0">
        <w:rPr>
          <w:szCs w:val="22"/>
          <w:lang w:val="en-NZ"/>
        </w:rPr>
        <w:instrText xml:space="preserve"> REF _Ref226641702 \h  \* MERGEFORMAT </w:instrText>
      </w:r>
      <w:r w:rsidR="00CB6FB1" w:rsidRPr="00F852D0">
        <w:rPr>
          <w:szCs w:val="22"/>
          <w:lang w:val="en-NZ"/>
        </w:rPr>
      </w:r>
      <w:r w:rsidR="00CB6FB1" w:rsidRPr="00F852D0">
        <w:rPr>
          <w:szCs w:val="22"/>
          <w:lang w:val="en-NZ"/>
        </w:rPr>
        <w:fldChar w:fldCharType="separate"/>
      </w:r>
      <w:r w:rsidR="003974D4" w:rsidRPr="003974D4">
        <w:rPr>
          <w:i/>
          <w:szCs w:val="22"/>
          <w:lang w:val="en-NZ"/>
        </w:rPr>
        <w:t>Figure 7</w:t>
      </w:r>
      <w:r w:rsidR="00CB6FB1" w:rsidRPr="00F852D0">
        <w:rPr>
          <w:szCs w:val="22"/>
          <w:lang w:val="en-NZ"/>
        </w:rPr>
        <w:fldChar w:fldCharType="end"/>
      </w:r>
      <w:r w:rsidR="007D1DA9" w:rsidRPr="00F852D0">
        <w:rPr>
          <w:szCs w:val="22"/>
          <w:lang w:val="en-NZ"/>
        </w:rPr>
        <w:t>.</w:t>
      </w:r>
    </w:p>
    <w:p w14:paraId="2CBB26F6" w14:textId="77777777" w:rsidR="00995F83" w:rsidRPr="00F852D0" w:rsidRDefault="00F63A7D" w:rsidP="00995F83">
      <w:pPr>
        <w:keepNext/>
        <w:jc w:val="center"/>
        <w:rPr>
          <w:lang w:val="en-NZ"/>
        </w:rPr>
      </w:pPr>
      <w:r w:rsidRPr="00F852D0">
        <w:rPr>
          <w:noProof/>
          <w:lang w:val="en-NZ"/>
        </w:rPr>
        <w:drawing>
          <wp:inline distT="0" distB="0" distL="0" distR="0" wp14:anchorId="27B61B3B" wp14:editId="311C72DE">
            <wp:extent cx="5217644" cy="2122707"/>
            <wp:effectExtent l="19050" t="19050" r="21590" b="11430"/>
            <wp:docPr id="166131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14849" name=""/>
                    <pic:cNvPicPr/>
                  </pic:nvPicPr>
                  <pic:blipFill>
                    <a:blip r:embed="rId35"/>
                    <a:stretch>
                      <a:fillRect/>
                    </a:stretch>
                  </pic:blipFill>
                  <pic:spPr>
                    <a:xfrm>
                      <a:off x="0" y="0"/>
                      <a:ext cx="5255893" cy="2138268"/>
                    </a:xfrm>
                    <a:prstGeom prst="rect">
                      <a:avLst/>
                    </a:prstGeom>
                    <a:ln>
                      <a:solidFill>
                        <a:schemeClr val="tx1"/>
                      </a:solidFill>
                    </a:ln>
                  </pic:spPr>
                </pic:pic>
              </a:graphicData>
            </a:graphic>
          </wp:inline>
        </w:drawing>
      </w:r>
    </w:p>
    <w:p w14:paraId="1F6B104B" w14:textId="29FC50F9" w:rsidR="00F63A7D" w:rsidRPr="008354F3" w:rsidRDefault="00995F83" w:rsidP="00451DFE">
      <w:pPr>
        <w:pStyle w:val="Figurecaption"/>
      </w:pPr>
      <w:bookmarkStart w:id="91" w:name="_Ref226641702"/>
      <w:r w:rsidRPr="008354F3">
        <w:t xml:space="preserve">Figure </w:t>
      </w:r>
      <w:r>
        <w:fldChar w:fldCharType="begin"/>
      </w:r>
      <w:r>
        <w:instrText>SEQ Figure \* ARABIC</w:instrText>
      </w:r>
      <w:r>
        <w:fldChar w:fldCharType="separate"/>
      </w:r>
      <w:r w:rsidR="003974D4">
        <w:rPr>
          <w:noProof/>
        </w:rPr>
        <w:t>7</w:t>
      </w:r>
      <w:r>
        <w:fldChar w:fldCharType="end"/>
      </w:r>
      <w:bookmarkEnd w:id="91"/>
      <w:r w:rsidRPr="008354F3">
        <w:t xml:space="preserve"> Wānaka Network Optimisation Business Case problem statements</w:t>
      </w:r>
    </w:p>
    <w:p w14:paraId="096FD0F0" w14:textId="5C992119" w:rsidR="005B1FC7" w:rsidRPr="00F852D0" w:rsidRDefault="00A618D7" w:rsidP="00263056">
      <w:pPr>
        <w:rPr>
          <w:lang w:val="en-NZ"/>
        </w:rPr>
      </w:pPr>
      <w:r w:rsidRPr="00F852D0">
        <w:rPr>
          <w:lang w:val="en-NZ"/>
        </w:rPr>
        <w:t>T</w:t>
      </w:r>
      <w:r w:rsidR="005D3949" w:rsidRPr="00F852D0">
        <w:rPr>
          <w:lang w:val="en-NZ"/>
        </w:rPr>
        <w:t xml:space="preserve">he </w:t>
      </w:r>
      <w:r w:rsidR="006A6B9A" w:rsidRPr="00F852D0">
        <w:rPr>
          <w:lang w:val="en-NZ"/>
        </w:rPr>
        <w:t xml:space="preserve">Wānaka Network Optimisation Business Case </w:t>
      </w:r>
      <w:r w:rsidR="005D3949" w:rsidRPr="00F852D0">
        <w:rPr>
          <w:lang w:val="en-NZ"/>
        </w:rPr>
        <w:t>consider</w:t>
      </w:r>
      <w:r w:rsidRPr="00F852D0">
        <w:rPr>
          <w:lang w:val="en-NZ"/>
        </w:rPr>
        <w:t>s</w:t>
      </w:r>
      <w:r w:rsidR="005D3949" w:rsidRPr="00F852D0">
        <w:rPr>
          <w:lang w:val="en-NZ"/>
        </w:rPr>
        <w:t xml:space="preserve"> all modes, </w:t>
      </w:r>
      <w:r w:rsidRPr="00F852D0">
        <w:rPr>
          <w:lang w:val="en-NZ"/>
        </w:rPr>
        <w:t xml:space="preserve">including </w:t>
      </w:r>
      <w:r w:rsidR="005D3949" w:rsidRPr="00F852D0">
        <w:rPr>
          <w:lang w:val="en-NZ"/>
        </w:rPr>
        <w:t>emphasis</w:t>
      </w:r>
      <w:r w:rsidRPr="00F852D0">
        <w:rPr>
          <w:lang w:val="en-NZ"/>
        </w:rPr>
        <w:t>ing</w:t>
      </w:r>
      <w:r w:rsidR="005D3949" w:rsidRPr="00F852D0">
        <w:rPr>
          <w:lang w:val="en-NZ"/>
        </w:rPr>
        <w:t xml:space="preserve"> the importance of public transport </w:t>
      </w:r>
      <w:r w:rsidR="00321248" w:rsidRPr="00F852D0">
        <w:rPr>
          <w:lang w:val="en-NZ"/>
        </w:rPr>
        <w:t>in</w:t>
      </w:r>
      <w:r w:rsidR="006A6B9A" w:rsidRPr="00F852D0">
        <w:rPr>
          <w:lang w:val="en-NZ"/>
        </w:rPr>
        <w:t xml:space="preserve"> meeting long-term growth, increasing access to opportunities and reducing transport-related greenhouse gas emissions. </w:t>
      </w:r>
      <w:r w:rsidR="005969DE" w:rsidRPr="00F852D0">
        <w:rPr>
          <w:lang w:val="en-NZ"/>
        </w:rPr>
        <w:t>It does h</w:t>
      </w:r>
      <w:r w:rsidR="00DD6905" w:rsidRPr="00F852D0">
        <w:rPr>
          <w:lang w:val="en-NZ"/>
        </w:rPr>
        <w:t>owever</w:t>
      </w:r>
      <w:r w:rsidR="005969DE" w:rsidRPr="00F852D0">
        <w:rPr>
          <w:lang w:val="en-NZ"/>
        </w:rPr>
        <w:t xml:space="preserve"> conclude that </w:t>
      </w:r>
      <w:r w:rsidR="00D7113D" w:rsidRPr="00F852D0">
        <w:rPr>
          <w:lang w:val="en-NZ"/>
        </w:rPr>
        <w:t xml:space="preserve">traditional </w:t>
      </w:r>
      <w:r w:rsidR="00167D8A" w:rsidRPr="00F852D0">
        <w:rPr>
          <w:lang w:val="en-NZ"/>
        </w:rPr>
        <w:t xml:space="preserve">public transport </w:t>
      </w:r>
      <w:r w:rsidR="00D7113D" w:rsidRPr="00F852D0">
        <w:rPr>
          <w:lang w:val="en-NZ"/>
        </w:rPr>
        <w:t xml:space="preserve">services </w:t>
      </w:r>
      <w:r w:rsidR="00145A3F" w:rsidRPr="00F852D0">
        <w:rPr>
          <w:lang w:val="en-NZ"/>
        </w:rPr>
        <w:t xml:space="preserve">are </w:t>
      </w:r>
      <w:r w:rsidR="000D1414" w:rsidRPr="00F852D0">
        <w:rPr>
          <w:lang w:val="en-NZ"/>
        </w:rPr>
        <w:t>infeasible in the short term</w:t>
      </w:r>
      <w:r w:rsidR="00145A3F" w:rsidRPr="00F852D0">
        <w:rPr>
          <w:lang w:val="en-NZ"/>
        </w:rPr>
        <w:t xml:space="preserve">, </w:t>
      </w:r>
      <w:r w:rsidR="00C64BB2" w:rsidRPr="00F852D0">
        <w:rPr>
          <w:lang w:val="en-NZ"/>
        </w:rPr>
        <w:t xml:space="preserve">deferring the inclusion of public transport </w:t>
      </w:r>
      <w:r w:rsidR="006C7E86" w:rsidRPr="00F852D0">
        <w:rPr>
          <w:lang w:val="en-NZ"/>
        </w:rPr>
        <w:t xml:space="preserve">in </w:t>
      </w:r>
      <w:r w:rsidR="00167D8A" w:rsidRPr="00F852D0">
        <w:rPr>
          <w:lang w:val="en-NZ"/>
        </w:rPr>
        <w:t xml:space="preserve">the </w:t>
      </w:r>
      <w:r w:rsidR="00AA3C85" w:rsidRPr="00F852D0">
        <w:rPr>
          <w:lang w:val="en-NZ"/>
        </w:rPr>
        <w:t>‘</w:t>
      </w:r>
      <w:r w:rsidR="00167D8A" w:rsidRPr="00F852D0">
        <w:rPr>
          <w:lang w:val="en-NZ"/>
        </w:rPr>
        <w:t>travel choice</w:t>
      </w:r>
      <w:r w:rsidR="00AA3C85" w:rsidRPr="00F852D0">
        <w:rPr>
          <w:lang w:val="en-NZ"/>
        </w:rPr>
        <w:t>’</w:t>
      </w:r>
      <w:r w:rsidR="00167D8A" w:rsidRPr="00F852D0">
        <w:rPr>
          <w:lang w:val="en-NZ"/>
        </w:rPr>
        <w:t xml:space="preserve"> strategic response from 2030 onwards</w:t>
      </w:r>
      <w:r w:rsidR="00E36A3A" w:rsidRPr="00F852D0">
        <w:rPr>
          <w:lang w:val="en-NZ"/>
        </w:rPr>
        <w:t>,</w:t>
      </w:r>
      <w:r w:rsidR="00777354" w:rsidRPr="00F852D0">
        <w:rPr>
          <w:lang w:val="en-NZ"/>
        </w:rPr>
        <w:t xml:space="preserve"> </w:t>
      </w:r>
      <w:r w:rsidR="00AD3675">
        <w:rPr>
          <w:lang w:val="en-NZ"/>
        </w:rPr>
        <w:t xml:space="preserve">and </w:t>
      </w:r>
      <w:r w:rsidR="00777354" w:rsidRPr="00F852D0">
        <w:rPr>
          <w:lang w:val="en-NZ"/>
        </w:rPr>
        <w:t>frequent services over five routes not anticipated before 2050</w:t>
      </w:r>
      <w:r w:rsidR="00167D8A" w:rsidRPr="00F852D0">
        <w:rPr>
          <w:lang w:val="en-NZ"/>
        </w:rPr>
        <w:t xml:space="preserve">. </w:t>
      </w:r>
    </w:p>
    <w:p w14:paraId="2606A4D8" w14:textId="4C9DBB45" w:rsidR="00372BB4" w:rsidRPr="00F852D0" w:rsidRDefault="007611DF" w:rsidP="00263056">
      <w:pPr>
        <w:rPr>
          <w:lang w:val="en-NZ"/>
        </w:rPr>
      </w:pPr>
      <w:r w:rsidRPr="00F852D0">
        <w:rPr>
          <w:lang w:val="en-NZ"/>
        </w:rPr>
        <w:t>Informed by t</w:t>
      </w:r>
      <w:r w:rsidR="006B6D93" w:rsidRPr="00F852D0">
        <w:rPr>
          <w:lang w:val="en-NZ"/>
        </w:rPr>
        <w:t xml:space="preserve">he </w:t>
      </w:r>
      <w:r w:rsidR="001C08B9" w:rsidRPr="00F852D0">
        <w:rPr>
          <w:lang w:val="en-NZ"/>
        </w:rPr>
        <w:t>evidence presented in the Wānaka Network Optimisation Business Case</w:t>
      </w:r>
      <w:r w:rsidR="00102ED0" w:rsidRPr="00F852D0">
        <w:rPr>
          <w:lang w:val="en-NZ"/>
        </w:rPr>
        <w:t xml:space="preserve">, </w:t>
      </w:r>
      <w:r w:rsidR="005D585A" w:rsidRPr="00F852D0">
        <w:rPr>
          <w:lang w:val="en-NZ"/>
        </w:rPr>
        <w:t>two</w:t>
      </w:r>
      <w:r w:rsidR="00CF2937">
        <w:rPr>
          <w:lang w:val="en-NZ"/>
        </w:rPr>
        <w:t xml:space="preserve"> </w:t>
      </w:r>
      <w:r w:rsidR="002A4254">
        <w:rPr>
          <w:lang w:val="en-NZ"/>
        </w:rPr>
        <w:t>public transport specific</w:t>
      </w:r>
      <w:r w:rsidR="005D585A" w:rsidRPr="00F852D0">
        <w:rPr>
          <w:lang w:val="en-NZ"/>
        </w:rPr>
        <w:t xml:space="preserve"> </w:t>
      </w:r>
      <w:r w:rsidR="0064534C" w:rsidRPr="00F852D0">
        <w:rPr>
          <w:lang w:val="en-NZ"/>
        </w:rPr>
        <w:t>problem statements have been develop</w:t>
      </w:r>
      <w:r w:rsidR="00C542AF" w:rsidRPr="00F852D0">
        <w:rPr>
          <w:lang w:val="en-NZ"/>
        </w:rPr>
        <w:t>ed</w:t>
      </w:r>
      <w:r w:rsidR="0064534C" w:rsidRPr="00F852D0">
        <w:rPr>
          <w:lang w:val="en-NZ"/>
        </w:rPr>
        <w:t xml:space="preserve"> </w:t>
      </w:r>
      <w:r w:rsidR="001B7EE6" w:rsidRPr="00F852D0">
        <w:rPr>
          <w:lang w:val="en-NZ"/>
        </w:rPr>
        <w:t xml:space="preserve">for </w:t>
      </w:r>
      <w:r w:rsidR="00102ED0" w:rsidRPr="00F852D0">
        <w:rPr>
          <w:lang w:val="en-NZ"/>
        </w:rPr>
        <w:t>this</w:t>
      </w:r>
      <w:r w:rsidR="000D18FE" w:rsidRPr="00F852D0">
        <w:rPr>
          <w:lang w:val="en-NZ"/>
        </w:rPr>
        <w:t xml:space="preserve"> </w:t>
      </w:r>
      <w:r w:rsidR="00102ED0" w:rsidRPr="00F852D0">
        <w:rPr>
          <w:lang w:val="en-NZ"/>
        </w:rPr>
        <w:t>investment case</w:t>
      </w:r>
      <w:r w:rsidR="00F75A33" w:rsidRPr="00F852D0">
        <w:rPr>
          <w:lang w:val="en-NZ"/>
        </w:rPr>
        <w:t xml:space="preserve"> as shown below in </w:t>
      </w:r>
      <w:r w:rsidR="004B2055" w:rsidRPr="00F852D0">
        <w:rPr>
          <w:i/>
          <w:szCs w:val="22"/>
          <w:lang w:val="en-NZ"/>
        </w:rPr>
        <w:fldChar w:fldCharType="begin"/>
      </w:r>
      <w:r w:rsidR="004B2055" w:rsidRPr="00F852D0">
        <w:rPr>
          <w:i/>
          <w:szCs w:val="22"/>
          <w:lang w:val="en-NZ"/>
        </w:rPr>
        <w:instrText xml:space="preserve"> REF _Ref226644152 \h </w:instrText>
      </w:r>
      <w:r w:rsidR="00110279" w:rsidRPr="00F852D0">
        <w:rPr>
          <w:i/>
          <w:szCs w:val="22"/>
          <w:lang w:val="en-NZ"/>
        </w:rPr>
        <w:instrText xml:space="preserve"> \* MERGEFORMAT </w:instrText>
      </w:r>
      <w:r w:rsidR="004B2055" w:rsidRPr="00F852D0">
        <w:rPr>
          <w:i/>
          <w:szCs w:val="22"/>
          <w:lang w:val="en-NZ"/>
        </w:rPr>
      </w:r>
      <w:r w:rsidR="004B2055" w:rsidRPr="00F852D0">
        <w:rPr>
          <w:i/>
          <w:szCs w:val="22"/>
          <w:lang w:val="en-NZ"/>
        </w:rPr>
        <w:fldChar w:fldCharType="separate"/>
      </w:r>
      <w:r w:rsidR="003974D4" w:rsidRPr="003974D4">
        <w:rPr>
          <w:i/>
          <w:szCs w:val="22"/>
          <w:lang w:val="en-NZ"/>
        </w:rPr>
        <w:t>Figure 8</w:t>
      </w:r>
      <w:r w:rsidR="004B2055" w:rsidRPr="00F852D0">
        <w:rPr>
          <w:i/>
          <w:szCs w:val="22"/>
          <w:lang w:val="en-NZ"/>
        </w:rPr>
        <w:fldChar w:fldCharType="end"/>
      </w:r>
      <w:r w:rsidR="00110279" w:rsidRPr="00F852D0">
        <w:rPr>
          <w:i/>
          <w:szCs w:val="22"/>
          <w:lang w:val="en-NZ"/>
        </w:rPr>
        <w:t xml:space="preserve">. </w:t>
      </w:r>
      <w:r w:rsidR="00330141">
        <w:rPr>
          <w:szCs w:val="22"/>
          <w:lang w:val="en-NZ"/>
        </w:rPr>
        <w:t>R</w:t>
      </w:r>
      <w:r w:rsidR="00F40777" w:rsidRPr="00F852D0">
        <w:rPr>
          <w:szCs w:val="22"/>
          <w:lang w:val="en-NZ"/>
        </w:rPr>
        <w:t xml:space="preserve">apid </w:t>
      </w:r>
      <w:r w:rsidR="00832AB6">
        <w:rPr>
          <w:szCs w:val="22"/>
          <w:lang w:val="en-NZ"/>
        </w:rPr>
        <w:t xml:space="preserve">and sustained </w:t>
      </w:r>
      <w:r w:rsidR="00244278">
        <w:rPr>
          <w:szCs w:val="22"/>
          <w:lang w:val="en-NZ"/>
        </w:rPr>
        <w:t xml:space="preserve">population </w:t>
      </w:r>
      <w:r w:rsidR="00F40777" w:rsidRPr="00F852D0">
        <w:rPr>
          <w:szCs w:val="22"/>
          <w:lang w:val="en-NZ"/>
        </w:rPr>
        <w:t xml:space="preserve">growth </w:t>
      </w:r>
      <w:r w:rsidR="00832AB6">
        <w:rPr>
          <w:szCs w:val="22"/>
          <w:lang w:val="en-NZ"/>
        </w:rPr>
        <w:t xml:space="preserve">in the region </w:t>
      </w:r>
      <w:r w:rsidR="00694953">
        <w:rPr>
          <w:szCs w:val="22"/>
          <w:lang w:val="en-NZ"/>
        </w:rPr>
        <w:t xml:space="preserve">is </w:t>
      </w:r>
      <w:r w:rsidR="001B25FD">
        <w:rPr>
          <w:szCs w:val="22"/>
          <w:lang w:val="en-NZ"/>
        </w:rPr>
        <w:t xml:space="preserve">the root cause </w:t>
      </w:r>
      <w:r w:rsidR="00F73079">
        <w:rPr>
          <w:szCs w:val="22"/>
          <w:lang w:val="en-NZ"/>
        </w:rPr>
        <w:t xml:space="preserve">driving the wider problems </w:t>
      </w:r>
      <w:r w:rsidR="007177A2">
        <w:rPr>
          <w:szCs w:val="22"/>
          <w:lang w:val="en-NZ"/>
        </w:rPr>
        <w:t>such as poor land use integration,</w:t>
      </w:r>
      <w:r w:rsidR="00754832">
        <w:rPr>
          <w:szCs w:val="22"/>
          <w:lang w:val="en-NZ"/>
        </w:rPr>
        <w:t xml:space="preserve"> and</w:t>
      </w:r>
      <w:r w:rsidR="007177A2">
        <w:rPr>
          <w:szCs w:val="22"/>
          <w:lang w:val="en-NZ"/>
        </w:rPr>
        <w:t xml:space="preserve"> </w:t>
      </w:r>
      <w:r w:rsidR="00BD14D0">
        <w:rPr>
          <w:szCs w:val="22"/>
          <w:lang w:val="en-NZ"/>
        </w:rPr>
        <w:t>high private vehicle use</w:t>
      </w:r>
      <w:r w:rsidR="00595E3C">
        <w:rPr>
          <w:szCs w:val="22"/>
          <w:lang w:val="en-NZ"/>
        </w:rPr>
        <w:t xml:space="preserve">. </w:t>
      </w:r>
      <w:r w:rsidR="00BD14D0">
        <w:rPr>
          <w:szCs w:val="22"/>
          <w:lang w:val="en-NZ"/>
        </w:rPr>
        <w:t xml:space="preserve">With </w:t>
      </w:r>
      <w:r w:rsidR="00E20494">
        <w:rPr>
          <w:szCs w:val="22"/>
          <w:lang w:val="en-NZ"/>
        </w:rPr>
        <w:t>inadequate alternative transport options</w:t>
      </w:r>
      <w:r w:rsidR="00DE5DD5">
        <w:rPr>
          <w:szCs w:val="22"/>
          <w:lang w:val="en-NZ"/>
        </w:rPr>
        <w:t>,</w:t>
      </w:r>
      <w:r w:rsidR="00E20494">
        <w:rPr>
          <w:szCs w:val="22"/>
          <w:lang w:val="en-NZ"/>
        </w:rPr>
        <w:t xml:space="preserve"> </w:t>
      </w:r>
      <w:r w:rsidR="0016551B">
        <w:rPr>
          <w:szCs w:val="22"/>
          <w:lang w:val="en-NZ"/>
        </w:rPr>
        <w:t xml:space="preserve">people living in the Upper Clutha </w:t>
      </w:r>
      <w:r w:rsidR="00714579">
        <w:rPr>
          <w:szCs w:val="22"/>
          <w:lang w:val="en-NZ"/>
        </w:rPr>
        <w:t>that d</w:t>
      </w:r>
      <w:r w:rsidR="00693140">
        <w:rPr>
          <w:szCs w:val="22"/>
          <w:lang w:val="en-NZ"/>
        </w:rPr>
        <w:t xml:space="preserve">o not have reliable access </w:t>
      </w:r>
      <w:r w:rsidR="00F20D35">
        <w:rPr>
          <w:szCs w:val="22"/>
          <w:lang w:val="en-NZ"/>
        </w:rPr>
        <w:t xml:space="preserve">to a private car </w:t>
      </w:r>
      <w:r w:rsidR="00714579">
        <w:rPr>
          <w:szCs w:val="22"/>
          <w:lang w:val="en-NZ"/>
        </w:rPr>
        <w:t xml:space="preserve">experience transport disadvantage and </w:t>
      </w:r>
      <w:r w:rsidR="00EC651D">
        <w:rPr>
          <w:szCs w:val="22"/>
          <w:lang w:val="en-NZ"/>
        </w:rPr>
        <w:t>ex</w:t>
      </w:r>
      <w:r w:rsidR="00AC6671">
        <w:rPr>
          <w:szCs w:val="22"/>
          <w:lang w:val="en-NZ"/>
        </w:rPr>
        <w:t>clusion</w:t>
      </w:r>
      <w:r w:rsidR="0097388F" w:rsidRPr="00F852D0">
        <w:rPr>
          <w:szCs w:val="22"/>
          <w:lang w:val="en-NZ"/>
        </w:rPr>
        <w:t>.</w:t>
      </w:r>
    </w:p>
    <w:p w14:paraId="0175B0DE" w14:textId="77777777" w:rsidR="00CC4BE0" w:rsidRPr="00F852D0" w:rsidRDefault="00252404" w:rsidP="00CC4BE0">
      <w:pPr>
        <w:keepNext/>
        <w:jc w:val="center"/>
        <w:rPr>
          <w:lang w:val="en-NZ"/>
        </w:rPr>
      </w:pPr>
      <w:r w:rsidRPr="00F852D0">
        <w:rPr>
          <w:noProof/>
          <w:lang w:val="en-NZ"/>
        </w:rPr>
        <w:lastRenderedPageBreak/>
        <w:drawing>
          <wp:inline distT="0" distB="0" distL="0" distR="0" wp14:anchorId="0BE52276" wp14:editId="238EE50E">
            <wp:extent cx="5721626" cy="1993900"/>
            <wp:effectExtent l="0" t="0" r="6350" b="0"/>
            <wp:docPr id="1861478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78987"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1626" cy="1993900"/>
                    </a:xfrm>
                    <a:prstGeom prst="rect">
                      <a:avLst/>
                    </a:prstGeom>
                  </pic:spPr>
                </pic:pic>
              </a:graphicData>
            </a:graphic>
          </wp:inline>
        </w:drawing>
      </w:r>
    </w:p>
    <w:p w14:paraId="4FBE52A2" w14:textId="406C1EAE" w:rsidR="00252404" w:rsidRPr="008354F3" w:rsidRDefault="00CC4BE0" w:rsidP="00451DFE">
      <w:pPr>
        <w:pStyle w:val="Figurecaption"/>
      </w:pPr>
      <w:bookmarkStart w:id="92" w:name="_Ref226644152"/>
      <w:r w:rsidRPr="008354F3">
        <w:t xml:space="preserve">Figure </w:t>
      </w:r>
      <w:r>
        <w:fldChar w:fldCharType="begin"/>
      </w:r>
      <w:r>
        <w:instrText>SEQ Figure \* ARABIC</w:instrText>
      </w:r>
      <w:r>
        <w:fldChar w:fldCharType="separate"/>
      </w:r>
      <w:r w:rsidR="003974D4">
        <w:rPr>
          <w:noProof/>
        </w:rPr>
        <w:t>8</w:t>
      </w:r>
      <w:r>
        <w:fldChar w:fldCharType="end"/>
      </w:r>
      <w:bookmarkEnd w:id="92"/>
      <w:r w:rsidRPr="008354F3">
        <w:t xml:space="preserve"> Problem statements</w:t>
      </w:r>
    </w:p>
    <w:p w14:paraId="7DD09A77" w14:textId="77777777" w:rsidR="006171AE" w:rsidRPr="00F852D0" w:rsidRDefault="006171AE" w:rsidP="0085469E">
      <w:pPr>
        <w:pStyle w:val="Heading3"/>
        <w:rPr>
          <w:lang w:val="en-NZ"/>
        </w:rPr>
      </w:pPr>
      <w:r w:rsidRPr="00F852D0">
        <w:rPr>
          <w:lang w:val="en-NZ"/>
        </w:rPr>
        <w:t>Status of the evidence base</w:t>
      </w:r>
    </w:p>
    <w:p w14:paraId="212D8D8D" w14:textId="5B400413" w:rsidR="003711B3" w:rsidRPr="00F852D0" w:rsidRDefault="00D16500" w:rsidP="00963F4D">
      <w:pPr>
        <w:pStyle w:val="BulletText1"/>
        <w:rPr>
          <w:lang w:val="en-NZ"/>
        </w:rPr>
      </w:pPr>
      <w:r w:rsidRPr="00F852D0">
        <w:rPr>
          <w:lang w:val="en-NZ"/>
        </w:rPr>
        <w:t>There is a strong level of evidence to support these problem statemen</w:t>
      </w:r>
      <w:r w:rsidR="001820AE" w:rsidRPr="00F852D0">
        <w:rPr>
          <w:lang w:val="en-NZ"/>
        </w:rPr>
        <w:t>ts</w:t>
      </w:r>
      <w:r w:rsidR="001578FC" w:rsidRPr="00F852D0">
        <w:rPr>
          <w:lang w:val="en-NZ"/>
        </w:rPr>
        <w:t xml:space="preserve">. </w:t>
      </w:r>
      <w:r w:rsidR="00406B4E" w:rsidRPr="00F852D0">
        <w:rPr>
          <w:lang w:val="en-NZ"/>
        </w:rPr>
        <w:t>Census data, report</w:t>
      </w:r>
      <w:r w:rsidR="003519A5" w:rsidRPr="00F852D0">
        <w:rPr>
          <w:lang w:val="en-NZ"/>
        </w:rPr>
        <w:t xml:space="preserve">s and engagement feedback </w:t>
      </w:r>
      <w:r w:rsidR="00BF0C44" w:rsidRPr="00F852D0">
        <w:rPr>
          <w:lang w:val="en-NZ"/>
        </w:rPr>
        <w:t xml:space="preserve">consistently demonstrate </w:t>
      </w:r>
      <w:r w:rsidR="007549FA" w:rsidRPr="00F852D0">
        <w:rPr>
          <w:lang w:val="en-NZ"/>
        </w:rPr>
        <w:t xml:space="preserve">the </w:t>
      </w:r>
      <w:r w:rsidR="00F636C5" w:rsidRPr="00F852D0">
        <w:rPr>
          <w:lang w:val="en-NZ"/>
        </w:rPr>
        <w:t xml:space="preserve">challenges arising from </w:t>
      </w:r>
      <w:r w:rsidR="00A02259" w:rsidRPr="00F852D0">
        <w:rPr>
          <w:lang w:val="en-NZ"/>
        </w:rPr>
        <w:t xml:space="preserve">rapid population </w:t>
      </w:r>
      <w:r w:rsidR="00F636C5" w:rsidRPr="00F852D0">
        <w:rPr>
          <w:lang w:val="en-NZ"/>
        </w:rPr>
        <w:t>growth</w:t>
      </w:r>
      <w:r w:rsidR="00613596" w:rsidRPr="00F852D0">
        <w:rPr>
          <w:lang w:val="en-NZ"/>
        </w:rPr>
        <w:t xml:space="preserve"> and limited transport options</w:t>
      </w:r>
      <w:r w:rsidR="00A02259" w:rsidRPr="00F852D0">
        <w:rPr>
          <w:lang w:val="en-NZ"/>
        </w:rPr>
        <w:t>.</w:t>
      </w:r>
      <w:r w:rsidR="00E85B97" w:rsidRPr="00F852D0">
        <w:rPr>
          <w:lang w:val="en-NZ"/>
        </w:rPr>
        <w:t xml:space="preserve"> </w:t>
      </w:r>
      <w:r w:rsidR="000C6848" w:rsidRPr="00F852D0">
        <w:rPr>
          <w:lang w:val="en-NZ"/>
        </w:rPr>
        <w:t xml:space="preserve">The evidence base </w:t>
      </w:r>
      <w:r w:rsidR="00E270F1" w:rsidRPr="00F852D0">
        <w:rPr>
          <w:lang w:val="en-NZ"/>
        </w:rPr>
        <w:t>for key components of the problem statements are described below:</w:t>
      </w:r>
    </w:p>
    <w:p w14:paraId="610DE4FF" w14:textId="77777777" w:rsidR="00E270F1" w:rsidRDefault="00E270F1" w:rsidP="00E270F1">
      <w:pPr>
        <w:pStyle w:val="ListParagraph"/>
        <w:numPr>
          <w:ilvl w:val="0"/>
          <w:numId w:val="1"/>
        </w:numPr>
      </w:pPr>
      <w:r w:rsidRPr="00E270F1">
        <w:t>Evidence of population growth (Problem Statement 1):</w:t>
      </w:r>
    </w:p>
    <w:p w14:paraId="188399F7" w14:textId="77777777" w:rsidR="00E270F1" w:rsidRDefault="00E270F1" w:rsidP="00E270F1">
      <w:pPr>
        <w:pStyle w:val="ListParagraph"/>
        <w:numPr>
          <w:ilvl w:val="1"/>
          <w:numId w:val="1"/>
        </w:numPr>
      </w:pPr>
      <w:r w:rsidRPr="00E270F1">
        <w:t xml:space="preserve">The Upper Clutha population has doubled since 2012. </w:t>
      </w:r>
    </w:p>
    <w:p w14:paraId="426CF5AE" w14:textId="77777777" w:rsidR="00E270F1" w:rsidRDefault="00E270F1" w:rsidP="00E270F1">
      <w:pPr>
        <w:pStyle w:val="ListParagraph"/>
        <w:numPr>
          <w:ilvl w:val="1"/>
          <w:numId w:val="1"/>
        </w:numPr>
      </w:pPr>
      <w:r w:rsidRPr="00E270F1">
        <w:t>QLDC population and growth data forecasts high residential population growth (2.4% per annum) and average day visitor growth (2.3% per annum) between 2025 and 2055 in the Upper Clutha. Both these growth rates exceed those for Queenstown over the same period (1.8% and 1.9 per annum respectively).</w:t>
      </w:r>
      <w:r w:rsidRPr="00593A9F">
        <w:rPr>
          <w:rStyle w:val="FootnoteReference"/>
          <w:rFonts w:ascii="Source Sans Pro" w:hAnsi="Source Sans Pro"/>
        </w:rPr>
        <w:footnoteReference w:id="16"/>
      </w:r>
    </w:p>
    <w:p w14:paraId="40E03A8E" w14:textId="77777777" w:rsidR="00E270F1" w:rsidRPr="00E270F1" w:rsidRDefault="00E270F1" w:rsidP="00E270F1">
      <w:pPr>
        <w:pStyle w:val="ListParagraph"/>
        <w:numPr>
          <w:ilvl w:val="1"/>
          <w:numId w:val="1"/>
        </w:numPr>
      </w:pPr>
      <w:r w:rsidRPr="00E270F1">
        <w:t>QLDC Demand Projections 2025 “High Plus” growth scenario is utilised for the district’s Housing and Business Capacity Assessment 2025. This reflects much higher growth than previous demand projections, responding to recent trends where actual growth has exceeded the anticipated growth projections.</w:t>
      </w:r>
    </w:p>
    <w:p w14:paraId="6F3B3C77" w14:textId="679B0373" w:rsidR="00E270F1" w:rsidRPr="00E270F1" w:rsidRDefault="00E270F1" w:rsidP="00E270F1">
      <w:pPr>
        <w:pStyle w:val="ListParagraph"/>
        <w:numPr>
          <w:ilvl w:val="1"/>
          <w:numId w:val="1"/>
        </w:numPr>
      </w:pPr>
      <w:r w:rsidRPr="00E270F1">
        <w:t>The QLDC Housing and Business Capacity Assessment 2025 projects 3,400 more dwellings will be demanded by 2033, a 23.5% increase from 2026 housing demand.</w:t>
      </w:r>
    </w:p>
    <w:p w14:paraId="47631707" w14:textId="77777777" w:rsidR="00E270F1" w:rsidRPr="00F852D0" w:rsidRDefault="00E270F1" w:rsidP="00333A2C">
      <w:pPr>
        <w:pStyle w:val="BulletText1"/>
        <w:numPr>
          <w:ilvl w:val="0"/>
          <w:numId w:val="30"/>
        </w:numPr>
        <w:rPr>
          <w:lang w:val="en-NZ"/>
        </w:rPr>
      </w:pPr>
      <w:r w:rsidRPr="00F852D0">
        <w:rPr>
          <w:lang w:val="en-NZ"/>
        </w:rPr>
        <w:t>Evidence of lack of transport options (Problem Statements 1 and 2):</w:t>
      </w:r>
    </w:p>
    <w:p w14:paraId="3F775517" w14:textId="77777777" w:rsidR="00E270F1" w:rsidRPr="00F852D0" w:rsidRDefault="00E270F1" w:rsidP="00333A2C">
      <w:pPr>
        <w:pStyle w:val="BulletText1"/>
        <w:numPr>
          <w:ilvl w:val="1"/>
          <w:numId w:val="30"/>
        </w:numPr>
        <w:rPr>
          <w:lang w:val="en-NZ"/>
        </w:rPr>
      </w:pPr>
      <w:r w:rsidRPr="00F852D0">
        <w:rPr>
          <w:lang w:val="en-NZ"/>
        </w:rPr>
        <w:t>QLDC Wānaka Network Optimisation Business Case data provides a detailed case for change for investing in sustainable travel modes to improve overall network performance and equitable access to key activity centres</w:t>
      </w:r>
    </w:p>
    <w:p w14:paraId="60081C42" w14:textId="77777777" w:rsidR="00E270F1" w:rsidRPr="00F852D0" w:rsidRDefault="00E270F1" w:rsidP="00333A2C">
      <w:pPr>
        <w:pStyle w:val="BulletText1"/>
        <w:numPr>
          <w:ilvl w:val="1"/>
          <w:numId w:val="30"/>
        </w:numPr>
        <w:rPr>
          <w:lang w:val="en-NZ"/>
        </w:rPr>
      </w:pPr>
      <w:r w:rsidRPr="00F852D0">
        <w:rPr>
          <w:lang w:val="en-NZ"/>
        </w:rPr>
        <w:t xml:space="preserve">Queenstown public transport network data shows a 4% increase in PT patronage from 2024 to 2025, while the population of the Queenstown Urban area grew 2% during the same period. PT uptake outpacing population growth in Queenstown suggests demand for PT in the Upper Clutha may be greater than what population growth figures suggest. </w:t>
      </w:r>
    </w:p>
    <w:p w14:paraId="32310611" w14:textId="2764ED1D" w:rsidR="00E270F1" w:rsidRPr="00F852D0" w:rsidRDefault="00E270F1" w:rsidP="00333A2C">
      <w:pPr>
        <w:pStyle w:val="BulletText1"/>
        <w:numPr>
          <w:ilvl w:val="1"/>
          <w:numId w:val="30"/>
        </w:numPr>
        <w:rPr>
          <w:lang w:val="en-NZ"/>
        </w:rPr>
      </w:pPr>
      <w:r w:rsidRPr="00F852D0">
        <w:rPr>
          <w:lang w:val="en-NZ"/>
        </w:rPr>
        <w:t xml:space="preserve">The Community Trial Final Report demonstrates substantial demand for PT currently exists in Wānaka and Hāwea through both trials’ notable uptake. </w:t>
      </w:r>
    </w:p>
    <w:p w14:paraId="1DC277D8" w14:textId="490BF7CC" w:rsidR="00E270F1" w:rsidRPr="00F852D0" w:rsidRDefault="00E270F1" w:rsidP="00333A2C">
      <w:pPr>
        <w:pStyle w:val="BulletText1"/>
        <w:numPr>
          <w:ilvl w:val="1"/>
          <w:numId w:val="30"/>
        </w:numPr>
        <w:rPr>
          <w:lang w:val="en-NZ"/>
        </w:rPr>
      </w:pPr>
      <w:r w:rsidRPr="00F852D0">
        <w:rPr>
          <w:lang w:val="en-NZ"/>
        </w:rPr>
        <w:lastRenderedPageBreak/>
        <w:t xml:space="preserve">Rates of people working and studying at home are notably above the national average. While this is partially due to the relatively large share of agricultural work in the area, it also suggests the inconvenience of commuter travel. </w:t>
      </w:r>
    </w:p>
    <w:p w14:paraId="487C5FC0" w14:textId="641E335F" w:rsidR="00E270F1" w:rsidRPr="00F852D0" w:rsidRDefault="00E270F1" w:rsidP="00333A2C">
      <w:pPr>
        <w:pStyle w:val="BulletText1"/>
        <w:numPr>
          <w:ilvl w:val="1"/>
          <w:numId w:val="30"/>
        </w:numPr>
        <w:rPr>
          <w:lang w:val="en-NZ"/>
        </w:rPr>
      </w:pPr>
      <w:r w:rsidRPr="00F852D0">
        <w:rPr>
          <w:lang w:val="en-NZ"/>
        </w:rPr>
        <w:t xml:space="preserve">Motor vehicle </w:t>
      </w:r>
      <w:r w:rsidR="00716EDA" w:rsidRPr="00F852D0">
        <w:rPr>
          <w:lang w:val="en-NZ"/>
        </w:rPr>
        <w:t xml:space="preserve">availability </w:t>
      </w:r>
      <w:r w:rsidRPr="00F852D0">
        <w:rPr>
          <w:lang w:val="en-NZ"/>
        </w:rPr>
        <w:t xml:space="preserve">in the Upper Clutha </w:t>
      </w:r>
      <w:r w:rsidR="00E120A1" w:rsidRPr="00F852D0">
        <w:rPr>
          <w:lang w:val="en-NZ"/>
        </w:rPr>
        <w:t>is</w:t>
      </w:r>
      <w:r w:rsidRPr="00F852D0">
        <w:rPr>
          <w:lang w:val="en-NZ"/>
        </w:rPr>
        <w:t xml:space="preserve"> substantially higher than the national average. For instance, 26.7% of households in the Upper Clutha have zero or one motor vehicle compared to the 39.8% national average.</w:t>
      </w:r>
    </w:p>
    <w:p w14:paraId="39F518E1" w14:textId="3F2FC8DB" w:rsidR="00E270F1" w:rsidRPr="00F852D0" w:rsidRDefault="00C20BD5" w:rsidP="00333A2C">
      <w:pPr>
        <w:pStyle w:val="BulletText1"/>
        <w:numPr>
          <w:ilvl w:val="1"/>
          <w:numId w:val="30"/>
        </w:numPr>
        <w:rPr>
          <w:lang w:val="en-NZ"/>
        </w:rPr>
      </w:pPr>
      <w:r w:rsidRPr="00F852D0">
        <w:rPr>
          <w:lang w:val="en-NZ"/>
        </w:rPr>
        <w:t xml:space="preserve">Community engagement undertaken for </w:t>
      </w:r>
      <w:r w:rsidR="00E270F1" w:rsidRPr="00F852D0">
        <w:rPr>
          <w:lang w:val="en-NZ"/>
        </w:rPr>
        <w:t xml:space="preserve">The Better Ways to Go Queenstown Lakes District Mode Shift Plan </w:t>
      </w:r>
      <w:r w:rsidR="0065309A" w:rsidRPr="00F852D0">
        <w:rPr>
          <w:lang w:val="en-NZ"/>
        </w:rPr>
        <w:t xml:space="preserve">identified </w:t>
      </w:r>
      <w:r w:rsidR="00E270F1" w:rsidRPr="00F852D0">
        <w:rPr>
          <w:lang w:val="en-NZ"/>
        </w:rPr>
        <w:t xml:space="preserve">poor connectivity </w:t>
      </w:r>
      <w:r w:rsidR="00044183" w:rsidRPr="00F852D0">
        <w:rPr>
          <w:lang w:val="en-NZ"/>
        </w:rPr>
        <w:t xml:space="preserve">between key </w:t>
      </w:r>
      <w:r w:rsidR="00175228" w:rsidRPr="00F852D0">
        <w:rPr>
          <w:lang w:val="en-NZ"/>
        </w:rPr>
        <w:t>locations</w:t>
      </w:r>
      <w:r w:rsidR="00044183" w:rsidRPr="00F852D0">
        <w:rPr>
          <w:lang w:val="en-NZ"/>
        </w:rPr>
        <w:t xml:space="preserve"> </w:t>
      </w:r>
      <w:r w:rsidR="00E270F1" w:rsidRPr="00F852D0">
        <w:rPr>
          <w:lang w:val="en-NZ"/>
        </w:rPr>
        <w:t xml:space="preserve">and </w:t>
      </w:r>
      <w:r w:rsidR="00530C56" w:rsidRPr="00F852D0">
        <w:rPr>
          <w:lang w:val="en-NZ"/>
        </w:rPr>
        <w:t>perceived safety issues</w:t>
      </w:r>
      <w:r w:rsidR="00E7442D" w:rsidRPr="00F852D0">
        <w:rPr>
          <w:lang w:val="en-NZ"/>
        </w:rPr>
        <w:t xml:space="preserve"> </w:t>
      </w:r>
      <w:r w:rsidR="00AD39DE" w:rsidRPr="00F852D0">
        <w:rPr>
          <w:lang w:val="en-NZ"/>
        </w:rPr>
        <w:t xml:space="preserve">of </w:t>
      </w:r>
      <w:r w:rsidR="00D918A1" w:rsidRPr="00F852D0">
        <w:rPr>
          <w:lang w:val="en-NZ"/>
        </w:rPr>
        <w:t>active travel</w:t>
      </w:r>
      <w:r w:rsidR="00E270F1" w:rsidRPr="00F852D0">
        <w:rPr>
          <w:lang w:val="en-NZ"/>
        </w:rPr>
        <w:t xml:space="preserve"> infrastructure within Wānaka</w:t>
      </w:r>
      <w:r w:rsidR="007D42CC" w:rsidRPr="00F852D0">
        <w:rPr>
          <w:lang w:val="en-NZ"/>
        </w:rPr>
        <w:t>.</w:t>
      </w:r>
    </w:p>
    <w:p w14:paraId="05C11F86" w14:textId="77777777" w:rsidR="00E270F1" w:rsidRPr="00E270F1" w:rsidRDefault="00E270F1" w:rsidP="00333A2C">
      <w:pPr>
        <w:pStyle w:val="ListParagraph"/>
        <w:numPr>
          <w:ilvl w:val="0"/>
          <w:numId w:val="30"/>
        </w:numPr>
      </w:pPr>
      <w:r w:rsidRPr="00E270F1">
        <w:t>Evidence of the share of population without reliable use of a private vehicle (Problem Statements 1 and 2):</w:t>
      </w:r>
    </w:p>
    <w:p w14:paraId="5CE3156B" w14:textId="77777777" w:rsidR="00E270F1" w:rsidRPr="00593A9F" w:rsidRDefault="00E270F1" w:rsidP="00333A2C">
      <w:pPr>
        <w:pStyle w:val="ListParagraph"/>
        <w:numPr>
          <w:ilvl w:val="1"/>
          <w:numId w:val="30"/>
        </w:numPr>
      </w:pPr>
      <w:r w:rsidRPr="00593A9F">
        <w:t>Wānaka’s share of people over age 65 is 3.1% above the national average</w:t>
      </w:r>
    </w:p>
    <w:p w14:paraId="30E96B2B" w14:textId="4AD6451D" w:rsidR="00E270F1" w:rsidRPr="00F852D0" w:rsidRDefault="00E270F1" w:rsidP="00333A2C">
      <w:pPr>
        <w:pStyle w:val="BulletText1"/>
        <w:numPr>
          <w:ilvl w:val="1"/>
          <w:numId w:val="30"/>
        </w:numPr>
        <w:rPr>
          <w:lang w:val="en-NZ"/>
        </w:rPr>
      </w:pPr>
      <w:r w:rsidRPr="00F852D0">
        <w:rPr>
          <w:lang w:val="en-NZ"/>
        </w:rPr>
        <w:t>The Community Trial Final Report</w:t>
      </w:r>
      <w:r w:rsidRPr="00F852D0">
        <w:rPr>
          <w:rStyle w:val="FootnoteReference"/>
          <w:rFonts w:ascii="Source Sans Pro" w:hAnsi="Source Sans Pro"/>
          <w:lang w:val="en-NZ"/>
        </w:rPr>
        <w:footnoteReference w:id="17"/>
      </w:r>
      <w:r w:rsidRPr="00F852D0">
        <w:rPr>
          <w:lang w:val="en-NZ"/>
        </w:rPr>
        <w:t xml:space="preserve"> articulated the social and economic benefits of increased connectivity from the provision of a</w:t>
      </w:r>
      <w:r w:rsidR="007251D9" w:rsidRPr="00F852D0">
        <w:rPr>
          <w:lang w:val="en-NZ"/>
        </w:rPr>
        <w:t>n</w:t>
      </w:r>
      <w:r w:rsidRPr="00F852D0">
        <w:rPr>
          <w:lang w:val="en-NZ"/>
        </w:rPr>
        <w:t xml:space="preserve"> affordable and sustainable PT service.</w:t>
      </w:r>
    </w:p>
    <w:p w14:paraId="3B4CF456" w14:textId="2BE0F51E" w:rsidR="00E65950" w:rsidRPr="00F852D0" w:rsidRDefault="000C5AA9" w:rsidP="0085469E">
      <w:pPr>
        <w:pStyle w:val="Heading2"/>
        <w:rPr>
          <w:lang w:val="en-NZ"/>
        </w:rPr>
      </w:pPr>
      <w:bookmarkStart w:id="93" w:name="_Toc235176103"/>
      <w:r w:rsidRPr="00F852D0">
        <w:rPr>
          <w:lang w:val="en-NZ"/>
        </w:rPr>
        <w:t>Investment Objectives</w:t>
      </w:r>
      <w:bookmarkEnd w:id="93"/>
    </w:p>
    <w:p w14:paraId="2201DC0A" w14:textId="464B7A47" w:rsidR="00FC5565" w:rsidRPr="00F852D0" w:rsidRDefault="00AF1434" w:rsidP="00FC5565">
      <w:pPr>
        <w:rPr>
          <w:lang w:val="en-NZ"/>
        </w:rPr>
      </w:pPr>
      <w:r w:rsidRPr="00F852D0">
        <w:rPr>
          <w:lang w:val="en-NZ"/>
        </w:rPr>
        <w:t xml:space="preserve">Four investment objectives have been </w:t>
      </w:r>
      <w:r w:rsidR="0062337E" w:rsidRPr="00F852D0">
        <w:rPr>
          <w:lang w:val="en-NZ"/>
        </w:rPr>
        <w:t xml:space="preserve">identified </w:t>
      </w:r>
      <w:r w:rsidR="00051066" w:rsidRPr="00F852D0">
        <w:rPr>
          <w:lang w:val="en-NZ"/>
        </w:rPr>
        <w:t>and are central to this investment case</w:t>
      </w:r>
      <w:r w:rsidR="00A14A24" w:rsidRPr="00F852D0">
        <w:rPr>
          <w:lang w:val="en-NZ"/>
        </w:rPr>
        <w:t xml:space="preserve">. </w:t>
      </w:r>
      <w:r w:rsidR="003A27B2">
        <w:rPr>
          <w:lang w:val="en-NZ"/>
        </w:rPr>
        <w:t xml:space="preserve">Each investment objective has been weighted </w:t>
      </w:r>
      <w:r w:rsidR="008C44FF">
        <w:rPr>
          <w:lang w:val="en-NZ"/>
        </w:rPr>
        <w:t xml:space="preserve">to reflect ORC’s </w:t>
      </w:r>
      <w:r w:rsidR="00577943">
        <w:rPr>
          <w:lang w:val="en-NZ"/>
        </w:rPr>
        <w:t xml:space="preserve">level of </w:t>
      </w:r>
      <w:r w:rsidR="008C44FF">
        <w:rPr>
          <w:lang w:val="en-NZ"/>
        </w:rPr>
        <w:t xml:space="preserve">responsibility </w:t>
      </w:r>
      <w:r w:rsidR="005004B2">
        <w:rPr>
          <w:lang w:val="en-NZ"/>
        </w:rPr>
        <w:t>and abili</w:t>
      </w:r>
      <w:r w:rsidR="00824CAE">
        <w:rPr>
          <w:lang w:val="en-NZ"/>
        </w:rPr>
        <w:t xml:space="preserve">ty </w:t>
      </w:r>
      <w:r w:rsidR="00577943">
        <w:rPr>
          <w:lang w:val="en-NZ"/>
        </w:rPr>
        <w:t>to impact</w:t>
      </w:r>
      <w:r w:rsidR="00824CAE">
        <w:rPr>
          <w:lang w:val="en-NZ"/>
        </w:rPr>
        <w:t xml:space="preserve"> through investment. The </w:t>
      </w:r>
      <w:r w:rsidR="006A7CC6">
        <w:rPr>
          <w:lang w:val="en-NZ"/>
        </w:rPr>
        <w:t xml:space="preserve">weighting will also help </w:t>
      </w:r>
      <w:r w:rsidR="00A35B59">
        <w:rPr>
          <w:lang w:val="en-NZ"/>
        </w:rPr>
        <w:t xml:space="preserve">direct the </w:t>
      </w:r>
      <w:r w:rsidR="00125DF6">
        <w:rPr>
          <w:lang w:val="en-NZ"/>
        </w:rPr>
        <w:t xml:space="preserve">level and focus of </w:t>
      </w:r>
      <w:r w:rsidR="006A7CC6">
        <w:rPr>
          <w:lang w:val="en-NZ"/>
        </w:rPr>
        <w:t>any</w:t>
      </w:r>
      <w:r w:rsidR="00125DF6">
        <w:rPr>
          <w:lang w:val="en-NZ"/>
        </w:rPr>
        <w:t xml:space="preserve"> investment</w:t>
      </w:r>
      <w:r w:rsidR="00270953">
        <w:rPr>
          <w:lang w:val="en-NZ"/>
        </w:rPr>
        <w:t>.</w:t>
      </w:r>
      <w:r w:rsidR="003A27B2">
        <w:rPr>
          <w:lang w:val="en-NZ"/>
        </w:rPr>
        <w:t xml:space="preserve"> </w:t>
      </w:r>
      <w:r w:rsidR="00100E1E" w:rsidRPr="00F852D0">
        <w:rPr>
          <w:lang w:val="en-NZ"/>
        </w:rPr>
        <w:t xml:space="preserve">The sections below discuss each of these </w:t>
      </w:r>
      <w:r w:rsidR="00DF218D" w:rsidRPr="00F852D0">
        <w:rPr>
          <w:lang w:val="en-NZ"/>
        </w:rPr>
        <w:t>objectives and</w:t>
      </w:r>
      <w:r w:rsidR="00C10D49" w:rsidRPr="00F852D0">
        <w:rPr>
          <w:lang w:val="en-NZ"/>
        </w:rPr>
        <w:t xml:space="preserve"> </w:t>
      </w:r>
      <w:r w:rsidR="004C31D8" w:rsidRPr="00F852D0">
        <w:rPr>
          <w:lang w:val="en-NZ"/>
        </w:rPr>
        <w:t xml:space="preserve">contrast the current </w:t>
      </w:r>
      <w:r w:rsidR="00E64CF8" w:rsidRPr="00F852D0">
        <w:rPr>
          <w:lang w:val="en-NZ"/>
        </w:rPr>
        <w:t>state with</w:t>
      </w:r>
      <w:r w:rsidR="00862E9B" w:rsidRPr="00F852D0">
        <w:rPr>
          <w:lang w:val="en-NZ"/>
        </w:rPr>
        <w:t xml:space="preserve"> the </w:t>
      </w:r>
      <w:r w:rsidR="00A30104">
        <w:rPr>
          <w:lang w:val="en-NZ"/>
        </w:rPr>
        <w:t>community</w:t>
      </w:r>
      <w:r w:rsidR="00862E9B" w:rsidRPr="00F852D0">
        <w:rPr>
          <w:lang w:val="en-NZ"/>
        </w:rPr>
        <w:t xml:space="preserve"> needs or </w:t>
      </w:r>
      <w:r w:rsidR="00D06C1F" w:rsidRPr="00F852D0">
        <w:rPr>
          <w:lang w:val="en-NZ"/>
        </w:rPr>
        <w:t>desired future state</w:t>
      </w:r>
      <w:r w:rsidR="00107760" w:rsidRPr="00F852D0">
        <w:rPr>
          <w:lang w:val="en-NZ"/>
        </w:rPr>
        <w:t xml:space="preserve">. The </w:t>
      </w:r>
      <w:r w:rsidR="00A30104">
        <w:rPr>
          <w:lang w:val="en-NZ"/>
        </w:rPr>
        <w:t>community</w:t>
      </w:r>
      <w:r w:rsidR="00107760" w:rsidRPr="00F852D0">
        <w:rPr>
          <w:lang w:val="en-NZ"/>
        </w:rPr>
        <w:t xml:space="preserve"> needs represen</w:t>
      </w:r>
      <w:r w:rsidR="00DF218D" w:rsidRPr="00F852D0">
        <w:rPr>
          <w:lang w:val="en-NZ"/>
        </w:rPr>
        <w:t xml:space="preserve">t the </w:t>
      </w:r>
      <w:r w:rsidR="00F64A53" w:rsidRPr="00F852D0">
        <w:rPr>
          <w:lang w:val="en-NZ"/>
        </w:rPr>
        <w:t>foundational reasons for initiating this project.</w:t>
      </w:r>
    </w:p>
    <w:p w14:paraId="2D67718C" w14:textId="5C9F445D" w:rsidR="002D0221" w:rsidRPr="008354F3" w:rsidRDefault="002D0221" w:rsidP="00C37E33">
      <w:pPr>
        <w:pStyle w:val="Figurecaption"/>
      </w:pPr>
      <w:r w:rsidRPr="008354F3">
        <w:t xml:space="preserve">Table </w:t>
      </w:r>
      <w:r>
        <w:fldChar w:fldCharType="begin"/>
      </w:r>
      <w:r>
        <w:instrText>SEQ Table \* ARABIC</w:instrText>
      </w:r>
      <w:r>
        <w:fldChar w:fldCharType="separate"/>
      </w:r>
      <w:r w:rsidR="003974D4">
        <w:rPr>
          <w:noProof/>
        </w:rPr>
        <w:t>3</w:t>
      </w:r>
      <w:r>
        <w:fldChar w:fldCharType="end"/>
      </w:r>
      <w:r w:rsidRPr="008354F3">
        <w:t xml:space="preserve"> Investment objectives</w:t>
      </w:r>
    </w:p>
    <w:p w14:paraId="04A8B473" w14:textId="26E38641" w:rsidR="00C143F6" w:rsidRPr="00F852D0" w:rsidRDefault="00F95120" w:rsidP="00FC5565">
      <w:pPr>
        <w:rPr>
          <w:lang w:val="en-NZ"/>
        </w:rPr>
      </w:pPr>
      <w:r w:rsidRPr="00F852D0">
        <w:rPr>
          <w:noProof/>
          <w:lang w:val="en-NZ"/>
        </w:rPr>
        <w:drawing>
          <wp:inline distT="0" distB="0" distL="0" distR="0" wp14:anchorId="01A23951" wp14:editId="0B6DF724">
            <wp:extent cx="5679506" cy="3095243"/>
            <wp:effectExtent l="0" t="0" r="0" b="3810"/>
            <wp:docPr id="40939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90020"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79506" cy="3095243"/>
                    </a:xfrm>
                    <a:prstGeom prst="rect">
                      <a:avLst/>
                    </a:prstGeom>
                  </pic:spPr>
                </pic:pic>
              </a:graphicData>
            </a:graphic>
          </wp:inline>
        </w:drawing>
      </w:r>
    </w:p>
    <w:p w14:paraId="7EED38E9" w14:textId="77777777" w:rsidR="007E2544" w:rsidRDefault="007E2544" w:rsidP="007E2544">
      <w:pPr>
        <w:pStyle w:val="ListParagraph"/>
        <w:ind w:left="720"/>
        <w:rPr>
          <w:b/>
          <w:bCs/>
        </w:rPr>
      </w:pPr>
    </w:p>
    <w:p w14:paraId="2CC32142" w14:textId="422EBFB8" w:rsidR="00DF5220" w:rsidRPr="00F852D0" w:rsidRDefault="00DF5220" w:rsidP="0085469E">
      <w:pPr>
        <w:pStyle w:val="Heading2"/>
        <w:rPr>
          <w:lang w:val="en-NZ"/>
        </w:rPr>
      </w:pPr>
      <w:bookmarkStart w:id="94" w:name="_Toc235176104"/>
      <w:r w:rsidRPr="00F852D0">
        <w:rPr>
          <w:lang w:val="en-NZ"/>
        </w:rPr>
        <w:lastRenderedPageBreak/>
        <w:t xml:space="preserve">Existing arrangements and </w:t>
      </w:r>
      <w:r w:rsidR="00407C99">
        <w:rPr>
          <w:lang w:val="en-NZ"/>
        </w:rPr>
        <w:t>community</w:t>
      </w:r>
      <w:r w:rsidRPr="00F852D0">
        <w:rPr>
          <w:lang w:val="en-NZ"/>
        </w:rPr>
        <w:t xml:space="preserve"> needs</w:t>
      </w:r>
      <w:bookmarkEnd w:id="94"/>
    </w:p>
    <w:p w14:paraId="20732257" w14:textId="23CC5AA2" w:rsidR="0029577D" w:rsidRPr="004B4712" w:rsidRDefault="0029577D" w:rsidP="0085469E">
      <w:pPr>
        <w:pStyle w:val="Heading3"/>
        <w:rPr>
          <w:lang w:val="en-NZ"/>
        </w:rPr>
      </w:pPr>
      <w:r w:rsidRPr="004B4712">
        <w:rPr>
          <w:lang w:val="en-NZ"/>
        </w:rPr>
        <w:t xml:space="preserve">Investment Objective </w:t>
      </w:r>
      <w:r w:rsidR="001F070B">
        <w:rPr>
          <w:lang w:val="en-NZ"/>
        </w:rPr>
        <w:t>1</w:t>
      </w:r>
      <w:r w:rsidRPr="004B4712">
        <w:rPr>
          <w:lang w:val="en-NZ"/>
        </w:rPr>
        <w:t xml:space="preserve">: </w:t>
      </w:r>
      <w:r w:rsidR="00B0489D" w:rsidRPr="00B0489D">
        <w:rPr>
          <w:lang w:val="en-NZ"/>
        </w:rPr>
        <w:t>Land use and transport integration</w:t>
      </w:r>
    </w:p>
    <w:tbl>
      <w:tblPr>
        <w:tblStyle w:val="MoJTable"/>
        <w:tblW w:w="9214" w:type="dxa"/>
        <w:tblLook w:val="04A0" w:firstRow="1" w:lastRow="0" w:firstColumn="1" w:lastColumn="0" w:noHBand="0" w:noVBand="1"/>
      </w:tblPr>
      <w:tblGrid>
        <w:gridCol w:w="2264"/>
        <w:gridCol w:w="6950"/>
      </w:tblGrid>
      <w:tr w:rsidR="00711695" w:rsidRPr="00F852D0" w14:paraId="227DBE2F" w14:textId="77777777" w:rsidTr="00AD1472">
        <w:trPr>
          <w:cnfStyle w:val="100000000000" w:firstRow="1" w:lastRow="0" w:firstColumn="0" w:lastColumn="0" w:oddVBand="0" w:evenVBand="0" w:oddHBand="0" w:evenHBand="0" w:firstRowFirstColumn="0" w:firstRowLastColumn="0" w:lastRowFirstColumn="0" w:lastRowLastColumn="0"/>
        </w:trPr>
        <w:tc>
          <w:tcPr>
            <w:tcW w:w="9214" w:type="dxa"/>
            <w:gridSpan w:val="2"/>
          </w:tcPr>
          <w:p w14:paraId="7BF93546" w14:textId="1394FB22" w:rsidR="0029577D" w:rsidRPr="007331F3" w:rsidRDefault="0029577D" w:rsidP="00AD1472">
            <w:pPr>
              <w:rPr>
                <w:rFonts w:cs="Calibri"/>
                <w:szCs w:val="20"/>
                <w:lang w:val="en-NZ"/>
              </w:rPr>
            </w:pPr>
            <w:r w:rsidRPr="007331F3">
              <w:rPr>
                <w:szCs w:val="20"/>
                <w:lang w:val="en-NZ"/>
              </w:rPr>
              <w:t>IO</w:t>
            </w:r>
            <w:r w:rsidR="009E1E4D" w:rsidRPr="007331F3">
              <w:rPr>
                <w:szCs w:val="20"/>
                <w:lang w:val="en-NZ"/>
              </w:rPr>
              <w:t>1</w:t>
            </w:r>
            <w:r w:rsidR="00D616BB" w:rsidRPr="007331F3">
              <w:rPr>
                <w:szCs w:val="20"/>
                <w:lang w:val="en-NZ"/>
              </w:rPr>
              <w:t xml:space="preserve"> statemen</w:t>
            </w:r>
            <w:r w:rsidR="00BD5823" w:rsidRPr="007331F3">
              <w:rPr>
                <w:szCs w:val="20"/>
                <w:lang w:val="en-NZ"/>
              </w:rPr>
              <w:t>t</w:t>
            </w:r>
            <w:r w:rsidRPr="007331F3">
              <w:rPr>
                <w:szCs w:val="20"/>
                <w:lang w:val="en-NZ"/>
              </w:rPr>
              <w:t xml:space="preserve">: </w:t>
            </w:r>
            <w:r w:rsidR="00B0489D" w:rsidRPr="00F852D0">
              <w:rPr>
                <w:lang w:val="en-NZ"/>
              </w:rPr>
              <w:t>Support</w:t>
            </w:r>
            <w:r w:rsidR="003C05B3" w:rsidRPr="00F852D0">
              <w:rPr>
                <w:lang w:val="en-NZ"/>
              </w:rPr>
              <w:t xml:space="preserve"> </w:t>
            </w:r>
            <w:r w:rsidR="00FA06DC" w:rsidRPr="00F852D0">
              <w:rPr>
                <w:lang w:val="en-NZ"/>
              </w:rPr>
              <w:t>good urban form</w:t>
            </w:r>
          </w:p>
        </w:tc>
      </w:tr>
      <w:tr w:rsidR="00C14766" w:rsidRPr="00F852D0" w14:paraId="2C1BAEEA" w14:textId="77777777" w:rsidTr="00AD1472">
        <w:trPr>
          <w:trHeight w:val="986"/>
        </w:trPr>
        <w:tc>
          <w:tcPr>
            <w:tcW w:w="2264" w:type="dxa"/>
          </w:tcPr>
          <w:p w14:paraId="4CF5DF60" w14:textId="77777777" w:rsidR="0029577D" w:rsidRPr="007331F3" w:rsidRDefault="0029577D" w:rsidP="00AD1472">
            <w:pPr>
              <w:rPr>
                <w:rFonts w:cs="Calibri"/>
                <w:sz w:val="20"/>
                <w:szCs w:val="20"/>
                <w:lang w:val="en-NZ"/>
              </w:rPr>
            </w:pPr>
            <w:r w:rsidRPr="007331F3">
              <w:rPr>
                <w:rFonts w:cs="Calibri"/>
                <w:sz w:val="20"/>
                <w:szCs w:val="20"/>
                <w:lang w:val="en-NZ"/>
              </w:rPr>
              <w:t>Existing arrangements</w:t>
            </w:r>
          </w:p>
        </w:tc>
        <w:tc>
          <w:tcPr>
            <w:tcW w:w="6950" w:type="dxa"/>
          </w:tcPr>
          <w:p w14:paraId="3FB8AFA2" w14:textId="4E683F9B" w:rsidR="001A64DC" w:rsidRPr="007331F3" w:rsidRDefault="001A64DC" w:rsidP="00333A2C">
            <w:pPr>
              <w:pStyle w:val="ListBullet2"/>
              <w:numPr>
                <w:ilvl w:val="0"/>
                <w:numId w:val="20"/>
              </w:numPr>
              <w:spacing w:after="240"/>
              <w:ind w:left="426"/>
              <w:rPr>
                <w:rFonts w:ascii="Source Sans Pro" w:hAnsi="Source Sans Pro" w:cs="Calibri"/>
                <w:sz w:val="20"/>
                <w:szCs w:val="20"/>
                <w:lang w:val="en-NZ"/>
              </w:rPr>
            </w:pPr>
            <w:r w:rsidRPr="007331F3">
              <w:rPr>
                <w:rFonts w:ascii="Source Sans Pro" w:hAnsi="Source Sans Pro" w:cs="Calibri"/>
                <w:sz w:val="20"/>
                <w:szCs w:val="20"/>
                <w:lang w:val="en-NZ"/>
              </w:rPr>
              <w:t xml:space="preserve">Growth in the Upper Clutha </w:t>
            </w:r>
            <w:r w:rsidR="0077147A" w:rsidRPr="007331F3">
              <w:rPr>
                <w:rFonts w:ascii="Source Sans Pro" w:hAnsi="Source Sans Pro" w:cs="Calibri"/>
                <w:sz w:val="20"/>
                <w:szCs w:val="20"/>
                <w:lang w:val="en-NZ"/>
              </w:rPr>
              <w:t>has encouraged car reliance (transport – land use feedback loop)</w:t>
            </w:r>
          </w:p>
          <w:p w14:paraId="0EA3D9D8" w14:textId="70BFE549" w:rsidR="0077147A" w:rsidRPr="007331F3" w:rsidRDefault="00BF4189" w:rsidP="00333A2C">
            <w:pPr>
              <w:pStyle w:val="ListBullet2"/>
              <w:numPr>
                <w:ilvl w:val="0"/>
                <w:numId w:val="20"/>
              </w:numPr>
              <w:spacing w:after="240"/>
              <w:ind w:left="426"/>
              <w:rPr>
                <w:rFonts w:ascii="Source Sans Pro" w:hAnsi="Source Sans Pro" w:cs="Calibri"/>
                <w:sz w:val="20"/>
                <w:szCs w:val="20"/>
                <w:lang w:val="en-NZ"/>
              </w:rPr>
            </w:pPr>
            <w:r w:rsidRPr="007331F3">
              <w:rPr>
                <w:rFonts w:ascii="Source Sans Pro" w:hAnsi="Source Sans Pro" w:cs="Calibri"/>
                <w:sz w:val="20"/>
                <w:szCs w:val="20"/>
                <w:lang w:val="en-NZ"/>
              </w:rPr>
              <w:t xml:space="preserve">Increasing transport demand generated by </w:t>
            </w:r>
            <w:r w:rsidR="006D63E2">
              <w:rPr>
                <w:rFonts w:ascii="Source Sans Pro" w:hAnsi="Source Sans Pro" w:cs="Calibri"/>
                <w:sz w:val="20"/>
                <w:szCs w:val="20"/>
                <w:lang w:val="en-NZ"/>
              </w:rPr>
              <w:t xml:space="preserve">population and visitor </w:t>
            </w:r>
            <w:r w:rsidRPr="007331F3">
              <w:rPr>
                <w:rFonts w:ascii="Source Sans Pro" w:hAnsi="Source Sans Pro" w:cs="Calibri"/>
                <w:sz w:val="20"/>
                <w:szCs w:val="20"/>
                <w:lang w:val="en-NZ"/>
              </w:rPr>
              <w:t>growth is contributing to c</w:t>
            </w:r>
            <w:r w:rsidR="009B4334" w:rsidRPr="007331F3">
              <w:rPr>
                <w:rFonts w:ascii="Source Sans Pro" w:hAnsi="Source Sans Pro" w:cs="Calibri"/>
                <w:sz w:val="20"/>
                <w:szCs w:val="20"/>
                <w:lang w:val="en-NZ"/>
              </w:rPr>
              <w:t>ongestion</w:t>
            </w:r>
            <w:r w:rsidR="00682867" w:rsidRPr="007331F3">
              <w:rPr>
                <w:rFonts w:ascii="Source Sans Pro" w:hAnsi="Source Sans Pro" w:cs="Calibri"/>
                <w:sz w:val="20"/>
                <w:szCs w:val="20"/>
                <w:lang w:val="en-NZ"/>
              </w:rPr>
              <w:t xml:space="preserve"> </w:t>
            </w:r>
            <w:r w:rsidR="00914F1E">
              <w:rPr>
                <w:rFonts w:ascii="Source Sans Pro" w:hAnsi="Source Sans Pro" w:cs="Calibri"/>
                <w:sz w:val="20"/>
                <w:szCs w:val="20"/>
                <w:lang w:val="en-NZ"/>
              </w:rPr>
              <w:t>at</w:t>
            </w:r>
            <w:r w:rsidR="00682867" w:rsidRPr="007331F3">
              <w:rPr>
                <w:rFonts w:ascii="Source Sans Pro" w:hAnsi="Source Sans Pro" w:cs="Calibri"/>
                <w:sz w:val="20"/>
                <w:szCs w:val="20"/>
                <w:lang w:val="en-NZ"/>
              </w:rPr>
              <w:t xml:space="preserve"> key points on the network</w:t>
            </w:r>
          </w:p>
          <w:p w14:paraId="117762F3" w14:textId="1B695ACC" w:rsidR="0029577D" w:rsidRPr="007331F3" w:rsidRDefault="009B4334" w:rsidP="00333A2C">
            <w:pPr>
              <w:pStyle w:val="ListBullet2"/>
              <w:numPr>
                <w:ilvl w:val="0"/>
                <w:numId w:val="20"/>
              </w:numPr>
              <w:spacing w:after="240"/>
              <w:ind w:left="426"/>
              <w:rPr>
                <w:rFonts w:ascii="Source Sans Pro" w:hAnsi="Source Sans Pro" w:cs="Calibri"/>
                <w:sz w:val="20"/>
                <w:szCs w:val="20"/>
                <w:lang w:val="en-NZ"/>
              </w:rPr>
            </w:pPr>
            <w:r w:rsidRPr="007331F3">
              <w:rPr>
                <w:rFonts w:ascii="Source Sans Pro" w:hAnsi="Source Sans Pro" w:cs="Calibri"/>
                <w:sz w:val="20"/>
                <w:szCs w:val="20"/>
                <w:lang w:val="en-NZ"/>
              </w:rPr>
              <w:t>Satellite towns, particularly</w:t>
            </w:r>
            <w:r w:rsidR="00131FF7" w:rsidRPr="007331F3">
              <w:rPr>
                <w:rFonts w:ascii="Source Sans Pro" w:hAnsi="Source Sans Pro" w:cs="Calibri"/>
                <w:sz w:val="20"/>
                <w:szCs w:val="20"/>
                <w:lang w:val="en-NZ"/>
              </w:rPr>
              <w:t xml:space="preserve"> Lake</w:t>
            </w:r>
            <w:r w:rsidRPr="007331F3">
              <w:rPr>
                <w:rFonts w:ascii="Source Sans Pro" w:hAnsi="Source Sans Pro" w:cs="Calibri"/>
                <w:sz w:val="20"/>
                <w:szCs w:val="20"/>
                <w:lang w:val="en-NZ"/>
              </w:rPr>
              <w:t xml:space="preserve"> </w:t>
            </w:r>
            <w:r w:rsidR="00244538" w:rsidRPr="007331F3">
              <w:rPr>
                <w:rFonts w:ascii="Source Sans Pro" w:hAnsi="Source Sans Pro" w:cs="Calibri"/>
                <w:sz w:val="20"/>
                <w:szCs w:val="20"/>
                <w:lang w:val="en-NZ"/>
              </w:rPr>
              <w:t>Hāwea</w:t>
            </w:r>
            <w:r w:rsidRPr="007331F3">
              <w:rPr>
                <w:rFonts w:ascii="Source Sans Pro" w:hAnsi="Source Sans Pro" w:cs="Calibri"/>
                <w:sz w:val="20"/>
                <w:szCs w:val="20"/>
                <w:lang w:val="en-NZ"/>
              </w:rPr>
              <w:t xml:space="preserve">, </w:t>
            </w:r>
            <w:r w:rsidR="00653987" w:rsidRPr="007331F3">
              <w:rPr>
                <w:rFonts w:ascii="Source Sans Pro" w:hAnsi="Source Sans Pro" w:cs="Calibri"/>
                <w:sz w:val="20"/>
                <w:szCs w:val="20"/>
                <w:lang w:val="en-NZ"/>
              </w:rPr>
              <w:t xml:space="preserve">are growing rapidly due to the lack </w:t>
            </w:r>
            <w:r w:rsidR="006D63E2">
              <w:rPr>
                <w:rFonts w:ascii="Source Sans Pro" w:hAnsi="Source Sans Pro" w:cs="Calibri"/>
                <w:sz w:val="20"/>
                <w:szCs w:val="20"/>
                <w:lang w:val="en-NZ"/>
              </w:rPr>
              <w:t xml:space="preserve">of </w:t>
            </w:r>
            <w:r w:rsidR="007A7081" w:rsidRPr="007331F3">
              <w:rPr>
                <w:rFonts w:ascii="Source Sans Pro" w:hAnsi="Source Sans Pro" w:cs="Calibri"/>
                <w:sz w:val="20"/>
                <w:szCs w:val="20"/>
                <w:lang w:val="en-NZ"/>
              </w:rPr>
              <w:t>affordable housin</w:t>
            </w:r>
            <w:r w:rsidR="008D6AA6" w:rsidRPr="007331F3">
              <w:rPr>
                <w:rFonts w:ascii="Source Sans Pro" w:hAnsi="Source Sans Pro" w:cs="Calibri"/>
                <w:sz w:val="20"/>
                <w:szCs w:val="20"/>
                <w:lang w:val="en-NZ"/>
              </w:rPr>
              <w:t>g near key destinations</w:t>
            </w:r>
            <w:r w:rsidR="00946DDB" w:rsidRPr="007331F3">
              <w:rPr>
                <w:rFonts w:ascii="Source Sans Pro" w:hAnsi="Source Sans Pro" w:cs="Calibri"/>
                <w:sz w:val="20"/>
                <w:szCs w:val="20"/>
                <w:lang w:val="en-NZ"/>
              </w:rPr>
              <w:t xml:space="preserve"> in </w:t>
            </w:r>
            <w:r w:rsidR="0073661B" w:rsidRPr="007331F3">
              <w:rPr>
                <w:rFonts w:ascii="Source Sans Pro" w:hAnsi="Source Sans Pro" w:cs="Calibri"/>
                <w:sz w:val="20"/>
                <w:szCs w:val="20"/>
                <w:lang w:val="en-NZ"/>
              </w:rPr>
              <w:t>Wānaka</w:t>
            </w:r>
            <w:r w:rsidR="001E361E">
              <w:rPr>
                <w:rFonts w:ascii="Source Sans Pro" w:hAnsi="Source Sans Pro" w:cs="Calibri"/>
                <w:sz w:val="20"/>
                <w:szCs w:val="20"/>
                <w:lang w:val="en-NZ"/>
              </w:rPr>
              <w:t>.</w:t>
            </w:r>
          </w:p>
        </w:tc>
      </w:tr>
      <w:tr w:rsidR="00C14766" w:rsidRPr="00F852D0" w14:paraId="1501F7B9" w14:textId="77777777" w:rsidTr="00AD1472">
        <w:tc>
          <w:tcPr>
            <w:tcW w:w="2264" w:type="dxa"/>
          </w:tcPr>
          <w:p w14:paraId="3D12080C" w14:textId="167DDAC7" w:rsidR="0029577D" w:rsidRPr="007331F3" w:rsidRDefault="00A800D8" w:rsidP="00AD1472">
            <w:pPr>
              <w:rPr>
                <w:rFonts w:cs="Calibri"/>
                <w:sz w:val="20"/>
                <w:szCs w:val="20"/>
                <w:lang w:val="en-NZ"/>
              </w:rPr>
            </w:pPr>
            <w:r>
              <w:rPr>
                <w:rFonts w:cs="Calibri"/>
                <w:sz w:val="20"/>
                <w:szCs w:val="20"/>
                <w:lang w:val="en-NZ"/>
              </w:rPr>
              <w:t>Community</w:t>
            </w:r>
            <w:r w:rsidRPr="007331F3">
              <w:rPr>
                <w:rFonts w:cs="Calibri"/>
                <w:sz w:val="20"/>
                <w:szCs w:val="20"/>
                <w:lang w:val="en-NZ"/>
              </w:rPr>
              <w:t xml:space="preserve"> </w:t>
            </w:r>
            <w:r w:rsidR="0029577D" w:rsidRPr="007331F3">
              <w:rPr>
                <w:rFonts w:cs="Calibri"/>
                <w:sz w:val="20"/>
                <w:szCs w:val="20"/>
                <w:lang w:val="en-NZ"/>
              </w:rPr>
              <w:t>needs</w:t>
            </w:r>
          </w:p>
        </w:tc>
        <w:tc>
          <w:tcPr>
            <w:tcW w:w="6950" w:type="dxa"/>
          </w:tcPr>
          <w:p w14:paraId="54C33CD1" w14:textId="6D0B977F" w:rsidR="00852D13" w:rsidRPr="007331F3" w:rsidRDefault="00852D13" w:rsidP="00333A2C">
            <w:pPr>
              <w:pStyle w:val="ListBullet2"/>
              <w:numPr>
                <w:ilvl w:val="0"/>
                <w:numId w:val="20"/>
              </w:numPr>
              <w:spacing w:after="240"/>
              <w:ind w:left="426"/>
              <w:rPr>
                <w:rFonts w:ascii="Source Sans Pro" w:hAnsi="Source Sans Pro" w:cs="Calibri"/>
                <w:sz w:val="20"/>
                <w:szCs w:val="20"/>
                <w:lang w:val="en-NZ"/>
              </w:rPr>
            </w:pPr>
            <w:r w:rsidRPr="007331F3">
              <w:rPr>
                <w:rFonts w:ascii="Source Sans Pro" w:hAnsi="Source Sans Pro" w:cs="Calibri"/>
                <w:sz w:val="20"/>
                <w:szCs w:val="20"/>
                <w:lang w:val="en-NZ"/>
              </w:rPr>
              <w:t xml:space="preserve">Key growth areas are served by </w:t>
            </w:r>
            <w:r w:rsidR="00713F1C">
              <w:rPr>
                <w:rFonts w:ascii="Source Sans Pro" w:hAnsi="Source Sans Pro" w:cs="Calibri"/>
                <w:sz w:val="20"/>
                <w:szCs w:val="20"/>
                <w:lang w:val="en-NZ"/>
              </w:rPr>
              <w:t xml:space="preserve">good </w:t>
            </w:r>
            <w:r w:rsidR="000A2C29" w:rsidRPr="007331F3">
              <w:rPr>
                <w:rFonts w:ascii="Source Sans Pro" w:hAnsi="Source Sans Pro" w:cs="Calibri"/>
                <w:sz w:val="20"/>
                <w:szCs w:val="20"/>
                <w:lang w:val="en-NZ"/>
              </w:rPr>
              <w:t>public transport</w:t>
            </w:r>
          </w:p>
          <w:p w14:paraId="7C6AC03E" w14:textId="0E137482" w:rsidR="00B75058" w:rsidRPr="007331F3" w:rsidRDefault="00B75058" w:rsidP="00333A2C">
            <w:pPr>
              <w:pStyle w:val="ListBullet2"/>
              <w:numPr>
                <w:ilvl w:val="0"/>
                <w:numId w:val="20"/>
              </w:numPr>
              <w:spacing w:after="240"/>
              <w:ind w:left="426"/>
              <w:rPr>
                <w:rFonts w:ascii="Source Sans Pro" w:hAnsi="Source Sans Pro" w:cs="Calibri"/>
                <w:sz w:val="20"/>
                <w:szCs w:val="20"/>
                <w:lang w:val="en-NZ"/>
              </w:rPr>
            </w:pPr>
            <w:r w:rsidRPr="007331F3">
              <w:rPr>
                <w:rFonts w:ascii="Source Sans Pro" w:hAnsi="Source Sans Pro" w:cs="Calibri"/>
                <w:sz w:val="20"/>
                <w:szCs w:val="20"/>
                <w:lang w:val="en-NZ"/>
              </w:rPr>
              <w:t>Enable future growth to be planned with the certainty that reliable public transport will be available for residents</w:t>
            </w:r>
            <w:r w:rsidR="001E361E">
              <w:rPr>
                <w:rFonts w:ascii="Source Sans Pro" w:hAnsi="Source Sans Pro" w:cs="Calibri"/>
                <w:sz w:val="20"/>
                <w:szCs w:val="20"/>
                <w:lang w:val="en-NZ"/>
              </w:rPr>
              <w:t>.</w:t>
            </w:r>
          </w:p>
          <w:p w14:paraId="7874AC81" w14:textId="534CF15E" w:rsidR="008D6AA6" w:rsidRPr="007331F3" w:rsidRDefault="00774AEE" w:rsidP="00333A2C">
            <w:pPr>
              <w:pStyle w:val="ListBullet2"/>
              <w:numPr>
                <w:ilvl w:val="0"/>
                <w:numId w:val="20"/>
              </w:numPr>
              <w:spacing w:after="240"/>
              <w:ind w:left="426"/>
              <w:rPr>
                <w:rFonts w:ascii="Source Sans Pro" w:hAnsi="Source Sans Pro" w:cs="Calibri"/>
                <w:sz w:val="20"/>
                <w:szCs w:val="20"/>
                <w:lang w:val="en-NZ"/>
              </w:rPr>
            </w:pPr>
            <w:r w:rsidRPr="007331F3">
              <w:rPr>
                <w:rFonts w:ascii="Source Sans Pro" w:hAnsi="Source Sans Pro" w:cs="Calibri"/>
                <w:sz w:val="20"/>
                <w:szCs w:val="20"/>
                <w:lang w:val="en-NZ"/>
              </w:rPr>
              <w:t>Increas</w:t>
            </w:r>
            <w:r w:rsidR="00357380" w:rsidRPr="007331F3">
              <w:rPr>
                <w:rFonts w:ascii="Source Sans Pro" w:hAnsi="Source Sans Pro" w:cs="Calibri"/>
                <w:sz w:val="20"/>
                <w:szCs w:val="20"/>
                <w:lang w:val="en-NZ"/>
              </w:rPr>
              <w:t>ed</w:t>
            </w:r>
            <w:r w:rsidRPr="007331F3">
              <w:rPr>
                <w:rFonts w:ascii="Source Sans Pro" w:hAnsi="Source Sans Pro" w:cs="Calibri"/>
                <w:sz w:val="20"/>
                <w:szCs w:val="20"/>
                <w:lang w:val="en-NZ"/>
              </w:rPr>
              <w:t xml:space="preserve"> travel demand </w:t>
            </w:r>
            <w:r w:rsidR="00357380" w:rsidRPr="007331F3">
              <w:rPr>
                <w:rFonts w:ascii="Source Sans Pro" w:hAnsi="Source Sans Pro" w:cs="Calibri"/>
                <w:sz w:val="20"/>
                <w:szCs w:val="20"/>
                <w:lang w:val="en-NZ"/>
              </w:rPr>
              <w:t xml:space="preserve">is </w:t>
            </w:r>
            <w:r w:rsidR="00823863" w:rsidRPr="007331F3">
              <w:rPr>
                <w:rFonts w:ascii="Source Sans Pro" w:hAnsi="Source Sans Pro" w:cs="Calibri"/>
                <w:sz w:val="20"/>
                <w:szCs w:val="20"/>
                <w:lang w:val="en-NZ"/>
              </w:rPr>
              <w:t>planned for</w:t>
            </w:r>
            <w:r w:rsidR="00DD1846">
              <w:rPr>
                <w:rFonts w:ascii="Source Sans Pro" w:hAnsi="Source Sans Pro" w:cs="Calibri"/>
                <w:sz w:val="20"/>
                <w:szCs w:val="20"/>
                <w:lang w:val="en-NZ"/>
              </w:rPr>
              <w:t>.</w:t>
            </w:r>
          </w:p>
          <w:p w14:paraId="2C60B4B9" w14:textId="24CE0145" w:rsidR="00382D2C" w:rsidRPr="007331F3" w:rsidRDefault="0065773A" w:rsidP="00333A2C">
            <w:pPr>
              <w:pStyle w:val="ListBullet2"/>
              <w:numPr>
                <w:ilvl w:val="0"/>
                <w:numId w:val="20"/>
              </w:numPr>
              <w:spacing w:after="240"/>
              <w:ind w:left="426"/>
              <w:rPr>
                <w:rFonts w:ascii="Source Sans Pro" w:hAnsi="Source Sans Pro" w:cs="Calibri"/>
                <w:sz w:val="20"/>
                <w:szCs w:val="20"/>
                <w:lang w:val="en-NZ"/>
              </w:rPr>
            </w:pPr>
            <w:r w:rsidRPr="007331F3">
              <w:rPr>
                <w:rFonts w:ascii="Source Sans Pro" w:hAnsi="Source Sans Pro" w:cs="Calibri"/>
                <w:sz w:val="20"/>
                <w:szCs w:val="20"/>
                <w:lang w:val="en-NZ"/>
              </w:rPr>
              <w:t>N</w:t>
            </w:r>
            <w:r w:rsidR="004952C3" w:rsidRPr="007331F3">
              <w:rPr>
                <w:rFonts w:ascii="Source Sans Pro" w:hAnsi="Source Sans Pro" w:cs="Calibri"/>
                <w:sz w:val="20"/>
                <w:szCs w:val="20"/>
                <w:lang w:val="en-NZ"/>
              </w:rPr>
              <w:t>ew service</w:t>
            </w:r>
            <w:r w:rsidR="008D7607" w:rsidRPr="007331F3">
              <w:rPr>
                <w:rFonts w:ascii="Source Sans Pro" w:hAnsi="Source Sans Pro" w:cs="Calibri"/>
                <w:sz w:val="20"/>
                <w:szCs w:val="20"/>
                <w:lang w:val="en-NZ"/>
              </w:rPr>
              <w:t>s</w:t>
            </w:r>
            <w:r w:rsidR="002A0055" w:rsidRPr="007331F3">
              <w:rPr>
                <w:rFonts w:ascii="Source Sans Pro" w:hAnsi="Source Sans Pro" w:cs="Calibri"/>
                <w:sz w:val="20"/>
                <w:szCs w:val="20"/>
                <w:lang w:val="en-NZ"/>
              </w:rPr>
              <w:t xml:space="preserve"> adher</w:t>
            </w:r>
            <w:r w:rsidRPr="007331F3">
              <w:rPr>
                <w:rFonts w:ascii="Source Sans Pro" w:hAnsi="Source Sans Pro" w:cs="Calibri"/>
                <w:sz w:val="20"/>
                <w:szCs w:val="20"/>
                <w:lang w:val="en-NZ"/>
              </w:rPr>
              <w:t xml:space="preserve">e </w:t>
            </w:r>
            <w:r w:rsidR="008D7607" w:rsidRPr="007331F3">
              <w:rPr>
                <w:rFonts w:ascii="Source Sans Pro" w:hAnsi="Source Sans Pro" w:cs="Calibri"/>
                <w:sz w:val="20"/>
                <w:szCs w:val="20"/>
                <w:lang w:val="en-NZ"/>
              </w:rPr>
              <w:t>to</w:t>
            </w:r>
            <w:r w:rsidR="002A0055" w:rsidRPr="007331F3">
              <w:rPr>
                <w:rFonts w:ascii="Source Sans Pro" w:hAnsi="Source Sans Pro" w:cs="Calibri"/>
                <w:sz w:val="20"/>
                <w:szCs w:val="20"/>
                <w:lang w:val="en-NZ"/>
              </w:rPr>
              <w:t xml:space="preserve"> </w:t>
            </w:r>
            <w:r w:rsidR="004952C3" w:rsidRPr="007331F3">
              <w:rPr>
                <w:rFonts w:ascii="Source Sans Pro" w:hAnsi="Source Sans Pro" w:cs="Calibri"/>
                <w:sz w:val="20"/>
                <w:szCs w:val="20"/>
                <w:lang w:val="en-NZ"/>
              </w:rPr>
              <w:t>principles of serving diverse trip types, prioritising a patronage-oriented network</w:t>
            </w:r>
            <w:r w:rsidR="00353CAD" w:rsidRPr="007331F3">
              <w:rPr>
                <w:rFonts w:ascii="Source Sans Pro" w:hAnsi="Source Sans Pro" w:cs="Calibri"/>
                <w:sz w:val="20"/>
                <w:szCs w:val="20"/>
                <w:lang w:val="en-NZ"/>
              </w:rPr>
              <w:t xml:space="preserve"> </w:t>
            </w:r>
            <w:r w:rsidR="004952C3" w:rsidRPr="007331F3">
              <w:rPr>
                <w:rFonts w:ascii="Source Sans Pro" w:hAnsi="Source Sans Pro" w:cs="Calibri"/>
                <w:sz w:val="20"/>
                <w:szCs w:val="20"/>
                <w:lang w:val="en-NZ"/>
              </w:rPr>
              <w:t>and mode-neutrality</w:t>
            </w:r>
            <w:r w:rsidR="001E361E">
              <w:rPr>
                <w:rFonts w:ascii="Source Sans Pro" w:hAnsi="Source Sans Pro" w:cs="Calibri"/>
                <w:sz w:val="20"/>
                <w:szCs w:val="20"/>
                <w:lang w:val="en-NZ"/>
              </w:rPr>
              <w:t>.</w:t>
            </w:r>
          </w:p>
        </w:tc>
      </w:tr>
    </w:tbl>
    <w:p w14:paraId="261F80CD" w14:textId="005CB3E7" w:rsidR="00AF10D6" w:rsidRPr="00F852D0" w:rsidRDefault="00AF10D6" w:rsidP="00354DCB">
      <w:pPr>
        <w:rPr>
          <w:lang w:val="en-NZ"/>
        </w:rPr>
      </w:pPr>
    </w:p>
    <w:p w14:paraId="5554DF12" w14:textId="7B942D3B" w:rsidR="009E5EE5" w:rsidRPr="004B4712" w:rsidRDefault="009E5EE5" w:rsidP="0085469E">
      <w:pPr>
        <w:pStyle w:val="Heading3"/>
        <w:rPr>
          <w:lang w:val="en-NZ"/>
        </w:rPr>
      </w:pPr>
      <w:r w:rsidRPr="004B4712">
        <w:rPr>
          <w:lang w:val="en-NZ"/>
        </w:rPr>
        <w:t xml:space="preserve">Investment Objective </w:t>
      </w:r>
      <w:r>
        <w:rPr>
          <w:lang w:val="en-NZ"/>
        </w:rPr>
        <w:t>2</w:t>
      </w:r>
      <w:r w:rsidRPr="004B4712">
        <w:rPr>
          <w:lang w:val="en-NZ"/>
        </w:rPr>
        <w:t xml:space="preserve">: </w:t>
      </w:r>
      <w:r w:rsidR="00DB0001">
        <w:rPr>
          <w:lang w:val="en-NZ"/>
        </w:rPr>
        <w:t>Connectivity</w:t>
      </w:r>
    </w:p>
    <w:tbl>
      <w:tblPr>
        <w:tblStyle w:val="MoJTable"/>
        <w:tblW w:w="9214" w:type="dxa"/>
        <w:tblLook w:val="04A0" w:firstRow="1" w:lastRow="0" w:firstColumn="1" w:lastColumn="0" w:noHBand="0" w:noVBand="1"/>
      </w:tblPr>
      <w:tblGrid>
        <w:gridCol w:w="2264"/>
        <w:gridCol w:w="6950"/>
      </w:tblGrid>
      <w:tr w:rsidR="00711695" w:rsidRPr="00F852D0" w14:paraId="482B49C6" w14:textId="77777777">
        <w:trPr>
          <w:cnfStyle w:val="100000000000" w:firstRow="1" w:lastRow="0" w:firstColumn="0" w:lastColumn="0" w:oddVBand="0" w:evenVBand="0" w:oddHBand="0" w:evenHBand="0" w:firstRowFirstColumn="0" w:firstRowLastColumn="0" w:lastRowFirstColumn="0" w:lastRowLastColumn="0"/>
        </w:trPr>
        <w:tc>
          <w:tcPr>
            <w:tcW w:w="9214" w:type="dxa"/>
            <w:gridSpan w:val="2"/>
          </w:tcPr>
          <w:p w14:paraId="33FE91C7" w14:textId="67B28EFB" w:rsidR="009E5EE5" w:rsidRPr="00713F1C" w:rsidRDefault="009E5EE5">
            <w:pPr>
              <w:rPr>
                <w:rFonts w:cs="Calibri"/>
                <w:szCs w:val="20"/>
                <w:lang w:val="en-NZ"/>
              </w:rPr>
            </w:pPr>
            <w:r w:rsidRPr="00713F1C">
              <w:rPr>
                <w:szCs w:val="20"/>
                <w:lang w:val="en-NZ"/>
              </w:rPr>
              <w:t>IO</w:t>
            </w:r>
            <w:r w:rsidR="00D34F0E" w:rsidRPr="00713F1C">
              <w:rPr>
                <w:szCs w:val="20"/>
                <w:lang w:val="en-NZ"/>
              </w:rPr>
              <w:t>2</w:t>
            </w:r>
            <w:r w:rsidRPr="00713F1C">
              <w:rPr>
                <w:szCs w:val="20"/>
                <w:lang w:val="en-NZ"/>
              </w:rPr>
              <w:t xml:space="preserve"> statement: </w:t>
            </w:r>
            <w:r w:rsidR="00DB0001" w:rsidRPr="00713F1C">
              <w:rPr>
                <w:lang w:val="en-NZ"/>
              </w:rPr>
              <w:t>Increase connectivity and accessibility using sustainable modes</w:t>
            </w:r>
          </w:p>
        </w:tc>
      </w:tr>
      <w:tr w:rsidR="00C14766" w:rsidRPr="00F852D0" w14:paraId="7217D998" w14:textId="77777777">
        <w:trPr>
          <w:trHeight w:val="986"/>
        </w:trPr>
        <w:tc>
          <w:tcPr>
            <w:tcW w:w="2264" w:type="dxa"/>
          </w:tcPr>
          <w:p w14:paraId="3FB9F989" w14:textId="77777777" w:rsidR="009E5EE5" w:rsidRPr="00713F1C" w:rsidRDefault="009E5EE5">
            <w:pPr>
              <w:rPr>
                <w:rFonts w:cs="Calibri"/>
                <w:sz w:val="20"/>
                <w:szCs w:val="20"/>
                <w:lang w:val="en-NZ"/>
              </w:rPr>
            </w:pPr>
            <w:r w:rsidRPr="00713F1C">
              <w:rPr>
                <w:rFonts w:cs="Calibri"/>
                <w:sz w:val="20"/>
                <w:szCs w:val="20"/>
                <w:lang w:val="en-NZ"/>
              </w:rPr>
              <w:t>Existing arrangements</w:t>
            </w:r>
          </w:p>
        </w:tc>
        <w:tc>
          <w:tcPr>
            <w:tcW w:w="6950" w:type="dxa"/>
          </w:tcPr>
          <w:p w14:paraId="0D7281F6" w14:textId="67C242D4" w:rsidR="009E5EE5" w:rsidRPr="00713F1C" w:rsidRDefault="006E4028" w:rsidP="00333A2C">
            <w:pPr>
              <w:pStyle w:val="ListBullet2"/>
              <w:numPr>
                <w:ilvl w:val="0"/>
                <w:numId w:val="20"/>
              </w:numPr>
              <w:spacing w:after="240"/>
              <w:ind w:left="426"/>
              <w:rPr>
                <w:rFonts w:ascii="Source Sans Pro" w:hAnsi="Source Sans Pro" w:cs="Calibri"/>
                <w:sz w:val="20"/>
                <w:szCs w:val="20"/>
                <w:lang w:val="en-NZ"/>
              </w:rPr>
            </w:pPr>
            <w:r w:rsidRPr="00713F1C">
              <w:rPr>
                <w:rFonts w:ascii="Source Sans Pro" w:hAnsi="Source Sans Pro" w:cs="Calibri"/>
                <w:sz w:val="20"/>
                <w:szCs w:val="20"/>
                <w:lang w:val="en-NZ"/>
              </w:rPr>
              <w:t>No</w:t>
            </w:r>
            <w:r w:rsidR="009E5EE5" w:rsidRPr="00713F1C">
              <w:rPr>
                <w:rFonts w:ascii="Source Sans Pro" w:hAnsi="Source Sans Pro" w:cs="Calibri"/>
                <w:sz w:val="20"/>
                <w:szCs w:val="20"/>
                <w:lang w:val="en-NZ"/>
              </w:rPr>
              <w:t xml:space="preserve"> public transport services in the Upper Clutha </w:t>
            </w:r>
          </w:p>
          <w:p w14:paraId="7CF07E40" w14:textId="77777777" w:rsidR="009E5EE5" w:rsidRPr="00713F1C" w:rsidRDefault="009E5EE5" w:rsidP="00333A2C">
            <w:pPr>
              <w:pStyle w:val="ListBullet2"/>
              <w:numPr>
                <w:ilvl w:val="0"/>
                <w:numId w:val="20"/>
              </w:numPr>
              <w:spacing w:after="240"/>
              <w:ind w:left="426"/>
              <w:rPr>
                <w:rFonts w:ascii="Source Sans Pro" w:hAnsi="Source Sans Pro" w:cs="Calibri"/>
                <w:sz w:val="20"/>
                <w:szCs w:val="20"/>
                <w:lang w:val="en-NZ"/>
              </w:rPr>
            </w:pPr>
            <w:r w:rsidRPr="00713F1C">
              <w:rPr>
                <w:rFonts w:ascii="Source Sans Pro" w:hAnsi="Source Sans Pro" w:cs="Calibri"/>
                <w:sz w:val="20"/>
                <w:szCs w:val="20"/>
                <w:lang w:val="en-NZ"/>
              </w:rPr>
              <w:t>Reliance on private vehicles for most journey types</w:t>
            </w:r>
          </w:p>
          <w:p w14:paraId="38CA0E8E" w14:textId="77777777" w:rsidR="009E5EE5" w:rsidRPr="00713F1C" w:rsidRDefault="009E5EE5" w:rsidP="00333A2C">
            <w:pPr>
              <w:pStyle w:val="ListBullet2"/>
              <w:numPr>
                <w:ilvl w:val="0"/>
                <w:numId w:val="20"/>
              </w:numPr>
              <w:spacing w:after="240"/>
              <w:ind w:left="426"/>
              <w:rPr>
                <w:rFonts w:ascii="Source Sans Pro" w:hAnsi="Source Sans Pro" w:cs="Calibri"/>
                <w:sz w:val="20"/>
                <w:szCs w:val="20"/>
                <w:lang w:val="en-NZ"/>
              </w:rPr>
            </w:pPr>
            <w:r w:rsidRPr="00713F1C">
              <w:rPr>
                <w:rFonts w:ascii="Source Sans Pro" w:hAnsi="Source Sans Pro" w:cs="Calibri"/>
                <w:sz w:val="20"/>
                <w:szCs w:val="20"/>
                <w:lang w:val="en-NZ"/>
              </w:rPr>
              <w:t>Social isolation especially for those not able to drive</w:t>
            </w:r>
          </w:p>
          <w:p w14:paraId="31284CD2" w14:textId="4EE43B91" w:rsidR="00F85F64" w:rsidRPr="00713F1C" w:rsidRDefault="00F85F64" w:rsidP="00333A2C">
            <w:pPr>
              <w:pStyle w:val="ListBullet2"/>
              <w:numPr>
                <w:ilvl w:val="0"/>
                <w:numId w:val="20"/>
              </w:numPr>
              <w:spacing w:after="240"/>
              <w:ind w:left="426"/>
              <w:rPr>
                <w:rFonts w:ascii="Source Sans Pro" w:hAnsi="Source Sans Pro" w:cs="Calibri"/>
                <w:sz w:val="20"/>
                <w:szCs w:val="20"/>
                <w:lang w:val="en-NZ"/>
              </w:rPr>
            </w:pPr>
            <w:r w:rsidRPr="00713F1C">
              <w:rPr>
                <w:rFonts w:ascii="Source Sans Pro" w:hAnsi="Source Sans Pro" w:cs="Calibri"/>
                <w:sz w:val="20"/>
                <w:szCs w:val="20"/>
                <w:lang w:val="en-NZ"/>
              </w:rPr>
              <w:t xml:space="preserve">The satellite towns of Lake </w:t>
            </w:r>
            <w:r w:rsidR="00244538" w:rsidRPr="00713F1C">
              <w:rPr>
                <w:rFonts w:ascii="Source Sans Pro" w:hAnsi="Source Sans Pro" w:cs="Calibri"/>
                <w:sz w:val="20"/>
                <w:szCs w:val="20"/>
                <w:lang w:val="en-NZ"/>
              </w:rPr>
              <w:t>Hāwea</w:t>
            </w:r>
            <w:r w:rsidRPr="00713F1C">
              <w:rPr>
                <w:rFonts w:ascii="Source Sans Pro" w:hAnsi="Source Sans Pro" w:cs="Calibri"/>
                <w:sz w:val="20"/>
                <w:szCs w:val="20"/>
                <w:lang w:val="en-NZ"/>
              </w:rPr>
              <w:t xml:space="preserve"> and Luggate are disconnected from </w:t>
            </w:r>
            <w:r w:rsidR="00734810" w:rsidRPr="00713F1C">
              <w:rPr>
                <w:rFonts w:ascii="Source Sans Pro" w:hAnsi="Source Sans Pro" w:cs="Calibri"/>
                <w:sz w:val="20"/>
                <w:szCs w:val="20"/>
                <w:lang w:val="en-NZ"/>
              </w:rPr>
              <w:t>key activity centres</w:t>
            </w:r>
            <w:r w:rsidR="009F7310" w:rsidRPr="00713F1C">
              <w:rPr>
                <w:rFonts w:ascii="Source Sans Pro" w:hAnsi="Source Sans Pro" w:cs="Calibri"/>
                <w:sz w:val="20"/>
                <w:szCs w:val="20"/>
                <w:lang w:val="en-NZ"/>
              </w:rPr>
              <w:t xml:space="preserve"> in </w:t>
            </w:r>
            <w:r w:rsidR="0073661B" w:rsidRPr="00713F1C">
              <w:rPr>
                <w:rFonts w:ascii="Source Sans Pro" w:hAnsi="Source Sans Pro" w:cs="Calibri"/>
                <w:sz w:val="20"/>
                <w:szCs w:val="20"/>
                <w:lang w:val="en-NZ"/>
              </w:rPr>
              <w:t>Wānaka</w:t>
            </w:r>
            <w:r w:rsidR="001E361E">
              <w:rPr>
                <w:rFonts w:ascii="Source Sans Pro" w:hAnsi="Source Sans Pro" w:cs="Calibri"/>
                <w:sz w:val="20"/>
                <w:szCs w:val="20"/>
                <w:lang w:val="en-NZ"/>
              </w:rPr>
              <w:t>.</w:t>
            </w:r>
          </w:p>
        </w:tc>
      </w:tr>
      <w:tr w:rsidR="00C14766" w:rsidRPr="00F852D0" w14:paraId="4E5E0931" w14:textId="77777777">
        <w:tc>
          <w:tcPr>
            <w:tcW w:w="2264" w:type="dxa"/>
          </w:tcPr>
          <w:p w14:paraId="18039D19" w14:textId="03A98065" w:rsidR="009E5EE5" w:rsidRPr="00713F1C" w:rsidRDefault="00A800D8">
            <w:pPr>
              <w:rPr>
                <w:rFonts w:cs="Calibri"/>
                <w:sz w:val="20"/>
                <w:szCs w:val="20"/>
                <w:lang w:val="en-NZ"/>
              </w:rPr>
            </w:pPr>
            <w:r>
              <w:rPr>
                <w:rFonts w:cs="Calibri"/>
                <w:sz w:val="20"/>
                <w:szCs w:val="20"/>
                <w:lang w:val="en-NZ"/>
              </w:rPr>
              <w:t>Community</w:t>
            </w:r>
            <w:r w:rsidRPr="00713F1C">
              <w:rPr>
                <w:rFonts w:cs="Calibri"/>
                <w:sz w:val="20"/>
                <w:szCs w:val="20"/>
                <w:lang w:val="en-NZ"/>
              </w:rPr>
              <w:t xml:space="preserve"> </w:t>
            </w:r>
            <w:r w:rsidR="009E5EE5" w:rsidRPr="00713F1C">
              <w:rPr>
                <w:rFonts w:cs="Calibri"/>
                <w:sz w:val="20"/>
                <w:szCs w:val="20"/>
                <w:lang w:val="en-NZ"/>
              </w:rPr>
              <w:t>needs</w:t>
            </w:r>
          </w:p>
        </w:tc>
        <w:tc>
          <w:tcPr>
            <w:tcW w:w="6950" w:type="dxa"/>
          </w:tcPr>
          <w:p w14:paraId="7B35614E" w14:textId="3372741C" w:rsidR="00665DFB" w:rsidRPr="00713F1C" w:rsidRDefault="00C53F44" w:rsidP="00333A2C">
            <w:pPr>
              <w:pStyle w:val="ListBullet2"/>
              <w:numPr>
                <w:ilvl w:val="0"/>
                <w:numId w:val="20"/>
              </w:numPr>
              <w:spacing w:after="240"/>
              <w:ind w:left="426"/>
              <w:rPr>
                <w:rFonts w:ascii="Source Sans Pro" w:hAnsi="Source Sans Pro" w:cs="Calibri"/>
                <w:sz w:val="20"/>
                <w:szCs w:val="20"/>
                <w:lang w:val="en-NZ"/>
              </w:rPr>
            </w:pPr>
            <w:r w:rsidRPr="00713F1C">
              <w:rPr>
                <w:rFonts w:ascii="Source Sans Pro" w:hAnsi="Source Sans Pro" w:cs="Calibri"/>
                <w:sz w:val="20"/>
                <w:szCs w:val="20"/>
                <w:lang w:val="en-NZ"/>
              </w:rPr>
              <w:t>People have</w:t>
            </w:r>
            <w:r w:rsidR="008C1AA5" w:rsidRPr="00713F1C">
              <w:rPr>
                <w:rFonts w:ascii="Source Sans Pro" w:hAnsi="Source Sans Pro" w:cs="Calibri"/>
                <w:sz w:val="20"/>
                <w:szCs w:val="20"/>
                <w:lang w:val="en-NZ"/>
              </w:rPr>
              <w:t xml:space="preserve"> </w:t>
            </w:r>
            <w:r w:rsidR="004C464D" w:rsidRPr="00713F1C">
              <w:rPr>
                <w:rFonts w:ascii="Source Sans Pro" w:hAnsi="Source Sans Pro" w:cs="Calibri"/>
                <w:sz w:val="20"/>
                <w:szCs w:val="20"/>
                <w:lang w:val="en-NZ"/>
              </w:rPr>
              <w:t xml:space="preserve">greater </w:t>
            </w:r>
            <w:r w:rsidR="008C1AA5" w:rsidRPr="00713F1C">
              <w:rPr>
                <w:rFonts w:ascii="Source Sans Pro" w:hAnsi="Source Sans Pro" w:cs="Calibri"/>
                <w:sz w:val="20"/>
                <w:szCs w:val="20"/>
                <w:lang w:val="en-NZ"/>
              </w:rPr>
              <w:t>choice</w:t>
            </w:r>
            <w:r w:rsidR="004C464D" w:rsidRPr="00713F1C">
              <w:rPr>
                <w:rFonts w:ascii="Source Sans Pro" w:hAnsi="Source Sans Pro" w:cs="Calibri"/>
                <w:sz w:val="20"/>
                <w:szCs w:val="20"/>
                <w:lang w:val="en-NZ"/>
              </w:rPr>
              <w:t xml:space="preserve"> for </w:t>
            </w:r>
            <w:r w:rsidR="00D2569F" w:rsidRPr="00713F1C">
              <w:rPr>
                <w:rFonts w:ascii="Source Sans Pro" w:hAnsi="Source Sans Pro" w:cs="Calibri"/>
                <w:sz w:val="20"/>
                <w:szCs w:val="20"/>
                <w:lang w:val="en-NZ"/>
              </w:rPr>
              <w:t>how they move</w:t>
            </w:r>
            <w:r w:rsidR="004C464D" w:rsidRPr="00713F1C">
              <w:rPr>
                <w:rFonts w:ascii="Source Sans Pro" w:hAnsi="Source Sans Pro" w:cs="Calibri"/>
                <w:sz w:val="20"/>
                <w:szCs w:val="20"/>
                <w:lang w:val="en-NZ"/>
              </w:rPr>
              <w:t xml:space="preserve"> </w:t>
            </w:r>
            <w:r w:rsidR="001143E2" w:rsidRPr="00713F1C">
              <w:rPr>
                <w:rFonts w:ascii="Source Sans Pro" w:hAnsi="Source Sans Pro" w:cs="Calibri"/>
                <w:sz w:val="20"/>
                <w:szCs w:val="20"/>
                <w:lang w:val="en-NZ"/>
              </w:rPr>
              <w:t xml:space="preserve">around the </w:t>
            </w:r>
            <w:r w:rsidR="00BD3370" w:rsidRPr="00713F1C">
              <w:rPr>
                <w:rFonts w:ascii="Source Sans Pro" w:hAnsi="Source Sans Pro" w:cs="Calibri"/>
                <w:sz w:val="20"/>
                <w:szCs w:val="20"/>
                <w:lang w:val="en-NZ"/>
              </w:rPr>
              <w:t>Upper Clutha</w:t>
            </w:r>
          </w:p>
          <w:p w14:paraId="6708480B" w14:textId="0498F9F1" w:rsidR="00776EEF" w:rsidRPr="00713F1C" w:rsidRDefault="00EB4F3A" w:rsidP="00333A2C">
            <w:pPr>
              <w:pStyle w:val="ListBullet2"/>
              <w:numPr>
                <w:ilvl w:val="0"/>
                <w:numId w:val="20"/>
              </w:numPr>
              <w:spacing w:after="240"/>
              <w:ind w:left="426"/>
              <w:rPr>
                <w:rFonts w:ascii="Source Sans Pro" w:hAnsi="Source Sans Pro" w:cs="Calibri"/>
                <w:sz w:val="20"/>
                <w:szCs w:val="20"/>
                <w:lang w:val="en-NZ"/>
              </w:rPr>
            </w:pPr>
            <w:r w:rsidRPr="00713F1C">
              <w:rPr>
                <w:rFonts w:ascii="Source Sans Pro" w:hAnsi="Source Sans Pro" w:cs="Calibri"/>
                <w:sz w:val="20"/>
                <w:szCs w:val="20"/>
                <w:lang w:val="en-NZ"/>
              </w:rPr>
              <w:t>Public transport c</w:t>
            </w:r>
            <w:r w:rsidR="00776EEF" w:rsidRPr="00713F1C">
              <w:rPr>
                <w:rFonts w:ascii="Source Sans Pro" w:hAnsi="Source Sans Pro" w:cs="Calibri"/>
                <w:sz w:val="20"/>
                <w:szCs w:val="20"/>
                <w:lang w:val="en-NZ"/>
              </w:rPr>
              <w:t>onnect</w:t>
            </w:r>
            <w:r w:rsidR="00386394" w:rsidRPr="00713F1C">
              <w:rPr>
                <w:rFonts w:ascii="Source Sans Pro" w:hAnsi="Source Sans Pro" w:cs="Calibri"/>
                <w:sz w:val="20"/>
                <w:szCs w:val="20"/>
                <w:lang w:val="en-NZ"/>
              </w:rPr>
              <w:t xml:space="preserve">s </w:t>
            </w:r>
            <w:r w:rsidR="00776EEF" w:rsidRPr="00713F1C">
              <w:rPr>
                <w:rFonts w:ascii="Source Sans Pro" w:hAnsi="Source Sans Pro" w:cs="Calibri"/>
                <w:sz w:val="20"/>
                <w:szCs w:val="20"/>
                <w:lang w:val="en-NZ"/>
              </w:rPr>
              <w:t>and servic</w:t>
            </w:r>
            <w:r w:rsidRPr="00713F1C">
              <w:rPr>
                <w:rFonts w:ascii="Source Sans Pro" w:hAnsi="Source Sans Pro" w:cs="Calibri"/>
                <w:sz w:val="20"/>
                <w:szCs w:val="20"/>
                <w:lang w:val="en-NZ"/>
              </w:rPr>
              <w:t>es</w:t>
            </w:r>
            <w:r w:rsidR="00776EEF" w:rsidRPr="00713F1C">
              <w:rPr>
                <w:rFonts w:ascii="Source Sans Pro" w:hAnsi="Source Sans Pro" w:cs="Calibri"/>
                <w:sz w:val="20"/>
                <w:szCs w:val="20"/>
                <w:lang w:val="en-NZ"/>
              </w:rPr>
              <w:t xml:space="preserve"> diverse trip types</w:t>
            </w:r>
          </w:p>
          <w:p w14:paraId="14049088" w14:textId="17C31B4E" w:rsidR="00902588" w:rsidRPr="00F852D0" w:rsidRDefault="00766C4F" w:rsidP="0FB2D72F">
            <w:pPr>
              <w:pStyle w:val="ListBullet2"/>
              <w:spacing w:after="240"/>
              <w:ind w:left="426"/>
              <w:rPr>
                <w:rFonts w:ascii="Source Sans Pro" w:hAnsi="Source Sans Pro" w:cs="Calibri"/>
                <w:sz w:val="20"/>
                <w:szCs w:val="20"/>
                <w:lang w:val="en-NZ"/>
              </w:rPr>
            </w:pPr>
            <w:r w:rsidRPr="00F852D0">
              <w:rPr>
                <w:rFonts w:ascii="Source Sans Pro" w:hAnsi="Source Sans Pro" w:cs="Calibri"/>
                <w:sz w:val="20"/>
                <w:szCs w:val="20"/>
                <w:lang w:val="en-NZ"/>
              </w:rPr>
              <w:t>Public transport support</w:t>
            </w:r>
            <w:r w:rsidR="00386394" w:rsidRPr="00F852D0">
              <w:rPr>
                <w:rFonts w:ascii="Source Sans Pro" w:hAnsi="Source Sans Pro" w:cs="Calibri"/>
                <w:sz w:val="20"/>
                <w:szCs w:val="20"/>
                <w:lang w:val="en-NZ"/>
              </w:rPr>
              <w:t>s</w:t>
            </w:r>
            <w:r w:rsidRPr="00F852D0">
              <w:rPr>
                <w:rFonts w:ascii="Source Sans Pro" w:hAnsi="Source Sans Pro" w:cs="Calibri"/>
                <w:sz w:val="20"/>
                <w:szCs w:val="20"/>
                <w:lang w:val="en-NZ"/>
              </w:rPr>
              <w:t xml:space="preserve"> equitable access to p</w:t>
            </w:r>
            <w:r w:rsidR="00BD4528" w:rsidRPr="00F852D0">
              <w:rPr>
                <w:rFonts w:ascii="Source Sans Pro" w:hAnsi="Source Sans Pro" w:cs="Calibri"/>
                <w:sz w:val="20"/>
                <w:szCs w:val="20"/>
                <w:lang w:val="en-NZ"/>
              </w:rPr>
              <w:t>laces, facilities, services and social and economic opportunities</w:t>
            </w:r>
            <w:r w:rsidRPr="00F852D0">
              <w:rPr>
                <w:rFonts w:ascii="Source Sans Pro" w:hAnsi="Source Sans Pro" w:cs="Calibri"/>
                <w:sz w:val="20"/>
                <w:szCs w:val="20"/>
                <w:lang w:val="en-NZ"/>
              </w:rPr>
              <w:t xml:space="preserve">  </w:t>
            </w:r>
          </w:p>
          <w:p w14:paraId="3B267B89" w14:textId="75BF81D2" w:rsidR="00B60293" w:rsidRPr="00713F1C" w:rsidRDefault="0017711C" w:rsidP="00333A2C">
            <w:pPr>
              <w:pStyle w:val="ListBullet2"/>
              <w:numPr>
                <w:ilvl w:val="0"/>
                <w:numId w:val="20"/>
              </w:numPr>
              <w:spacing w:after="240"/>
              <w:ind w:left="426"/>
              <w:rPr>
                <w:rFonts w:ascii="Source Sans Pro" w:hAnsi="Source Sans Pro" w:cs="Calibri"/>
                <w:sz w:val="20"/>
                <w:szCs w:val="20"/>
                <w:lang w:val="en-NZ"/>
              </w:rPr>
            </w:pPr>
            <w:r w:rsidRPr="00713F1C">
              <w:rPr>
                <w:rFonts w:ascii="Source Sans Pro" w:hAnsi="Source Sans Pro" w:cs="Calibri"/>
                <w:sz w:val="20"/>
                <w:szCs w:val="20"/>
                <w:lang w:val="en-NZ"/>
              </w:rPr>
              <w:t>Services</w:t>
            </w:r>
            <w:r w:rsidR="000E3A8A" w:rsidRPr="00713F1C">
              <w:rPr>
                <w:rFonts w:ascii="Source Sans Pro" w:hAnsi="Source Sans Pro" w:cs="Calibri"/>
                <w:sz w:val="20"/>
                <w:szCs w:val="20"/>
                <w:lang w:val="en-NZ"/>
              </w:rPr>
              <w:t xml:space="preserve"> are delivered in a manner that is coordinated, integrated, reliable, accessible, and safe</w:t>
            </w:r>
            <w:r w:rsidR="001E361E">
              <w:rPr>
                <w:rFonts w:ascii="Source Sans Pro" w:hAnsi="Source Sans Pro" w:cs="Calibri"/>
                <w:sz w:val="20"/>
                <w:szCs w:val="20"/>
                <w:lang w:val="en-NZ"/>
              </w:rPr>
              <w:t>.</w:t>
            </w:r>
          </w:p>
        </w:tc>
      </w:tr>
    </w:tbl>
    <w:p w14:paraId="08936F27" w14:textId="77777777" w:rsidR="009E5EE5" w:rsidRPr="00F852D0" w:rsidRDefault="009E5EE5" w:rsidP="009E5EE5">
      <w:pPr>
        <w:rPr>
          <w:lang w:val="en-NZ"/>
        </w:rPr>
      </w:pPr>
    </w:p>
    <w:p w14:paraId="37BC2DE8" w14:textId="3631BB1F" w:rsidR="005F22E8" w:rsidRPr="004B4712" w:rsidRDefault="005F22E8" w:rsidP="0085469E">
      <w:pPr>
        <w:pStyle w:val="Heading3"/>
        <w:rPr>
          <w:lang w:val="en-NZ"/>
        </w:rPr>
      </w:pPr>
      <w:r w:rsidRPr="004B4712">
        <w:rPr>
          <w:lang w:val="en-NZ"/>
        </w:rPr>
        <w:t xml:space="preserve">Investment Objective </w:t>
      </w:r>
      <w:r>
        <w:rPr>
          <w:lang w:val="en-NZ"/>
        </w:rPr>
        <w:t>3</w:t>
      </w:r>
      <w:r w:rsidRPr="004B4712">
        <w:rPr>
          <w:lang w:val="en-NZ"/>
        </w:rPr>
        <w:t>:</w:t>
      </w:r>
      <w:r w:rsidR="005E6BE1">
        <w:rPr>
          <w:lang w:val="en-NZ"/>
        </w:rPr>
        <w:t xml:space="preserve"> Environmental sustainability</w:t>
      </w:r>
    </w:p>
    <w:tbl>
      <w:tblPr>
        <w:tblStyle w:val="MoJTable"/>
        <w:tblW w:w="9214" w:type="dxa"/>
        <w:tblLook w:val="04A0" w:firstRow="1" w:lastRow="0" w:firstColumn="1" w:lastColumn="0" w:noHBand="0" w:noVBand="1"/>
      </w:tblPr>
      <w:tblGrid>
        <w:gridCol w:w="2264"/>
        <w:gridCol w:w="6950"/>
      </w:tblGrid>
      <w:tr w:rsidR="00711695" w:rsidRPr="00F852D0" w14:paraId="4FAD733A" w14:textId="77777777" w:rsidTr="00AD1472">
        <w:trPr>
          <w:cnfStyle w:val="100000000000" w:firstRow="1" w:lastRow="0" w:firstColumn="0" w:lastColumn="0" w:oddVBand="0" w:evenVBand="0" w:oddHBand="0" w:evenHBand="0" w:firstRowFirstColumn="0" w:firstRowLastColumn="0" w:lastRowFirstColumn="0" w:lastRowLastColumn="0"/>
        </w:trPr>
        <w:tc>
          <w:tcPr>
            <w:tcW w:w="9214" w:type="dxa"/>
            <w:gridSpan w:val="2"/>
          </w:tcPr>
          <w:p w14:paraId="4939F65F" w14:textId="452B36DD" w:rsidR="005F22E8" w:rsidRPr="00872D6E" w:rsidRDefault="005F22E8" w:rsidP="00AD1472">
            <w:pPr>
              <w:rPr>
                <w:rFonts w:cs="Calibri"/>
                <w:szCs w:val="20"/>
                <w:lang w:val="en-NZ"/>
              </w:rPr>
            </w:pPr>
            <w:r w:rsidRPr="00872D6E">
              <w:rPr>
                <w:szCs w:val="20"/>
                <w:lang w:val="en-NZ"/>
              </w:rPr>
              <w:t>IO</w:t>
            </w:r>
            <w:r w:rsidR="009354FE">
              <w:rPr>
                <w:szCs w:val="20"/>
                <w:lang w:val="en-NZ"/>
              </w:rPr>
              <w:t>3</w:t>
            </w:r>
            <w:r w:rsidRPr="00872D6E">
              <w:rPr>
                <w:szCs w:val="20"/>
                <w:lang w:val="en-NZ"/>
              </w:rPr>
              <w:t xml:space="preserve"> statement: </w:t>
            </w:r>
            <w:r w:rsidR="00BA4A8C" w:rsidRPr="00F852D0">
              <w:rPr>
                <w:lang w:val="en-NZ"/>
              </w:rPr>
              <w:t>Carbon emissions are reduced and air quality is improved</w:t>
            </w:r>
          </w:p>
        </w:tc>
      </w:tr>
      <w:tr w:rsidR="00C14766" w:rsidRPr="00F852D0" w14:paraId="3390D8BB" w14:textId="77777777" w:rsidTr="00AD1472">
        <w:trPr>
          <w:trHeight w:val="986"/>
        </w:trPr>
        <w:tc>
          <w:tcPr>
            <w:tcW w:w="2264" w:type="dxa"/>
          </w:tcPr>
          <w:p w14:paraId="4C2A544E" w14:textId="77777777" w:rsidR="005F22E8" w:rsidRPr="00872D6E" w:rsidRDefault="005F22E8" w:rsidP="00AD1472">
            <w:pPr>
              <w:rPr>
                <w:rFonts w:cs="Calibri"/>
                <w:sz w:val="20"/>
                <w:szCs w:val="20"/>
                <w:lang w:val="en-NZ"/>
              </w:rPr>
            </w:pPr>
            <w:r w:rsidRPr="00872D6E">
              <w:rPr>
                <w:rFonts w:cs="Calibri"/>
                <w:sz w:val="20"/>
                <w:szCs w:val="20"/>
                <w:lang w:val="en-NZ"/>
              </w:rPr>
              <w:t>Existing arrangements</w:t>
            </w:r>
          </w:p>
        </w:tc>
        <w:tc>
          <w:tcPr>
            <w:tcW w:w="6950" w:type="dxa"/>
          </w:tcPr>
          <w:p w14:paraId="542C1E51" w14:textId="07BF66E7" w:rsidR="005F22E8" w:rsidRPr="00872D6E" w:rsidRDefault="005F22E8" w:rsidP="00333A2C">
            <w:pPr>
              <w:pStyle w:val="ListBullet2"/>
              <w:numPr>
                <w:ilvl w:val="0"/>
                <w:numId w:val="20"/>
              </w:numPr>
              <w:spacing w:after="240"/>
              <w:ind w:left="426"/>
              <w:rPr>
                <w:rFonts w:ascii="Source Sans Pro" w:hAnsi="Source Sans Pro" w:cs="Calibri"/>
                <w:sz w:val="20"/>
                <w:szCs w:val="20"/>
                <w:lang w:val="en-NZ"/>
              </w:rPr>
            </w:pPr>
            <w:r w:rsidRPr="00872D6E">
              <w:rPr>
                <w:rFonts w:ascii="Source Sans Pro" w:hAnsi="Source Sans Pro" w:cs="Calibri"/>
                <w:sz w:val="20"/>
                <w:szCs w:val="20"/>
                <w:lang w:val="en-NZ"/>
              </w:rPr>
              <w:t>Reliance on private vehicles for most journey types</w:t>
            </w:r>
            <w:r w:rsidR="00423B36" w:rsidRPr="00872D6E">
              <w:rPr>
                <w:rFonts w:ascii="Source Sans Pro" w:hAnsi="Source Sans Pro" w:cs="Calibri"/>
                <w:sz w:val="20"/>
                <w:szCs w:val="20"/>
                <w:lang w:val="en-NZ"/>
              </w:rPr>
              <w:t xml:space="preserve"> </w:t>
            </w:r>
          </w:p>
          <w:p w14:paraId="761548F1" w14:textId="581CB927" w:rsidR="00537054" w:rsidRPr="00872D6E" w:rsidRDefault="008F040B" w:rsidP="00333A2C">
            <w:pPr>
              <w:pStyle w:val="ListBullet2"/>
              <w:numPr>
                <w:ilvl w:val="0"/>
                <w:numId w:val="20"/>
              </w:numPr>
              <w:spacing w:after="240"/>
              <w:ind w:left="426"/>
              <w:rPr>
                <w:rFonts w:ascii="Source Sans Pro" w:hAnsi="Source Sans Pro" w:cs="Calibri"/>
                <w:sz w:val="20"/>
                <w:szCs w:val="20"/>
                <w:lang w:val="en-NZ"/>
              </w:rPr>
            </w:pPr>
            <w:r w:rsidRPr="00872D6E">
              <w:rPr>
                <w:rFonts w:ascii="Source Sans Pro" w:hAnsi="Source Sans Pro" w:cs="Calibri"/>
                <w:sz w:val="20"/>
                <w:szCs w:val="20"/>
                <w:lang w:val="en-NZ"/>
              </w:rPr>
              <w:t>High p</w:t>
            </w:r>
            <w:r w:rsidR="003E565E" w:rsidRPr="00872D6E">
              <w:rPr>
                <w:rFonts w:ascii="Source Sans Pro" w:hAnsi="Source Sans Pro" w:cs="Calibri"/>
                <w:sz w:val="20"/>
                <w:szCs w:val="20"/>
                <w:lang w:val="en-NZ"/>
              </w:rPr>
              <w:t>rivate vehicle</w:t>
            </w:r>
            <w:r w:rsidRPr="00872D6E">
              <w:rPr>
                <w:rFonts w:ascii="Source Sans Pro" w:hAnsi="Source Sans Pro" w:cs="Calibri"/>
                <w:sz w:val="20"/>
                <w:szCs w:val="20"/>
                <w:lang w:val="en-NZ"/>
              </w:rPr>
              <w:t xml:space="preserve"> use</w:t>
            </w:r>
            <w:r w:rsidR="003E565E" w:rsidRPr="00872D6E">
              <w:rPr>
                <w:rFonts w:ascii="Source Sans Pro" w:hAnsi="Source Sans Pro" w:cs="Calibri"/>
                <w:sz w:val="20"/>
                <w:szCs w:val="20"/>
                <w:lang w:val="en-NZ"/>
              </w:rPr>
              <w:t xml:space="preserve"> </w:t>
            </w:r>
            <w:r w:rsidR="00A232C1" w:rsidRPr="00872D6E">
              <w:rPr>
                <w:rFonts w:ascii="Source Sans Pro" w:hAnsi="Source Sans Pro" w:cs="Calibri"/>
                <w:sz w:val="20"/>
                <w:szCs w:val="20"/>
                <w:lang w:val="en-NZ"/>
              </w:rPr>
              <w:t>is</w:t>
            </w:r>
            <w:r w:rsidR="003B1D97" w:rsidRPr="00872D6E">
              <w:rPr>
                <w:rFonts w:ascii="Source Sans Pro" w:hAnsi="Source Sans Pro" w:cs="Calibri"/>
                <w:sz w:val="20"/>
                <w:szCs w:val="20"/>
                <w:lang w:val="en-NZ"/>
              </w:rPr>
              <w:t xml:space="preserve"> responsible for increasing transport-related emissions</w:t>
            </w:r>
          </w:p>
          <w:p w14:paraId="3B93E3A4" w14:textId="7230F402" w:rsidR="00E16020" w:rsidRPr="00872D6E" w:rsidRDefault="00DD644B" w:rsidP="00333A2C">
            <w:pPr>
              <w:pStyle w:val="ListBullet2"/>
              <w:numPr>
                <w:ilvl w:val="0"/>
                <w:numId w:val="20"/>
              </w:numPr>
              <w:spacing w:after="240"/>
              <w:ind w:left="426"/>
              <w:rPr>
                <w:rFonts w:ascii="Source Sans Pro" w:hAnsi="Source Sans Pro" w:cs="Calibri"/>
                <w:sz w:val="20"/>
                <w:szCs w:val="20"/>
                <w:lang w:val="en-NZ"/>
              </w:rPr>
            </w:pPr>
            <w:r>
              <w:rPr>
                <w:rFonts w:ascii="Source Sans Pro" w:hAnsi="Source Sans Pro" w:cs="Calibri"/>
                <w:sz w:val="20"/>
                <w:szCs w:val="20"/>
                <w:lang w:val="en-NZ"/>
              </w:rPr>
              <w:t xml:space="preserve">With no public transport in the Upper Clutha, </w:t>
            </w:r>
            <w:r w:rsidR="000A2088">
              <w:rPr>
                <w:rFonts w:ascii="Source Sans Pro" w:hAnsi="Source Sans Pro" w:cs="Calibri"/>
                <w:sz w:val="20"/>
                <w:szCs w:val="20"/>
                <w:lang w:val="en-NZ"/>
              </w:rPr>
              <w:t xml:space="preserve">the </w:t>
            </w:r>
            <w:r w:rsidR="00DB441D">
              <w:rPr>
                <w:rFonts w:ascii="Source Sans Pro" w:hAnsi="Source Sans Pro" w:cs="Calibri"/>
                <w:sz w:val="20"/>
                <w:szCs w:val="20"/>
                <w:lang w:val="en-NZ"/>
              </w:rPr>
              <w:t xml:space="preserve">rapid growth </w:t>
            </w:r>
            <w:r w:rsidR="000A2088">
              <w:rPr>
                <w:rFonts w:ascii="Source Sans Pro" w:hAnsi="Source Sans Pro" w:cs="Calibri"/>
                <w:sz w:val="20"/>
                <w:szCs w:val="20"/>
                <w:lang w:val="en-NZ"/>
              </w:rPr>
              <w:t xml:space="preserve">in </w:t>
            </w:r>
            <w:r w:rsidR="00D66B49">
              <w:rPr>
                <w:rFonts w:ascii="Source Sans Pro" w:hAnsi="Source Sans Pro" w:cs="Calibri"/>
                <w:sz w:val="20"/>
                <w:szCs w:val="20"/>
                <w:lang w:val="en-NZ"/>
              </w:rPr>
              <w:t>p</w:t>
            </w:r>
            <w:r w:rsidR="00F1744B">
              <w:rPr>
                <w:rFonts w:ascii="Source Sans Pro" w:hAnsi="Source Sans Pro" w:cs="Calibri"/>
                <w:sz w:val="20"/>
                <w:szCs w:val="20"/>
                <w:lang w:val="en-NZ"/>
              </w:rPr>
              <w:t>opulation</w:t>
            </w:r>
            <w:r w:rsidR="00D66B49">
              <w:rPr>
                <w:rFonts w:ascii="Source Sans Pro" w:hAnsi="Source Sans Pro" w:cs="Calibri"/>
                <w:sz w:val="20"/>
                <w:szCs w:val="20"/>
                <w:lang w:val="en-NZ"/>
              </w:rPr>
              <w:t xml:space="preserve"> </w:t>
            </w:r>
            <w:r w:rsidR="00E50235" w:rsidRPr="00872D6E">
              <w:rPr>
                <w:rFonts w:ascii="Source Sans Pro" w:hAnsi="Source Sans Pro" w:cs="Calibri"/>
                <w:sz w:val="20"/>
                <w:szCs w:val="20"/>
                <w:lang w:val="en-NZ"/>
              </w:rPr>
              <w:t>places</w:t>
            </w:r>
            <w:r w:rsidR="00A232C1" w:rsidRPr="00872D6E">
              <w:rPr>
                <w:rFonts w:ascii="Source Sans Pro" w:hAnsi="Source Sans Pro" w:cs="Calibri"/>
                <w:sz w:val="20"/>
                <w:szCs w:val="20"/>
                <w:lang w:val="en-NZ"/>
              </w:rPr>
              <w:t xml:space="preserve"> further</w:t>
            </w:r>
            <w:r w:rsidR="00E50235" w:rsidRPr="00872D6E">
              <w:rPr>
                <w:rFonts w:ascii="Source Sans Pro" w:hAnsi="Source Sans Pro" w:cs="Calibri"/>
                <w:sz w:val="20"/>
                <w:szCs w:val="20"/>
                <w:lang w:val="en-NZ"/>
              </w:rPr>
              <w:t xml:space="preserve"> pressure on</w:t>
            </w:r>
            <w:r w:rsidR="00FD4BB2" w:rsidRPr="00872D6E">
              <w:rPr>
                <w:rFonts w:ascii="Source Sans Pro" w:hAnsi="Source Sans Pro" w:cs="Calibri"/>
                <w:sz w:val="20"/>
                <w:szCs w:val="20"/>
                <w:lang w:val="en-NZ"/>
              </w:rPr>
              <w:t xml:space="preserve"> transport-related emission</w:t>
            </w:r>
            <w:r w:rsidR="00E50235" w:rsidRPr="00872D6E">
              <w:rPr>
                <w:rFonts w:ascii="Source Sans Pro" w:hAnsi="Source Sans Pro" w:cs="Calibri"/>
                <w:sz w:val="20"/>
                <w:szCs w:val="20"/>
                <w:lang w:val="en-NZ"/>
              </w:rPr>
              <w:t>s</w:t>
            </w:r>
            <w:r w:rsidR="00562D11">
              <w:rPr>
                <w:rFonts w:ascii="Source Sans Pro" w:hAnsi="Source Sans Pro" w:cs="Calibri"/>
                <w:sz w:val="20"/>
                <w:szCs w:val="20"/>
                <w:lang w:val="en-NZ"/>
              </w:rPr>
              <w:t xml:space="preserve"> from </w:t>
            </w:r>
            <w:r w:rsidR="00E50235" w:rsidRPr="00872D6E">
              <w:rPr>
                <w:rFonts w:ascii="Source Sans Pro" w:hAnsi="Source Sans Pro" w:cs="Calibri"/>
                <w:sz w:val="20"/>
                <w:szCs w:val="20"/>
                <w:lang w:val="en-NZ"/>
              </w:rPr>
              <w:t xml:space="preserve">private vehicle </w:t>
            </w:r>
            <w:r w:rsidR="00562D11">
              <w:rPr>
                <w:rFonts w:ascii="Source Sans Pro" w:hAnsi="Source Sans Pro" w:cs="Calibri"/>
                <w:sz w:val="20"/>
                <w:szCs w:val="20"/>
                <w:lang w:val="en-NZ"/>
              </w:rPr>
              <w:t>use</w:t>
            </w:r>
            <w:r w:rsidR="001E361E">
              <w:rPr>
                <w:rFonts w:ascii="Source Sans Pro" w:hAnsi="Source Sans Pro" w:cs="Calibri"/>
                <w:sz w:val="20"/>
                <w:szCs w:val="20"/>
                <w:lang w:val="en-NZ"/>
              </w:rPr>
              <w:t>.</w:t>
            </w:r>
          </w:p>
        </w:tc>
      </w:tr>
      <w:tr w:rsidR="00C14766" w:rsidRPr="00F852D0" w14:paraId="4FA73AA8" w14:textId="77777777" w:rsidTr="00AD1472">
        <w:tc>
          <w:tcPr>
            <w:tcW w:w="2264" w:type="dxa"/>
          </w:tcPr>
          <w:p w14:paraId="56D742B7" w14:textId="1A7AF66F" w:rsidR="005F22E8" w:rsidRPr="00872D6E" w:rsidRDefault="00A800D8" w:rsidP="00AD1472">
            <w:pPr>
              <w:rPr>
                <w:rFonts w:cs="Calibri"/>
                <w:sz w:val="20"/>
                <w:szCs w:val="20"/>
                <w:lang w:val="en-NZ"/>
              </w:rPr>
            </w:pPr>
            <w:r>
              <w:rPr>
                <w:rFonts w:cs="Calibri"/>
                <w:sz w:val="20"/>
                <w:szCs w:val="20"/>
                <w:lang w:val="en-NZ"/>
              </w:rPr>
              <w:lastRenderedPageBreak/>
              <w:t>Community</w:t>
            </w:r>
            <w:r w:rsidRPr="00872D6E">
              <w:rPr>
                <w:rFonts w:cs="Calibri"/>
                <w:sz w:val="20"/>
                <w:szCs w:val="20"/>
                <w:lang w:val="en-NZ"/>
              </w:rPr>
              <w:t xml:space="preserve"> </w:t>
            </w:r>
            <w:r w:rsidR="005F22E8" w:rsidRPr="00872D6E">
              <w:rPr>
                <w:rFonts w:cs="Calibri"/>
                <w:sz w:val="20"/>
                <w:szCs w:val="20"/>
                <w:lang w:val="en-NZ"/>
              </w:rPr>
              <w:t>needs</w:t>
            </w:r>
          </w:p>
        </w:tc>
        <w:tc>
          <w:tcPr>
            <w:tcW w:w="6950" w:type="dxa"/>
          </w:tcPr>
          <w:p w14:paraId="04F6AD43" w14:textId="6BF44275" w:rsidR="005E6BE1" w:rsidRPr="00872D6E" w:rsidRDefault="00DC3E76" w:rsidP="00333A2C">
            <w:pPr>
              <w:pStyle w:val="ListBullet2"/>
              <w:numPr>
                <w:ilvl w:val="0"/>
                <w:numId w:val="20"/>
              </w:numPr>
              <w:spacing w:after="240"/>
              <w:ind w:left="426"/>
              <w:rPr>
                <w:rFonts w:ascii="Source Sans Pro" w:hAnsi="Source Sans Pro" w:cs="Calibri"/>
                <w:sz w:val="20"/>
                <w:szCs w:val="20"/>
                <w:lang w:val="en-NZ"/>
              </w:rPr>
            </w:pPr>
            <w:r w:rsidRPr="00872D6E">
              <w:rPr>
                <w:rFonts w:ascii="Source Sans Pro" w:hAnsi="Source Sans Pro" w:cs="Calibri"/>
                <w:sz w:val="20"/>
                <w:szCs w:val="20"/>
                <w:lang w:val="en-NZ"/>
              </w:rPr>
              <w:t>Public transport service</w:t>
            </w:r>
            <w:r w:rsidR="00C80DAC" w:rsidRPr="00872D6E">
              <w:rPr>
                <w:rFonts w:ascii="Source Sans Pro" w:hAnsi="Source Sans Pro" w:cs="Calibri"/>
                <w:sz w:val="20"/>
                <w:szCs w:val="20"/>
                <w:lang w:val="en-NZ"/>
              </w:rPr>
              <w:t xml:space="preserve"> performance</w:t>
            </w:r>
            <w:r w:rsidRPr="00872D6E">
              <w:rPr>
                <w:rFonts w:ascii="Source Sans Pro" w:hAnsi="Source Sans Pro" w:cs="Calibri"/>
                <w:sz w:val="20"/>
                <w:szCs w:val="20"/>
                <w:lang w:val="en-NZ"/>
              </w:rPr>
              <w:t xml:space="preserve"> </w:t>
            </w:r>
            <w:r w:rsidR="00C80DAC" w:rsidRPr="00872D6E">
              <w:rPr>
                <w:rFonts w:ascii="Source Sans Pro" w:hAnsi="Source Sans Pro" w:cs="Calibri"/>
                <w:sz w:val="20"/>
                <w:szCs w:val="20"/>
                <w:lang w:val="en-NZ"/>
              </w:rPr>
              <w:t>is</w:t>
            </w:r>
            <w:r w:rsidRPr="00872D6E">
              <w:rPr>
                <w:rFonts w:ascii="Source Sans Pro" w:hAnsi="Source Sans Pro" w:cs="Calibri"/>
                <w:sz w:val="20"/>
                <w:szCs w:val="20"/>
                <w:lang w:val="en-NZ"/>
              </w:rPr>
              <w:t xml:space="preserve"> </w:t>
            </w:r>
            <w:r w:rsidR="000F14B1" w:rsidRPr="00872D6E">
              <w:rPr>
                <w:rFonts w:ascii="Source Sans Pro" w:hAnsi="Source Sans Pro" w:cs="Calibri"/>
                <w:sz w:val="20"/>
                <w:szCs w:val="20"/>
                <w:lang w:val="en-NZ"/>
              </w:rPr>
              <w:t>comparable</w:t>
            </w:r>
            <w:r w:rsidRPr="00872D6E">
              <w:rPr>
                <w:rFonts w:ascii="Source Sans Pro" w:hAnsi="Source Sans Pro" w:cs="Calibri"/>
                <w:sz w:val="20"/>
                <w:szCs w:val="20"/>
                <w:lang w:val="en-NZ"/>
              </w:rPr>
              <w:t xml:space="preserve"> with private car travel</w:t>
            </w:r>
            <w:r w:rsidR="000F14B1" w:rsidRPr="00872D6E">
              <w:rPr>
                <w:rFonts w:ascii="Source Sans Pro" w:hAnsi="Source Sans Pro" w:cs="Calibri"/>
                <w:sz w:val="20"/>
                <w:szCs w:val="20"/>
                <w:lang w:val="en-NZ"/>
              </w:rPr>
              <w:t xml:space="preserve">, incentivising </w:t>
            </w:r>
            <w:r w:rsidR="00C80DAC" w:rsidRPr="00872D6E">
              <w:rPr>
                <w:rFonts w:ascii="Source Sans Pro" w:hAnsi="Source Sans Pro" w:cs="Calibri"/>
                <w:sz w:val="20"/>
                <w:szCs w:val="20"/>
                <w:lang w:val="en-NZ"/>
              </w:rPr>
              <w:t>its uptake</w:t>
            </w:r>
          </w:p>
          <w:p w14:paraId="706E5B94" w14:textId="20E6BAF4" w:rsidR="006C65BE" w:rsidRPr="00872D6E" w:rsidRDefault="00760BE4" w:rsidP="00333A2C">
            <w:pPr>
              <w:pStyle w:val="ListBullet2"/>
              <w:numPr>
                <w:ilvl w:val="0"/>
                <w:numId w:val="20"/>
              </w:numPr>
              <w:spacing w:after="240"/>
              <w:ind w:left="431"/>
              <w:rPr>
                <w:rFonts w:ascii="Source Sans Pro" w:hAnsi="Source Sans Pro" w:cs="Calibri"/>
                <w:sz w:val="20"/>
                <w:szCs w:val="20"/>
                <w:lang w:val="en-NZ"/>
              </w:rPr>
            </w:pPr>
            <w:r w:rsidRPr="00872D6E">
              <w:rPr>
                <w:rFonts w:ascii="Source Sans Pro" w:hAnsi="Source Sans Pro" w:cs="Calibri"/>
                <w:sz w:val="20"/>
                <w:szCs w:val="20"/>
                <w:lang w:val="en-NZ"/>
              </w:rPr>
              <w:t xml:space="preserve">Well-used public transport services reduce the environmental and health impacts of land transport, including by reducing reliance on single-occupant vehicles </w:t>
            </w:r>
          </w:p>
          <w:p w14:paraId="4662997D" w14:textId="43453FA4" w:rsidR="00381151" w:rsidRPr="00872D6E" w:rsidRDefault="00C54084" w:rsidP="00333A2C">
            <w:pPr>
              <w:pStyle w:val="ListBullet2"/>
              <w:numPr>
                <w:ilvl w:val="0"/>
                <w:numId w:val="20"/>
              </w:numPr>
              <w:spacing w:after="240"/>
              <w:ind w:left="431"/>
              <w:rPr>
                <w:rFonts w:ascii="Source Sans Pro" w:hAnsi="Source Sans Pro" w:cs="Calibri"/>
                <w:sz w:val="20"/>
                <w:szCs w:val="20"/>
                <w:lang w:val="en-NZ"/>
              </w:rPr>
            </w:pPr>
            <w:r w:rsidRPr="00872D6E">
              <w:rPr>
                <w:rFonts w:ascii="Source Sans Pro" w:hAnsi="Source Sans Pro" w:cs="Calibri"/>
                <w:sz w:val="20"/>
                <w:szCs w:val="20"/>
                <w:lang w:val="en-NZ"/>
              </w:rPr>
              <w:t>Vehicles</w:t>
            </w:r>
            <w:r w:rsidR="00760BE4" w:rsidRPr="00872D6E">
              <w:rPr>
                <w:rFonts w:ascii="Source Sans Pro" w:hAnsi="Source Sans Pro" w:cs="Calibri"/>
                <w:sz w:val="20"/>
                <w:szCs w:val="20"/>
                <w:lang w:val="en-NZ"/>
              </w:rPr>
              <w:t xml:space="preserve"> us</w:t>
            </w:r>
            <w:r w:rsidR="00C228D0" w:rsidRPr="00872D6E">
              <w:rPr>
                <w:rFonts w:ascii="Source Sans Pro" w:hAnsi="Source Sans Pro" w:cs="Calibri"/>
                <w:sz w:val="20"/>
                <w:szCs w:val="20"/>
                <w:lang w:val="en-NZ"/>
              </w:rPr>
              <w:t xml:space="preserve">e </w:t>
            </w:r>
            <w:r w:rsidR="00760BE4" w:rsidRPr="00872D6E">
              <w:rPr>
                <w:rFonts w:ascii="Source Sans Pro" w:hAnsi="Source Sans Pro" w:cs="Calibri"/>
                <w:sz w:val="20"/>
                <w:szCs w:val="20"/>
                <w:lang w:val="en-NZ"/>
              </w:rPr>
              <w:t>zero-emission technology</w:t>
            </w:r>
            <w:r w:rsidR="001E361E">
              <w:rPr>
                <w:rFonts w:ascii="Source Sans Pro" w:hAnsi="Source Sans Pro" w:cs="Calibri"/>
                <w:sz w:val="20"/>
                <w:szCs w:val="20"/>
                <w:lang w:val="en-NZ"/>
              </w:rPr>
              <w:t>.</w:t>
            </w:r>
          </w:p>
        </w:tc>
      </w:tr>
    </w:tbl>
    <w:p w14:paraId="1A31A849" w14:textId="77777777" w:rsidR="000C5AA9" w:rsidRPr="00F852D0" w:rsidRDefault="000C5AA9" w:rsidP="00354DCB">
      <w:pPr>
        <w:rPr>
          <w:lang w:val="en-NZ"/>
        </w:rPr>
      </w:pPr>
    </w:p>
    <w:p w14:paraId="6DE94331" w14:textId="6C1855B5" w:rsidR="005F22E8" w:rsidRPr="004B4712" w:rsidRDefault="005F22E8" w:rsidP="0085469E">
      <w:pPr>
        <w:pStyle w:val="Heading3"/>
        <w:rPr>
          <w:lang w:val="en-NZ"/>
        </w:rPr>
      </w:pPr>
      <w:r w:rsidRPr="004B4712">
        <w:rPr>
          <w:lang w:val="en-NZ"/>
        </w:rPr>
        <w:t xml:space="preserve">Investment Objective </w:t>
      </w:r>
      <w:r>
        <w:rPr>
          <w:lang w:val="en-NZ"/>
        </w:rPr>
        <w:t>4</w:t>
      </w:r>
      <w:r w:rsidRPr="004B4712">
        <w:rPr>
          <w:lang w:val="en-NZ"/>
        </w:rPr>
        <w:t xml:space="preserve">: </w:t>
      </w:r>
      <w:r w:rsidR="005E6BE1">
        <w:rPr>
          <w:lang w:val="en-NZ"/>
        </w:rPr>
        <w:t>Affordability</w:t>
      </w:r>
    </w:p>
    <w:tbl>
      <w:tblPr>
        <w:tblStyle w:val="MoJTable"/>
        <w:tblW w:w="9214" w:type="dxa"/>
        <w:tblLook w:val="04A0" w:firstRow="1" w:lastRow="0" w:firstColumn="1" w:lastColumn="0" w:noHBand="0" w:noVBand="1"/>
      </w:tblPr>
      <w:tblGrid>
        <w:gridCol w:w="2264"/>
        <w:gridCol w:w="6950"/>
      </w:tblGrid>
      <w:tr w:rsidR="00711695" w:rsidRPr="00F852D0" w14:paraId="75C46F0B" w14:textId="77777777" w:rsidTr="00AD1472">
        <w:trPr>
          <w:cnfStyle w:val="100000000000" w:firstRow="1" w:lastRow="0" w:firstColumn="0" w:lastColumn="0" w:oddVBand="0" w:evenVBand="0" w:oddHBand="0" w:evenHBand="0" w:firstRowFirstColumn="0" w:firstRowLastColumn="0" w:lastRowFirstColumn="0" w:lastRowLastColumn="0"/>
        </w:trPr>
        <w:tc>
          <w:tcPr>
            <w:tcW w:w="9214" w:type="dxa"/>
            <w:gridSpan w:val="2"/>
          </w:tcPr>
          <w:p w14:paraId="28C3ACAF" w14:textId="4F5444CB" w:rsidR="005F22E8" w:rsidRPr="00F852D0" w:rsidRDefault="005F22E8" w:rsidP="00D95B9F">
            <w:pPr>
              <w:rPr>
                <w:lang w:val="en-NZ"/>
              </w:rPr>
            </w:pPr>
            <w:r w:rsidRPr="000A7DA9">
              <w:rPr>
                <w:szCs w:val="20"/>
                <w:lang w:val="en-NZ"/>
              </w:rPr>
              <w:t>IO</w:t>
            </w:r>
            <w:r w:rsidR="009354FE">
              <w:rPr>
                <w:szCs w:val="20"/>
                <w:lang w:val="en-NZ"/>
              </w:rPr>
              <w:t>4</w:t>
            </w:r>
            <w:r w:rsidRPr="000A7DA9">
              <w:rPr>
                <w:szCs w:val="20"/>
                <w:lang w:val="en-NZ"/>
              </w:rPr>
              <w:t xml:space="preserve"> statement: </w:t>
            </w:r>
            <w:r w:rsidR="00D95B9F" w:rsidRPr="00F852D0">
              <w:rPr>
                <w:lang w:val="en-NZ"/>
              </w:rPr>
              <w:t>Increase access to affordable alternatives to private vehicle travel</w:t>
            </w:r>
          </w:p>
        </w:tc>
      </w:tr>
      <w:tr w:rsidR="00C14766" w:rsidRPr="00F852D0" w14:paraId="7BBA4AF5" w14:textId="77777777" w:rsidTr="00AD1472">
        <w:trPr>
          <w:trHeight w:val="986"/>
        </w:trPr>
        <w:tc>
          <w:tcPr>
            <w:tcW w:w="2264" w:type="dxa"/>
          </w:tcPr>
          <w:p w14:paraId="0BE4DF0D" w14:textId="77777777" w:rsidR="005F22E8" w:rsidRPr="000A7DA9" w:rsidRDefault="005F22E8" w:rsidP="00AD1472">
            <w:pPr>
              <w:rPr>
                <w:rFonts w:cs="Calibri"/>
                <w:sz w:val="20"/>
                <w:szCs w:val="20"/>
                <w:lang w:val="en-NZ"/>
              </w:rPr>
            </w:pPr>
            <w:r w:rsidRPr="000A7DA9">
              <w:rPr>
                <w:rFonts w:cs="Calibri"/>
                <w:sz w:val="20"/>
                <w:szCs w:val="20"/>
                <w:lang w:val="en-NZ"/>
              </w:rPr>
              <w:t>Existing arrangements</w:t>
            </w:r>
          </w:p>
        </w:tc>
        <w:tc>
          <w:tcPr>
            <w:tcW w:w="6950" w:type="dxa"/>
          </w:tcPr>
          <w:p w14:paraId="001D4A23" w14:textId="45F57F13" w:rsidR="005F22E8" w:rsidRPr="000A7DA9" w:rsidRDefault="005F22E8" w:rsidP="00333A2C">
            <w:pPr>
              <w:pStyle w:val="ListBullet2"/>
              <w:numPr>
                <w:ilvl w:val="0"/>
                <w:numId w:val="20"/>
              </w:numPr>
              <w:spacing w:after="240"/>
              <w:ind w:left="426"/>
              <w:rPr>
                <w:rFonts w:ascii="Source Sans Pro" w:hAnsi="Source Sans Pro" w:cs="Calibri"/>
                <w:sz w:val="20"/>
                <w:szCs w:val="20"/>
                <w:lang w:val="en-NZ"/>
              </w:rPr>
            </w:pPr>
            <w:r w:rsidRPr="000A7DA9">
              <w:rPr>
                <w:rFonts w:ascii="Source Sans Pro" w:hAnsi="Source Sans Pro" w:cs="Calibri"/>
                <w:sz w:val="20"/>
                <w:szCs w:val="20"/>
                <w:lang w:val="en-NZ"/>
              </w:rPr>
              <w:t xml:space="preserve">Social isolation especially for those </w:t>
            </w:r>
            <w:r w:rsidR="005E5848" w:rsidRPr="000A7DA9">
              <w:rPr>
                <w:rFonts w:ascii="Source Sans Pro" w:hAnsi="Source Sans Pro" w:cs="Calibri"/>
                <w:sz w:val="20"/>
                <w:szCs w:val="20"/>
                <w:lang w:val="en-NZ"/>
              </w:rPr>
              <w:t>without reliable access to a private vehicle</w:t>
            </w:r>
          </w:p>
          <w:p w14:paraId="6FE14C36" w14:textId="5D6693E9" w:rsidR="00F41C5E" w:rsidRPr="000A7DA9" w:rsidRDefault="004869E3" w:rsidP="00333A2C">
            <w:pPr>
              <w:pStyle w:val="ListBullet2"/>
              <w:numPr>
                <w:ilvl w:val="0"/>
                <w:numId w:val="20"/>
              </w:numPr>
              <w:spacing w:after="240"/>
              <w:ind w:left="426"/>
              <w:rPr>
                <w:rFonts w:ascii="Source Sans Pro" w:hAnsi="Source Sans Pro" w:cs="Calibri"/>
                <w:sz w:val="20"/>
                <w:szCs w:val="20"/>
                <w:lang w:val="en-NZ"/>
              </w:rPr>
            </w:pPr>
            <w:r w:rsidRPr="000A7DA9">
              <w:rPr>
                <w:rFonts w:ascii="Source Sans Pro" w:hAnsi="Source Sans Pro" w:cs="Calibri"/>
                <w:sz w:val="20"/>
                <w:szCs w:val="20"/>
                <w:lang w:val="en-NZ"/>
              </w:rPr>
              <w:t xml:space="preserve">Active transport is the only </w:t>
            </w:r>
            <w:r w:rsidR="00357238">
              <w:rPr>
                <w:rFonts w:ascii="Source Sans Pro" w:hAnsi="Source Sans Pro" w:cs="Calibri"/>
                <w:sz w:val="20"/>
                <w:szCs w:val="20"/>
                <w:lang w:val="en-NZ"/>
              </w:rPr>
              <w:t xml:space="preserve">available </w:t>
            </w:r>
            <w:r w:rsidRPr="000A7DA9">
              <w:rPr>
                <w:rFonts w:ascii="Source Sans Pro" w:hAnsi="Source Sans Pro" w:cs="Calibri"/>
                <w:sz w:val="20"/>
                <w:szCs w:val="20"/>
                <w:lang w:val="en-NZ"/>
              </w:rPr>
              <w:t xml:space="preserve">affordable travel mode, </w:t>
            </w:r>
            <w:r w:rsidR="00CE1ADB">
              <w:rPr>
                <w:rFonts w:ascii="Source Sans Pro" w:hAnsi="Source Sans Pro" w:cs="Calibri"/>
                <w:sz w:val="20"/>
                <w:szCs w:val="20"/>
                <w:lang w:val="en-NZ"/>
              </w:rPr>
              <w:t>but</w:t>
            </w:r>
            <w:r w:rsidR="005D0EA1">
              <w:rPr>
                <w:rFonts w:ascii="Source Sans Pro" w:hAnsi="Source Sans Pro" w:cs="Calibri"/>
                <w:sz w:val="20"/>
                <w:szCs w:val="20"/>
                <w:lang w:val="en-NZ"/>
              </w:rPr>
              <w:t xml:space="preserve"> it</w:t>
            </w:r>
            <w:r w:rsidRPr="000A7DA9">
              <w:rPr>
                <w:rFonts w:ascii="Source Sans Pro" w:hAnsi="Source Sans Pro" w:cs="Calibri"/>
                <w:sz w:val="20"/>
                <w:szCs w:val="20"/>
                <w:lang w:val="en-NZ"/>
              </w:rPr>
              <w:t xml:space="preserve"> is not accessible for </w:t>
            </w:r>
            <w:r w:rsidR="0034027E" w:rsidRPr="000A7DA9">
              <w:rPr>
                <w:rFonts w:ascii="Source Sans Pro" w:hAnsi="Source Sans Pro" w:cs="Calibri"/>
                <w:sz w:val="20"/>
                <w:szCs w:val="20"/>
                <w:lang w:val="en-NZ"/>
              </w:rPr>
              <w:t>everyone nor suitable</w:t>
            </w:r>
            <w:r w:rsidR="00D52991" w:rsidRPr="000A7DA9">
              <w:rPr>
                <w:rFonts w:ascii="Source Sans Pro" w:hAnsi="Source Sans Pro" w:cs="Calibri"/>
                <w:sz w:val="20"/>
                <w:szCs w:val="20"/>
                <w:lang w:val="en-NZ"/>
              </w:rPr>
              <w:t xml:space="preserve"> for every trip.</w:t>
            </w:r>
          </w:p>
          <w:p w14:paraId="1AE26E9D" w14:textId="48EDE442" w:rsidR="004869E3" w:rsidRPr="000A7DA9" w:rsidRDefault="001827A5" w:rsidP="00333A2C">
            <w:pPr>
              <w:pStyle w:val="ListBullet2"/>
              <w:numPr>
                <w:ilvl w:val="0"/>
                <w:numId w:val="20"/>
              </w:numPr>
              <w:spacing w:after="240"/>
              <w:ind w:left="426"/>
              <w:rPr>
                <w:rFonts w:ascii="Source Sans Pro" w:hAnsi="Source Sans Pro" w:cs="Calibri"/>
                <w:sz w:val="20"/>
                <w:szCs w:val="20"/>
                <w:lang w:val="en-NZ"/>
              </w:rPr>
            </w:pPr>
            <w:r w:rsidRPr="000A7DA9">
              <w:rPr>
                <w:rFonts w:ascii="Source Sans Pro" w:hAnsi="Source Sans Pro" w:cs="Calibri"/>
                <w:sz w:val="20"/>
                <w:szCs w:val="20"/>
                <w:lang w:val="en-NZ"/>
              </w:rPr>
              <w:t>The high cost of private travel excludes people from accessing essential services and opportunities.</w:t>
            </w:r>
          </w:p>
        </w:tc>
      </w:tr>
      <w:tr w:rsidR="0080250C" w:rsidRPr="00F852D0" w14:paraId="38B3A476" w14:textId="77777777" w:rsidTr="00AD1472">
        <w:tc>
          <w:tcPr>
            <w:tcW w:w="2264" w:type="dxa"/>
          </w:tcPr>
          <w:p w14:paraId="34DA959C" w14:textId="6B66D378" w:rsidR="0080250C" w:rsidRPr="000A7DA9" w:rsidRDefault="00A800D8" w:rsidP="0080250C">
            <w:pPr>
              <w:rPr>
                <w:rFonts w:cs="Calibri"/>
                <w:sz w:val="20"/>
                <w:szCs w:val="20"/>
                <w:lang w:val="en-NZ"/>
              </w:rPr>
            </w:pPr>
            <w:r>
              <w:rPr>
                <w:rFonts w:cs="Calibri"/>
                <w:sz w:val="20"/>
                <w:szCs w:val="20"/>
                <w:lang w:val="en-NZ"/>
              </w:rPr>
              <w:t>Community</w:t>
            </w:r>
            <w:r w:rsidRPr="000A7DA9">
              <w:rPr>
                <w:rFonts w:cs="Calibri"/>
                <w:sz w:val="20"/>
                <w:szCs w:val="20"/>
                <w:lang w:val="en-NZ"/>
              </w:rPr>
              <w:t xml:space="preserve"> </w:t>
            </w:r>
            <w:r w:rsidR="0080250C" w:rsidRPr="000A7DA9">
              <w:rPr>
                <w:rFonts w:cs="Calibri"/>
                <w:sz w:val="20"/>
                <w:szCs w:val="20"/>
                <w:lang w:val="en-NZ"/>
              </w:rPr>
              <w:t>needs</w:t>
            </w:r>
          </w:p>
        </w:tc>
        <w:tc>
          <w:tcPr>
            <w:tcW w:w="6950" w:type="dxa"/>
          </w:tcPr>
          <w:p w14:paraId="45D146AC" w14:textId="77777777" w:rsidR="00E60396" w:rsidRDefault="0080250C" w:rsidP="00333A2C">
            <w:pPr>
              <w:pStyle w:val="ListBullet2"/>
              <w:numPr>
                <w:ilvl w:val="0"/>
                <w:numId w:val="20"/>
              </w:numPr>
              <w:spacing w:after="240"/>
              <w:ind w:left="426"/>
              <w:rPr>
                <w:rFonts w:ascii="Source Sans Pro" w:hAnsi="Source Sans Pro" w:cs="Calibri"/>
                <w:sz w:val="20"/>
                <w:szCs w:val="20"/>
                <w:lang w:val="en-NZ"/>
              </w:rPr>
            </w:pPr>
            <w:r w:rsidRPr="000A7DA9">
              <w:rPr>
                <w:rFonts w:ascii="Source Sans Pro" w:hAnsi="Source Sans Pro" w:cs="Calibri"/>
                <w:sz w:val="20"/>
                <w:szCs w:val="20"/>
                <w:lang w:val="en-NZ"/>
              </w:rPr>
              <w:t xml:space="preserve">Public transport is provided at a cost that is affordable </w:t>
            </w:r>
            <w:r w:rsidR="00C91389" w:rsidRPr="000A7DA9">
              <w:rPr>
                <w:rFonts w:ascii="Source Sans Pro" w:hAnsi="Source Sans Pro" w:cs="Calibri"/>
                <w:sz w:val="20"/>
                <w:szCs w:val="20"/>
                <w:lang w:val="en-NZ"/>
              </w:rPr>
              <w:t xml:space="preserve">to </w:t>
            </w:r>
            <w:r w:rsidRPr="000A7DA9">
              <w:rPr>
                <w:rFonts w:ascii="Source Sans Pro" w:hAnsi="Source Sans Pro" w:cs="Calibri"/>
                <w:sz w:val="20"/>
                <w:szCs w:val="20"/>
                <w:lang w:val="en-NZ"/>
              </w:rPr>
              <w:t>both</w:t>
            </w:r>
            <w:r w:rsidR="00C91389" w:rsidRPr="000A7DA9">
              <w:rPr>
                <w:rFonts w:ascii="Source Sans Pro" w:hAnsi="Source Sans Pro" w:cs="Calibri"/>
                <w:sz w:val="20"/>
                <w:szCs w:val="20"/>
                <w:lang w:val="en-NZ"/>
              </w:rPr>
              <w:t xml:space="preserve"> </w:t>
            </w:r>
            <w:r w:rsidRPr="000A7DA9">
              <w:rPr>
                <w:rFonts w:ascii="Source Sans Pro" w:hAnsi="Source Sans Pro" w:cs="Calibri"/>
                <w:sz w:val="20"/>
                <w:szCs w:val="20"/>
                <w:lang w:val="en-NZ"/>
              </w:rPr>
              <w:t>users and funders</w:t>
            </w:r>
          </w:p>
          <w:p w14:paraId="38CA01CB" w14:textId="45274338" w:rsidR="0080250C" w:rsidRPr="000A7DA9" w:rsidRDefault="00E60396" w:rsidP="00333A2C">
            <w:pPr>
              <w:pStyle w:val="ListBullet2"/>
              <w:numPr>
                <w:ilvl w:val="0"/>
                <w:numId w:val="20"/>
              </w:numPr>
              <w:spacing w:after="240"/>
              <w:ind w:left="426"/>
              <w:rPr>
                <w:rFonts w:ascii="Source Sans Pro" w:hAnsi="Source Sans Pro" w:cs="Calibri"/>
                <w:sz w:val="20"/>
                <w:szCs w:val="20"/>
                <w:lang w:val="en-NZ"/>
              </w:rPr>
            </w:pPr>
            <w:r w:rsidRPr="000A7DA9">
              <w:rPr>
                <w:rFonts w:ascii="Source Sans Pro" w:hAnsi="Source Sans Pro" w:cs="Calibri"/>
                <w:sz w:val="20"/>
                <w:szCs w:val="20"/>
                <w:lang w:val="en-NZ"/>
              </w:rPr>
              <w:t xml:space="preserve">Reliable and affordable public transport </w:t>
            </w:r>
            <w:r w:rsidR="00D92F30">
              <w:rPr>
                <w:rFonts w:ascii="Source Sans Pro" w:hAnsi="Source Sans Pro" w:cs="Calibri"/>
                <w:sz w:val="20"/>
                <w:szCs w:val="20"/>
                <w:lang w:val="en-NZ"/>
              </w:rPr>
              <w:t>support</w:t>
            </w:r>
            <w:r w:rsidRPr="000A7DA9">
              <w:rPr>
                <w:rFonts w:ascii="Source Sans Pro" w:hAnsi="Source Sans Pro" w:cs="Calibri"/>
                <w:sz w:val="20"/>
                <w:szCs w:val="20"/>
                <w:lang w:val="en-NZ"/>
              </w:rPr>
              <w:t>s greater social inclusion for all</w:t>
            </w:r>
            <w:r w:rsidR="00D92F30">
              <w:rPr>
                <w:rFonts w:ascii="Source Sans Pro" w:hAnsi="Source Sans Pro" w:cs="Calibri"/>
                <w:sz w:val="20"/>
                <w:szCs w:val="20"/>
                <w:lang w:val="en-NZ"/>
              </w:rPr>
              <w:t>.</w:t>
            </w:r>
            <w:r w:rsidR="0080250C" w:rsidRPr="000A7DA9">
              <w:rPr>
                <w:rFonts w:ascii="Source Sans Pro" w:hAnsi="Source Sans Pro" w:cs="Calibri"/>
                <w:sz w:val="20"/>
                <w:szCs w:val="20"/>
                <w:lang w:val="en-NZ"/>
              </w:rPr>
              <w:t xml:space="preserve"> </w:t>
            </w:r>
          </w:p>
        </w:tc>
      </w:tr>
    </w:tbl>
    <w:p w14:paraId="3868D372" w14:textId="77777777" w:rsidR="008B136C" w:rsidRPr="00F852D0" w:rsidRDefault="008B136C">
      <w:pPr>
        <w:spacing w:after="0" w:line="240" w:lineRule="auto"/>
        <w:rPr>
          <w:b/>
          <w:color w:val="002469"/>
          <w:sz w:val="32"/>
          <w:szCs w:val="24"/>
          <w:lang w:val="en-NZ"/>
        </w:rPr>
        <w:sectPr w:rsidR="008B136C" w:rsidRPr="00F852D0" w:rsidSect="00012CE2">
          <w:headerReference w:type="even" r:id="rId38"/>
          <w:headerReference w:type="default" r:id="rId39"/>
          <w:footerReference w:type="even" r:id="rId40"/>
          <w:footerReference w:type="default" r:id="rId41"/>
          <w:headerReference w:type="first" r:id="rId42"/>
          <w:pgSz w:w="11907" w:h="16840" w:code="9"/>
          <w:pgMar w:top="1276" w:right="1418" w:bottom="1276" w:left="1418" w:header="454" w:footer="454" w:gutter="0"/>
          <w:pgNumType w:start="1"/>
          <w:cols w:space="720"/>
          <w:docGrid w:linePitch="360"/>
        </w:sectPr>
      </w:pPr>
    </w:p>
    <w:p w14:paraId="02BA152C" w14:textId="214F25A0" w:rsidR="00CB77F4" w:rsidRPr="00F852D0" w:rsidRDefault="00706F80" w:rsidP="0085469E">
      <w:pPr>
        <w:pStyle w:val="Heading2"/>
        <w:rPr>
          <w:lang w:val="en-NZ"/>
        </w:rPr>
      </w:pPr>
      <w:bookmarkStart w:id="95" w:name="_Toc235176105"/>
      <w:r w:rsidRPr="00F852D0">
        <w:rPr>
          <w:lang w:val="en-NZ"/>
        </w:rPr>
        <w:lastRenderedPageBreak/>
        <w:t>Case studies</w:t>
      </w:r>
      <w:bookmarkEnd w:id="95"/>
    </w:p>
    <w:p w14:paraId="01F7F81E" w14:textId="77777777" w:rsidR="009D78CC" w:rsidRDefault="00073EEB" w:rsidP="00327E5A">
      <w:pPr>
        <w:rPr>
          <w:lang w:val="en-NZ"/>
        </w:rPr>
      </w:pPr>
      <w:r w:rsidRPr="00F852D0">
        <w:rPr>
          <w:lang w:val="en-NZ"/>
        </w:rPr>
        <w:t xml:space="preserve">The purpose of this section is to </w:t>
      </w:r>
      <w:r w:rsidR="00587F73" w:rsidRPr="00F852D0">
        <w:rPr>
          <w:lang w:val="en-NZ"/>
        </w:rPr>
        <w:t xml:space="preserve">briefly </w:t>
      </w:r>
      <w:r w:rsidR="00907F57" w:rsidRPr="00F852D0">
        <w:rPr>
          <w:lang w:val="en-NZ"/>
        </w:rPr>
        <w:t>compare Upper Clutha</w:t>
      </w:r>
      <w:r w:rsidR="00361F74" w:rsidRPr="00F852D0">
        <w:rPr>
          <w:lang w:val="en-NZ"/>
        </w:rPr>
        <w:t xml:space="preserve">, which currently does not have </w:t>
      </w:r>
      <w:r w:rsidR="00D038A0" w:rsidRPr="00F852D0">
        <w:rPr>
          <w:lang w:val="en-NZ"/>
        </w:rPr>
        <w:t>publicly funded</w:t>
      </w:r>
      <w:r w:rsidR="00361F74" w:rsidRPr="00F852D0">
        <w:rPr>
          <w:lang w:val="en-NZ"/>
        </w:rPr>
        <w:t xml:space="preserve"> public transport services</w:t>
      </w:r>
      <w:r w:rsidR="0005020B" w:rsidRPr="00F852D0">
        <w:rPr>
          <w:lang w:val="en-NZ"/>
        </w:rPr>
        <w:t>,</w:t>
      </w:r>
      <w:r w:rsidR="00907F57" w:rsidRPr="00F852D0">
        <w:rPr>
          <w:lang w:val="en-NZ"/>
        </w:rPr>
        <w:t xml:space="preserve"> </w:t>
      </w:r>
      <w:r w:rsidR="00E8304D" w:rsidRPr="00F852D0">
        <w:rPr>
          <w:lang w:val="en-NZ"/>
        </w:rPr>
        <w:t xml:space="preserve">with other </w:t>
      </w:r>
      <w:r w:rsidR="00361F74" w:rsidRPr="00F852D0">
        <w:rPr>
          <w:lang w:val="en-NZ"/>
        </w:rPr>
        <w:t xml:space="preserve">areas in </w:t>
      </w:r>
      <w:r w:rsidR="00800B2B">
        <w:rPr>
          <w:lang w:val="en-NZ"/>
        </w:rPr>
        <w:t xml:space="preserve">Otago and </w:t>
      </w:r>
      <w:r w:rsidR="00361F74" w:rsidRPr="00F852D0">
        <w:rPr>
          <w:lang w:val="en-NZ"/>
        </w:rPr>
        <w:t xml:space="preserve">New Zealand </w:t>
      </w:r>
      <w:r w:rsidR="00E217EE">
        <w:rPr>
          <w:lang w:val="en-NZ"/>
        </w:rPr>
        <w:t xml:space="preserve">with similar characteristics that </w:t>
      </w:r>
      <w:r w:rsidR="0005020B" w:rsidRPr="00F852D0">
        <w:rPr>
          <w:lang w:val="en-NZ"/>
        </w:rPr>
        <w:t xml:space="preserve">do </w:t>
      </w:r>
      <w:r w:rsidR="00361F74" w:rsidRPr="00F852D0">
        <w:rPr>
          <w:lang w:val="en-NZ"/>
        </w:rPr>
        <w:t xml:space="preserve">have </w:t>
      </w:r>
      <w:r w:rsidR="0005020B" w:rsidRPr="00F852D0">
        <w:rPr>
          <w:lang w:val="en-NZ"/>
        </w:rPr>
        <w:t>services</w:t>
      </w:r>
      <w:r w:rsidR="00CC2BFE" w:rsidRPr="00F852D0">
        <w:rPr>
          <w:lang w:val="en-NZ"/>
        </w:rPr>
        <w:t xml:space="preserve">. </w:t>
      </w:r>
      <w:r w:rsidR="00BA3ABE" w:rsidRPr="00F852D0">
        <w:rPr>
          <w:lang w:val="en-NZ"/>
        </w:rPr>
        <w:t>It provides a</w:t>
      </w:r>
      <w:r w:rsidR="00CC2BFE" w:rsidRPr="00F852D0">
        <w:rPr>
          <w:lang w:val="en-NZ"/>
        </w:rPr>
        <w:t xml:space="preserve">n </w:t>
      </w:r>
      <w:r w:rsidR="00BA3ABE" w:rsidRPr="00F852D0">
        <w:rPr>
          <w:lang w:val="en-NZ"/>
        </w:rPr>
        <w:t>example</w:t>
      </w:r>
      <w:r w:rsidR="001A7FC7" w:rsidRPr="00F852D0">
        <w:rPr>
          <w:lang w:val="en-NZ"/>
        </w:rPr>
        <w:t xml:space="preserve"> of</w:t>
      </w:r>
      <w:r w:rsidR="00CC2BFE" w:rsidRPr="00F852D0">
        <w:rPr>
          <w:lang w:val="en-NZ"/>
        </w:rPr>
        <w:t xml:space="preserve"> “what is possib</w:t>
      </w:r>
      <w:r w:rsidR="00826640" w:rsidRPr="00F852D0">
        <w:rPr>
          <w:lang w:val="en-NZ"/>
        </w:rPr>
        <w:t xml:space="preserve">le”, and </w:t>
      </w:r>
      <w:r w:rsidR="001A7FC7" w:rsidRPr="00F852D0">
        <w:rPr>
          <w:lang w:val="en-NZ"/>
        </w:rPr>
        <w:t>specifically</w:t>
      </w:r>
      <w:r w:rsidR="00826640" w:rsidRPr="00F852D0">
        <w:rPr>
          <w:lang w:val="en-NZ"/>
        </w:rPr>
        <w:t xml:space="preserve"> what kinds of public transport services </w:t>
      </w:r>
      <w:r w:rsidR="00CA652A" w:rsidRPr="00F852D0">
        <w:rPr>
          <w:lang w:val="en-NZ"/>
        </w:rPr>
        <w:t>are</w:t>
      </w:r>
      <w:r w:rsidR="00826640" w:rsidRPr="00F852D0">
        <w:rPr>
          <w:lang w:val="en-NZ"/>
        </w:rPr>
        <w:t xml:space="preserve"> currently receiv</w:t>
      </w:r>
      <w:r w:rsidR="00CA652A" w:rsidRPr="00F852D0">
        <w:rPr>
          <w:lang w:val="en-NZ"/>
        </w:rPr>
        <w:t>ing</w:t>
      </w:r>
      <w:r w:rsidR="00826640" w:rsidRPr="00F852D0">
        <w:rPr>
          <w:lang w:val="en-NZ"/>
        </w:rPr>
        <w:t xml:space="preserve"> funding</w:t>
      </w:r>
      <w:r w:rsidR="00FE242D" w:rsidRPr="00F852D0">
        <w:rPr>
          <w:lang w:val="en-NZ"/>
        </w:rPr>
        <w:t>.</w:t>
      </w:r>
      <w:r w:rsidR="00F213CE">
        <w:rPr>
          <w:lang w:val="en-NZ"/>
        </w:rPr>
        <w:t xml:space="preserve"> </w:t>
      </w:r>
    </w:p>
    <w:p w14:paraId="56586AED" w14:textId="23CF7704" w:rsidR="007A2117" w:rsidRDefault="007A2117" w:rsidP="00327E5A">
      <w:pPr>
        <w:rPr>
          <w:lang w:val="en-NZ"/>
        </w:rPr>
      </w:pPr>
      <w:r>
        <w:rPr>
          <w:lang w:val="en-NZ"/>
        </w:rPr>
        <w:t>No single case study is a singular model for Upper Clutha</w:t>
      </w:r>
      <w:r w:rsidR="008C6EC8">
        <w:rPr>
          <w:lang w:val="en-NZ"/>
        </w:rPr>
        <w:t>. They each</w:t>
      </w:r>
      <w:r>
        <w:rPr>
          <w:lang w:val="en-NZ"/>
        </w:rPr>
        <w:t xml:space="preserve"> have significant differences as well as similarities, but in aggreg</w:t>
      </w:r>
      <w:r w:rsidR="00874B71">
        <w:rPr>
          <w:lang w:val="en-NZ"/>
        </w:rPr>
        <w:t>a</w:t>
      </w:r>
      <w:r w:rsidR="00405265">
        <w:rPr>
          <w:lang w:val="en-NZ"/>
        </w:rPr>
        <w:t xml:space="preserve">te these examples </w:t>
      </w:r>
      <w:r w:rsidR="00C458CA">
        <w:rPr>
          <w:lang w:val="en-NZ"/>
        </w:rPr>
        <w:t>show similarities with many aspects of Upper Clutha.</w:t>
      </w:r>
    </w:p>
    <w:p w14:paraId="79A4EEE7" w14:textId="4D4A992A" w:rsidR="00324BF3" w:rsidRPr="00324BF3" w:rsidRDefault="00324BF3" w:rsidP="00C37E33">
      <w:pPr>
        <w:pStyle w:val="Figurecaption"/>
      </w:pPr>
      <w:r w:rsidRPr="00324BF3">
        <w:t xml:space="preserve">Table </w:t>
      </w:r>
      <w:r>
        <w:fldChar w:fldCharType="begin"/>
      </w:r>
      <w:r>
        <w:instrText>SEQ Table \* ARABIC</w:instrText>
      </w:r>
      <w:r>
        <w:fldChar w:fldCharType="separate"/>
      </w:r>
      <w:r w:rsidR="003974D4">
        <w:rPr>
          <w:noProof/>
        </w:rPr>
        <w:t>4</w:t>
      </w:r>
      <w:r>
        <w:fldChar w:fldCharType="end"/>
      </w:r>
      <w:r w:rsidRPr="00324BF3">
        <w:t xml:space="preserve"> Case studies</w:t>
      </w:r>
    </w:p>
    <w:tbl>
      <w:tblPr>
        <w:tblStyle w:val="GridTable4-Accent61"/>
        <w:tblW w:w="14737" w:type="dxa"/>
        <w:tblLook w:val="06A0" w:firstRow="1" w:lastRow="0" w:firstColumn="1" w:lastColumn="0" w:noHBand="1" w:noVBand="1"/>
      </w:tblPr>
      <w:tblGrid>
        <w:gridCol w:w="1226"/>
        <w:gridCol w:w="2313"/>
        <w:gridCol w:w="1232"/>
        <w:gridCol w:w="2513"/>
        <w:gridCol w:w="3799"/>
        <w:gridCol w:w="3654"/>
      </w:tblGrid>
      <w:tr w:rsidR="00E7510B" w:rsidRPr="00F852D0" w14:paraId="2A48527C" w14:textId="77777777" w:rsidTr="001822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26" w:type="dxa"/>
          </w:tcPr>
          <w:p w14:paraId="0C346D4D" w14:textId="05DD8FCC" w:rsidR="00E7510B" w:rsidRPr="00AB3FDE" w:rsidRDefault="00E7510B" w:rsidP="0062391C">
            <w:pPr>
              <w:spacing w:after="0" w:line="240" w:lineRule="auto"/>
              <w:jc w:val="left"/>
              <w:rPr>
                <w:sz w:val="20"/>
                <w:lang w:val="en-NZ"/>
              </w:rPr>
            </w:pPr>
            <w:r w:rsidRPr="00AB3FDE">
              <w:rPr>
                <w:sz w:val="20"/>
                <w:lang w:val="en-NZ"/>
              </w:rPr>
              <w:t>Location</w:t>
            </w:r>
          </w:p>
        </w:tc>
        <w:tc>
          <w:tcPr>
            <w:tcW w:w="3545" w:type="dxa"/>
            <w:gridSpan w:val="2"/>
          </w:tcPr>
          <w:p w14:paraId="5251EA4E" w14:textId="66A4140A" w:rsidR="00E7510B" w:rsidRPr="00AB3FDE" w:rsidRDefault="00E7510B" w:rsidP="0062391C">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lang w:val="en-NZ"/>
              </w:rPr>
            </w:pPr>
            <w:r w:rsidRPr="00AB3FDE">
              <w:rPr>
                <w:sz w:val="20"/>
                <w:lang w:val="en-NZ"/>
              </w:rPr>
              <w:t>Description of area</w:t>
            </w:r>
          </w:p>
        </w:tc>
        <w:tc>
          <w:tcPr>
            <w:tcW w:w="2513" w:type="dxa"/>
          </w:tcPr>
          <w:p w14:paraId="36F6F376" w14:textId="77777777" w:rsidR="00E7510B" w:rsidRPr="00AB3FDE" w:rsidRDefault="00E7510B" w:rsidP="0062391C">
            <w:pPr>
              <w:spacing w:after="0" w:line="240" w:lineRule="auto"/>
              <w:jc w:val="left"/>
              <w:cnfStyle w:val="100000000000" w:firstRow="1" w:lastRow="0" w:firstColumn="0" w:lastColumn="0" w:oddVBand="0" w:evenVBand="0" w:oddHBand="0" w:evenHBand="0" w:firstRowFirstColumn="0" w:firstRowLastColumn="0" w:lastRowFirstColumn="0" w:lastRowLastColumn="0"/>
              <w:rPr>
                <w:b w:val="0"/>
                <w:sz w:val="20"/>
                <w:lang w:val="en-NZ"/>
              </w:rPr>
            </w:pPr>
            <w:r w:rsidRPr="00AB3FDE">
              <w:rPr>
                <w:sz w:val="20"/>
                <w:lang w:val="en-NZ"/>
              </w:rPr>
              <w:t>Description of service</w:t>
            </w:r>
          </w:p>
        </w:tc>
        <w:tc>
          <w:tcPr>
            <w:tcW w:w="3799" w:type="dxa"/>
          </w:tcPr>
          <w:p w14:paraId="2B96892E" w14:textId="711E9C95" w:rsidR="00E7510B" w:rsidRPr="00AB3FDE" w:rsidRDefault="005441BF" w:rsidP="0062391C">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lang w:val="en-NZ"/>
              </w:rPr>
            </w:pPr>
            <w:r w:rsidRPr="00AB3FDE">
              <w:rPr>
                <w:sz w:val="20"/>
                <w:lang w:val="en-NZ"/>
              </w:rPr>
              <w:t>Similari</w:t>
            </w:r>
            <w:r w:rsidR="00814022" w:rsidRPr="00AB3FDE">
              <w:rPr>
                <w:sz w:val="20"/>
                <w:lang w:val="en-NZ"/>
              </w:rPr>
              <w:t>ti</w:t>
            </w:r>
            <w:r w:rsidRPr="00AB3FDE">
              <w:rPr>
                <w:sz w:val="20"/>
                <w:lang w:val="en-NZ"/>
              </w:rPr>
              <w:t>es and differences</w:t>
            </w:r>
            <w:r w:rsidR="00E7510B" w:rsidRPr="00AB3FDE">
              <w:rPr>
                <w:sz w:val="20"/>
                <w:lang w:val="en-NZ"/>
              </w:rPr>
              <w:t xml:space="preserve"> with Upper Clutha</w:t>
            </w:r>
          </w:p>
        </w:tc>
        <w:tc>
          <w:tcPr>
            <w:tcW w:w="3654" w:type="dxa"/>
          </w:tcPr>
          <w:p w14:paraId="70184994" w14:textId="20916E34" w:rsidR="00E7510B" w:rsidRPr="00AB3FDE" w:rsidRDefault="00E7510B" w:rsidP="0062391C">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lang w:val="en-NZ"/>
              </w:rPr>
            </w:pPr>
            <w:r w:rsidRPr="00AB3FDE">
              <w:rPr>
                <w:sz w:val="20"/>
                <w:lang w:val="en-NZ"/>
              </w:rPr>
              <w:t>Overall relevance</w:t>
            </w:r>
          </w:p>
        </w:tc>
      </w:tr>
      <w:tr w:rsidR="00C83B8D" w:rsidRPr="00F852D0" w14:paraId="4F496D25" w14:textId="77777777">
        <w:trPr>
          <w:cantSplit/>
        </w:trPr>
        <w:tc>
          <w:tcPr>
            <w:cnfStyle w:val="001000000000" w:firstRow="0" w:lastRow="0" w:firstColumn="1" w:lastColumn="0" w:oddVBand="0" w:evenVBand="0" w:oddHBand="0" w:evenHBand="0" w:firstRowFirstColumn="0" w:firstRowLastColumn="0" w:lastRowFirstColumn="0" w:lastRowLastColumn="0"/>
            <w:tcW w:w="1226" w:type="dxa"/>
          </w:tcPr>
          <w:p w14:paraId="72B982F5" w14:textId="77777777" w:rsidR="00C83B8D" w:rsidRPr="00095B79" w:rsidRDefault="00C83B8D">
            <w:pPr>
              <w:spacing w:after="0" w:line="240" w:lineRule="auto"/>
              <w:rPr>
                <w:sz w:val="20"/>
                <w:lang w:val="en-NZ"/>
              </w:rPr>
            </w:pPr>
            <w:r w:rsidRPr="00095B79">
              <w:rPr>
                <w:sz w:val="20"/>
                <w:lang w:val="en-NZ"/>
              </w:rPr>
              <w:t>Taupō</w:t>
            </w:r>
          </w:p>
        </w:tc>
        <w:tc>
          <w:tcPr>
            <w:tcW w:w="2313" w:type="dxa"/>
          </w:tcPr>
          <w:p w14:paraId="51E1F7A6" w14:textId="77777777" w:rsidR="00C83B8D" w:rsidRPr="002E3F08" w:rsidRDefault="00C83B8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2E3F08">
              <w:rPr>
                <w:sz w:val="18"/>
                <w:szCs w:val="18"/>
                <w:lang w:val="en-NZ"/>
              </w:rPr>
              <w:t xml:space="preserve">Taupō is a town of around 30,000 in the central North Island. </w:t>
            </w:r>
          </w:p>
        </w:tc>
        <w:tc>
          <w:tcPr>
            <w:tcW w:w="3745" w:type="dxa"/>
            <w:gridSpan w:val="2"/>
          </w:tcPr>
          <w:p w14:paraId="64E684E0" w14:textId="77777777" w:rsidR="00C83B8D" w:rsidRPr="002E3F08" w:rsidRDefault="00C83B8D">
            <w:pPr>
              <w:pStyle w:val="ListParagraph"/>
              <w:numPr>
                <w:ilvl w:val="0"/>
                <w:numId w:val="40"/>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A limited “Taupō Connector” 8-trip-per-day urban service</w:t>
            </w:r>
          </w:p>
          <w:p w14:paraId="7A8482F4" w14:textId="77777777" w:rsidR="00C83B8D" w:rsidRPr="002E3F08" w:rsidRDefault="00C83B8D">
            <w:pPr>
              <w:pStyle w:val="ListParagraph"/>
              <w:numPr>
                <w:ilvl w:val="0"/>
                <w:numId w:val="40"/>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Runs six days a week</w:t>
            </w:r>
          </w:p>
          <w:p w14:paraId="48A0B4F7" w14:textId="77777777" w:rsidR="00C83B8D" w:rsidRPr="002E3F08" w:rsidRDefault="00C83B8D">
            <w:pPr>
              <w:pStyle w:val="ListParagraph"/>
              <w:numPr>
                <w:ilvl w:val="0"/>
                <w:numId w:val="40"/>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Supplemented by a very limited “Connect2Taupō” bus service that connects outlying areas to Taupō less-than-daily.</w:t>
            </w:r>
          </w:p>
        </w:tc>
        <w:tc>
          <w:tcPr>
            <w:tcW w:w="3799" w:type="dxa"/>
          </w:tcPr>
          <w:p w14:paraId="584B37FA" w14:textId="77777777" w:rsidR="00C83B8D" w:rsidRPr="002E3F08" w:rsidRDefault="00C83B8D">
            <w:pPr>
              <w:pStyle w:val="ListParagraph"/>
              <w:numPr>
                <w:ilvl w:val="0"/>
                <w:numId w:val="39"/>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Taupō is a geographically distinct urban area a long way from larger settlements, and therefore its local public transport is not distorted by being a part of a wider network of any scale</w:t>
            </w:r>
          </w:p>
          <w:p w14:paraId="58AF6043" w14:textId="77777777" w:rsidR="00C83B8D" w:rsidRPr="002E3F08" w:rsidRDefault="00C83B8D">
            <w:pPr>
              <w:pStyle w:val="ListParagraph"/>
              <w:numPr>
                <w:ilvl w:val="0"/>
                <w:numId w:val="39"/>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Taupō also has a visitor-oriented economy like Upper Clutha, and even a similar lakeside geography.</w:t>
            </w:r>
          </w:p>
          <w:p w14:paraId="5B0CE080" w14:textId="77777777" w:rsidR="00C83B8D" w:rsidRPr="002E3F08" w:rsidRDefault="00C83B8D">
            <w:pPr>
              <w:pStyle w:val="ListParagraph"/>
              <w:numPr>
                <w:ilvl w:val="0"/>
                <w:numId w:val="39"/>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Although larger in population this difference would be reduced when considering visitor numbers, and will likely decrease over time</w:t>
            </w:r>
          </w:p>
        </w:tc>
        <w:tc>
          <w:tcPr>
            <w:tcW w:w="3654" w:type="dxa"/>
          </w:tcPr>
          <w:p w14:paraId="180D7980" w14:textId="77777777" w:rsidR="00C83B8D" w:rsidRPr="002E3F08" w:rsidRDefault="00C83B8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2E3F08">
              <w:rPr>
                <w:sz w:val="18"/>
                <w:szCs w:val="18"/>
                <w:lang w:val="en-NZ"/>
              </w:rPr>
              <w:t>Taupō is valuable because of its geographic similarities to Upper Clutha. Its PT service design is also quite distinct from other services listed here. The service design would form a good model for a very limited start-up service option in Upper Clutha.</w:t>
            </w:r>
          </w:p>
          <w:p w14:paraId="57FAE5A9" w14:textId="77777777" w:rsidR="00C83B8D" w:rsidRPr="002E3F08" w:rsidRDefault="00C83B8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2E3F08">
              <w:rPr>
                <w:sz w:val="18"/>
                <w:szCs w:val="18"/>
                <w:lang w:val="en-NZ"/>
              </w:rPr>
              <w:t>Because of the service’s limitations, the patronage is satisfactory for a single service, while at the same time being low relative to the town’s population. As such it illustrates potential lower bounds on trip generation.</w:t>
            </w:r>
          </w:p>
        </w:tc>
      </w:tr>
      <w:tr w:rsidR="00C83B8D" w:rsidRPr="00F852D0" w14:paraId="3065214C" w14:textId="77777777">
        <w:trPr>
          <w:cantSplit/>
        </w:trPr>
        <w:tc>
          <w:tcPr>
            <w:cnfStyle w:val="001000000000" w:firstRow="0" w:lastRow="0" w:firstColumn="1" w:lastColumn="0" w:oddVBand="0" w:evenVBand="0" w:oddHBand="0" w:evenHBand="0" w:firstRowFirstColumn="0" w:firstRowLastColumn="0" w:lastRowFirstColumn="0" w:lastRowLastColumn="0"/>
            <w:tcW w:w="1226" w:type="dxa"/>
          </w:tcPr>
          <w:p w14:paraId="4EECFBBB" w14:textId="77777777" w:rsidR="00C83B8D" w:rsidRPr="00095B79" w:rsidRDefault="00C83B8D">
            <w:pPr>
              <w:spacing w:after="0" w:line="240" w:lineRule="auto"/>
              <w:rPr>
                <w:sz w:val="20"/>
                <w:lang w:val="en-NZ"/>
              </w:rPr>
            </w:pPr>
            <w:r w:rsidRPr="00095B79">
              <w:rPr>
                <w:sz w:val="20"/>
                <w:lang w:val="en-NZ"/>
              </w:rPr>
              <w:t>Thames</w:t>
            </w:r>
          </w:p>
        </w:tc>
        <w:tc>
          <w:tcPr>
            <w:tcW w:w="2313" w:type="dxa"/>
          </w:tcPr>
          <w:p w14:paraId="74822639" w14:textId="77777777" w:rsidR="00C83B8D" w:rsidRPr="002E3F08" w:rsidRDefault="00C83B8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2E3F08">
              <w:rPr>
                <w:sz w:val="18"/>
                <w:szCs w:val="18"/>
                <w:lang w:val="en-NZ"/>
              </w:rPr>
              <w:t>Thames is a coastal settlement of around 8,000 people in north-eastern Waikato, on the Coromandel Peninsula</w:t>
            </w:r>
          </w:p>
        </w:tc>
        <w:tc>
          <w:tcPr>
            <w:tcW w:w="3745" w:type="dxa"/>
            <w:gridSpan w:val="2"/>
          </w:tcPr>
          <w:p w14:paraId="40014B1F" w14:textId="77777777" w:rsidR="00C83B8D" w:rsidRPr="002E3F08" w:rsidRDefault="00C83B8D">
            <w:pPr>
              <w:pStyle w:val="ListParagraph"/>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 xml:space="preserve">A limited “Thames Connector” service of five trips a day in each direction operates. </w:t>
            </w:r>
          </w:p>
          <w:p w14:paraId="0CABCC31" w14:textId="77777777" w:rsidR="00C83B8D" w:rsidRPr="002E3F08" w:rsidRDefault="00C83B8D">
            <w:pPr>
              <w:pStyle w:val="ListParagraph"/>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This service is compressed in time relative to Taupō, running from 9:30am to 3:30pm, and is operated by a taxi company running a 14-seat minibus.</w:t>
            </w:r>
          </w:p>
        </w:tc>
        <w:tc>
          <w:tcPr>
            <w:tcW w:w="3799" w:type="dxa"/>
          </w:tcPr>
          <w:p w14:paraId="35C524CE" w14:textId="77777777" w:rsidR="00C83B8D" w:rsidRPr="002E3F08" w:rsidRDefault="00C83B8D">
            <w:pPr>
              <w:pStyle w:val="ListParagraph"/>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Thames is substantially smaller than Upper Clutha, but is an area with high visitor numbers</w:t>
            </w:r>
          </w:p>
        </w:tc>
        <w:tc>
          <w:tcPr>
            <w:tcW w:w="3654" w:type="dxa"/>
          </w:tcPr>
          <w:p w14:paraId="6721C4BB" w14:textId="77777777" w:rsidR="00C83B8D" w:rsidRPr="002E3F08" w:rsidRDefault="00C83B8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2E3F08">
              <w:rPr>
                <w:sz w:val="18"/>
                <w:szCs w:val="18"/>
                <w:lang w:val="en-NZ"/>
              </w:rPr>
              <w:t>The Thames Connector illustrates the potential demand for a highly limited service with different properties to the Taupō Connector; oriented towards inter-peak usage only with no commuter trips and operated using small vehicles.</w:t>
            </w:r>
          </w:p>
          <w:p w14:paraId="1585283B" w14:textId="77777777" w:rsidR="00C83B8D" w:rsidRPr="002E3F08" w:rsidRDefault="00C83B8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2E3F08">
              <w:rPr>
                <w:sz w:val="18"/>
                <w:szCs w:val="18"/>
                <w:lang w:val="en-NZ"/>
              </w:rPr>
              <w:t>A service along these lines could be a minimum-level skeleton service in Upper Clutha and could potentially be delivered by more community-led mechanisms and could still deliver sufficient trips to generate acceptable patronage.</w:t>
            </w:r>
          </w:p>
        </w:tc>
      </w:tr>
      <w:tr w:rsidR="00E7510B" w:rsidRPr="00F852D0" w14:paraId="4D06671B" w14:textId="77777777" w:rsidTr="001822D1">
        <w:trPr>
          <w:cantSplit/>
        </w:trPr>
        <w:tc>
          <w:tcPr>
            <w:cnfStyle w:val="001000000000" w:firstRow="0" w:lastRow="0" w:firstColumn="1" w:lastColumn="0" w:oddVBand="0" w:evenVBand="0" w:oddHBand="0" w:evenHBand="0" w:firstRowFirstColumn="0" w:firstRowLastColumn="0" w:lastRowFirstColumn="0" w:lastRowLastColumn="0"/>
            <w:tcW w:w="1226" w:type="dxa"/>
          </w:tcPr>
          <w:p w14:paraId="33912255" w14:textId="1D238AE3" w:rsidR="00E7510B" w:rsidRPr="00AB3FDE" w:rsidRDefault="00E7510B" w:rsidP="00E7510B">
            <w:pPr>
              <w:spacing w:after="0" w:line="240" w:lineRule="auto"/>
              <w:rPr>
                <w:sz w:val="20"/>
                <w:lang w:val="en-NZ"/>
              </w:rPr>
            </w:pPr>
            <w:r w:rsidRPr="00AB3FDE">
              <w:rPr>
                <w:sz w:val="20"/>
                <w:lang w:val="en-NZ"/>
              </w:rPr>
              <w:lastRenderedPageBreak/>
              <w:t>Arrowtown</w:t>
            </w:r>
          </w:p>
        </w:tc>
        <w:tc>
          <w:tcPr>
            <w:tcW w:w="2313" w:type="dxa"/>
          </w:tcPr>
          <w:p w14:paraId="61DEF510" w14:textId="564A7A44" w:rsidR="00E7510B" w:rsidRPr="00F852D0" w:rsidRDefault="00E7510B"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F852D0">
              <w:rPr>
                <w:sz w:val="18"/>
                <w:szCs w:val="18"/>
                <w:lang w:val="en-NZ"/>
              </w:rPr>
              <w:t>Arrowtown is a historic settlement in the Whakatipu Basin, 20km from Queenstown. The resident population is around 3,000, and there are large numbers of tourists. The expected level of population growth is low.</w:t>
            </w:r>
          </w:p>
        </w:tc>
        <w:tc>
          <w:tcPr>
            <w:tcW w:w="3745" w:type="dxa"/>
            <w:gridSpan w:val="2"/>
          </w:tcPr>
          <w:p w14:paraId="3065838B" w14:textId="77777777" w:rsidR="00C60E07" w:rsidRDefault="00523707" w:rsidP="00333A2C">
            <w:pPr>
              <w:pStyle w:val="ListParagraph"/>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3412EE">
              <w:rPr>
                <w:sz w:val="18"/>
                <w:szCs w:val="18"/>
              </w:rPr>
              <w:t>Two half-hourly bus routes, one to Frankton, one direct to Queenstown (net 48 trips per day per direction).</w:t>
            </w:r>
          </w:p>
          <w:p w14:paraId="04D54701" w14:textId="4A3362E3" w:rsidR="00523707" w:rsidRPr="003412EE" w:rsidRDefault="00523707" w:rsidP="00333A2C">
            <w:pPr>
              <w:pStyle w:val="ListParagraph"/>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3412EE">
              <w:rPr>
                <w:sz w:val="18"/>
                <w:szCs w:val="18"/>
              </w:rPr>
              <w:t>Full service 7 days a week</w:t>
            </w:r>
          </w:p>
          <w:p w14:paraId="6F3A08A7" w14:textId="77777777" w:rsidR="00314026" w:rsidRPr="003412EE" w:rsidRDefault="00314026" w:rsidP="00333A2C">
            <w:pPr>
              <w:pStyle w:val="ListParagraph"/>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3412EE">
              <w:rPr>
                <w:sz w:val="18"/>
                <w:szCs w:val="18"/>
              </w:rPr>
              <w:t>This is a 2025 improvement, splitting a previous service into two services and giving more direct travel options</w:t>
            </w:r>
          </w:p>
          <w:p w14:paraId="416C4D04" w14:textId="54F08212" w:rsidR="00E7510B" w:rsidRPr="003412EE" w:rsidRDefault="005A256F" w:rsidP="00333A2C">
            <w:pPr>
              <w:pStyle w:val="ListParagraph"/>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3412EE">
              <w:rPr>
                <w:sz w:val="18"/>
                <w:szCs w:val="18"/>
              </w:rPr>
              <w:t xml:space="preserve">The level of service is not justified by Arrowtown </w:t>
            </w:r>
            <w:r w:rsidR="001E361E" w:rsidRPr="003412EE">
              <w:rPr>
                <w:sz w:val="18"/>
                <w:szCs w:val="18"/>
              </w:rPr>
              <w:t>alone</w:t>
            </w:r>
            <w:r w:rsidR="001E361E">
              <w:rPr>
                <w:sz w:val="18"/>
                <w:szCs w:val="18"/>
              </w:rPr>
              <w:t xml:space="preserve">; </w:t>
            </w:r>
            <w:r w:rsidR="001E361E" w:rsidRPr="003412EE">
              <w:rPr>
                <w:sz w:val="18"/>
                <w:szCs w:val="18"/>
              </w:rPr>
              <w:t>intermediate</w:t>
            </w:r>
            <w:r w:rsidRPr="003412EE">
              <w:rPr>
                <w:sz w:val="18"/>
                <w:szCs w:val="18"/>
              </w:rPr>
              <w:t xml:space="preserve"> destinations (Arthurs Point, Ladies Mile)</w:t>
            </w:r>
            <w:r w:rsidR="00A42B39">
              <w:rPr>
                <w:sz w:val="18"/>
                <w:szCs w:val="18"/>
              </w:rPr>
              <w:t xml:space="preserve"> contribute</w:t>
            </w:r>
            <w:r w:rsidR="0090473B">
              <w:rPr>
                <w:sz w:val="18"/>
                <w:szCs w:val="18"/>
              </w:rPr>
              <w:t xml:space="preserve"> as well as its proximity to Queenstown urban area</w:t>
            </w:r>
            <w:r w:rsidR="00A42B39">
              <w:rPr>
                <w:sz w:val="18"/>
                <w:szCs w:val="18"/>
              </w:rPr>
              <w:t>.</w:t>
            </w:r>
          </w:p>
        </w:tc>
        <w:tc>
          <w:tcPr>
            <w:tcW w:w="3799" w:type="dxa"/>
          </w:tcPr>
          <w:p w14:paraId="481C8CBC" w14:textId="4575BC02" w:rsidR="00523707" w:rsidRPr="003412EE" w:rsidRDefault="00523707" w:rsidP="00333A2C">
            <w:pPr>
              <w:pStyle w:val="ListParagraph"/>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3412EE">
              <w:rPr>
                <w:sz w:val="18"/>
                <w:szCs w:val="18"/>
              </w:rPr>
              <w:t xml:space="preserve">Both </w:t>
            </w:r>
            <w:r w:rsidR="00E7510B" w:rsidRPr="003412EE">
              <w:rPr>
                <w:sz w:val="18"/>
                <w:szCs w:val="18"/>
              </w:rPr>
              <w:t xml:space="preserve">Arrowtown </w:t>
            </w:r>
            <w:r w:rsidRPr="003412EE">
              <w:rPr>
                <w:sz w:val="18"/>
                <w:szCs w:val="18"/>
              </w:rPr>
              <w:t xml:space="preserve">and </w:t>
            </w:r>
            <w:r w:rsidR="00E7510B" w:rsidRPr="003412EE">
              <w:rPr>
                <w:sz w:val="18"/>
                <w:szCs w:val="18"/>
              </w:rPr>
              <w:t>Lake Hāwea settlements are separated from the core urban area but are close enough to form a functional part of the urban area.</w:t>
            </w:r>
          </w:p>
          <w:p w14:paraId="31447E47" w14:textId="77777777" w:rsidR="00786AEE" w:rsidRDefault="00523707" w:rsidP="00333A2C">
            <w:pPr>
              <w:pStyle w:val="ListParagraph"/>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3412EE">
              <w:rPr>
                <w:sz w:val="18"/>
                <w:szCs w:val="18"/>
              </w:rPr>
              <w:t>Similar populations at present</w:t>
            </w:r>
            <w:r w:rsidR="00786AEE">
              <w:rPr>
                <w:sz w:val="18"/>
                <w:szCs w:val="18"/>
              </w:rPr>
              <w:t>.</w:t>
            </w:r>
          </w:p>
          <w:p w14:paraId="6303A26B" w14:textId="75B2A050" w:rsidR="009164F5" w:rsidRDefault="009164F5" w:rsidP="00333A2C">
            <w:pPr>
              <w:pStyle w:val="ListParagraph"/>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Arrowtown is a</w:t>
            </w:r>
            <w:r w:rsidR="00E05757">
              <w:rPr>
                <w:sz w:val="18"/>
                <w:szCs w:val="18"/>
              </w:rPr>
              <w:t xml:space="preserve"> </w:t>
            </w:r>
            <w:r w:rsidR="00307BED">
              <w:rPr>
                <w:sz w:val="18"/>
                <w:szCs w:val="18"/>
              </w:rPr>
              <w:t>significant tourist destination</w:t>
            </w:r>
          </w:p>
          <w:p w14:paraId="1A89AF3F" w14:textId="03C17FED" w:rsidR="00523707" w:rsidRPr="003412EE" w:rsidRDefault="00E05757" w:rsidP="00333A2C">
            <w:pPr>
              <w:pStyle w:val="ListParagraph"/>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There is s</w:t>
            </w:r>
            <w:r w:rsidR="00786AEE">
              <w:rPr>
                <w:sz w:val="18"/>
                <w:szCs w:val="18"/>
              </w:rPr>
              <w:t>ignificant</w:t>
            </w:r>
            <w:r w:rsidR="009164F5">
              <w:rPr>
                <w:sz w:val="18"/>
                <w:szCs w:val="18"/>
              </w:rPr>
              <w:t>ly more</w:t>
            </w:r>
            <w:r w:rsidR="00786AEE">
              <w:rPr>
                <w:sz w:val="18"/>
                <w:szCs w:val="18"/>
              </w:rPr>
              <w:t xml:space="preserve"> residential g</w:t>
            </w:r>
            <w:r w:rsidR="00523707" w:rsidRPr="003412EE">
              <w:rPr>
                <w:sz w:val="18"/>
                <w:szCs w:val="18"/>
              </w:rPr>
              <w:t>rowth expected in Lake Hāwea</w:t>
            </w:r>
            <w:r>
              <w:rPr>
                <w:sz w:val="18"/>
                <w:szCs w:val="18"/>
              </w:rPr>
              <w:t xml:space="preserve"> than Arrowtown</w:t>
            </w:r>
          </w:p>
          <w:p w14:paraId="72D36300" w14:textId="3DFBE387" w:rsidR="00E7510B" w:rsidRPr="003412EE" w:rsidRDefault="00523707" w:rsidP="00333A2C">
            <w:pPr>
              <w:pStyle w:val="ListParagraph"/>
              <w:numPr>
                <w:ilvl w:val="0"/>
                <w:numId w:val="33"/>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3412EE">
              <w:rPr>
                <w:sz w:val="18"/>
                <w:szCs w:val="18"/>
              </w:rPr>
              <w:t>Despite distance, both Lake Hāwea and Arrowtown form effective anchors for public transport routes, supporting service for inner parts of routes</w:t>
            </w:r>
            <w:r w:rsidR="00C326DA">
              <w:rPr>
                <w:sz w:val="18"/>
                <w:szCs w:val="18"/>
              </w:rPr>
              <w:t>.</w:t>
            </w:r>
          </w:p>
        </w:tc>
        <w:tc>
          <w:tcPr>
            <w:tcW w:w="3654" w:type="dxa"/>
          </w:tcPr>
          <w:p w14:paraId="40ECD605" w14:textId="32CD0F83" w:rsidR="007D401B" w:rsidRPr="00F852D0" w:rsidRDefault="00E7510B"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F852D0">
              <w:rPr>
                <w:sz w:val="18"/>
                <w:szCs w:val="18"/>
                <w:lang w:val="en-NZ"/>
              </w:rPr>
              <w:t xml:space="preserve">Arrowtown </w:t>
            </w:r>
            <w:r w:rsidR="005B1C1F" w:rsidRPr="00F852D0">
              <w:rPr>
                <w:sz w:val="18"/>
                <w:szCs w:val="18"/>
                <w:lang w:val="en-NZ"/>
              </w:rPr>
              <w:t>is an example</w:t>
            </w:r>
            <w:r w:rsidRPr="00F852D0">
              <w:rPr>
                <w:sz w:val="18"/>
                <w:szCs w:val="18"/>
                <w:lang w:val="en-NZ"/>
              </w:rPr>
              <w:t xml:space="preserve"> of </w:t>
            </w:r>
            <w:r w:rsidR="005B1C1F" w:rsidRPr="00F852D0">
              <w:rPr>
                <w:sz w:val="18"/>
                <w:szCs w:val="18"/>
                <w:lang w:val="en-NZ"/>
              </w:rPr>
              <w:t xml:space="preserve">an area with a high level of </w:t>
            </w:r>
            <w:r w:rsidR="00375AE1" w:rsidRPr="00F852D0">
              <w:rPr>
                <w:sz w:val="18"/>
                <w:szCs w:val="18"/>
                <w:lang w:val="en-NZ"/>
              </w:rPr>
              <w:t xml:space="preserve">public transport </w:t>
            </w:r>
            <w:r w:rsidRPr="00F852D0">
              <w:rPr>
                <w:sz w:val="18"/>
                <w:szCs w:val="18"/>
                <w:lang w:val="en-NZ"/>
              </w:rPr>
              <w:t>service relative to population</w:t>
            </w:r>
            <w:r w:rsidR="00C617DB" w:rsidRPr="00F852D0">
              <w:rPr>
                <w:sz w:val="18"/>
                <w:szCs w:val="18"/>
                <w:lang w:val="en-NZ"/>
              </w:rPr>
              <w:t xml:space="preserve">. </w:t>
            </w:r>
            <w:r w:rsidR="00542B69">
              <w:rPr>
                <w:sz w:val="18"/>
                <w:szCs w:val="18"/>
                <w:lang w:val="en-NZ"/>
              </w:rPr>
              <w:t xml:space="preserve">This is because </w:t>
            </w:r>
            <w:r w:rsidR="00430960">
              <w:rPr>
                <w:sz w:val="18"/>
                <w:szCs w:val="18"/>
                <w:lang w:val="en-NZ"/>
              </w:rPr>
              <w:t>despite distance barriers, it</w:t>
            </w:r>
            <w:r w:rsidR="0062486F">
              <w:rPr>
                <w:sz w:val="18"/>
                <w:szCs w:val="18"/>
                <w:lang w:val="en-NZ"/>
              </w:rPr>
              <w:t xml:space="preserve"> generates sufficient trips to </w:t>
            </w:r>
            <w:r w:rsidR="00C26EF3">
              <w:rPr>
                <w:sz w:val="18"/>
                <w:szCs w:val="18"/>
                <w:lang w:val="en-NZ"/>
              </w:rPr>
              <w:t xml:space="preserve">clearly </w:t>
            </w:r>
            <w:r w:rsidR="0062486F">
              <w:rPr>
                <w:sz w:val="18"/>
                <w:szCs w:val="18"/>
                <w:lang w:val="en-NZ"/>
              </w:rPr>
              <w:t>“anchor” the bus routes</w:t>
            </w:r>
            <w:r w:rsidR="00C26EF3">
              <w:rPr>
                <w:sz w:val="18"/>
                <w:szCs w:val="18"/>
                <w:lang w:val="en-NZ"/>
              </w:rPr>
              <w:t>.</w:t>
            </w:r>
          </w:p>
          <w:p w14:paraId="104885DF" w14:textId="50BA7F4D" w:rsidR="00C26EF3" w:rsidRPr="00F852D0" w:rsidRDefault="00DB4F57"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F852D0">
              <w:rPr>
                <w:sz w:val="18"/>
                <w:szCs w:val="18"/>
                <w:lang w:val="en-NZ"/>
              </w:rPr>
              <w:t xml:space="preserve">Lake Hāwea would </w:t>
            </w:r>
            <w:r w:rsidR="00774F5C" w:rsidRPr="00F852D0">
              <w:rPr>
                <w:sz w:val="18"/>
                <w:szCs w:val="18"/>
                <w:lang w:val="en-NZ"/>
              </w:rPr>
              <w:t xml:space="preserve">fulfil a similar </w:t>
            </w:r>
            <w:r w:rsidR="008E2C10">
              <w:rPr>
                <w:sz w:val="18"/>
                <w:szCs w:val="18"/>
                <w:lang w:val="en-NZ"/>
              </w:rPr>
              <w:t>“anchor”</w:t>
            </w:r>
            <w:r w:rsidR="00774F5C" w:rsidRPr="00F852D0">
              <w:rPr>
                <w:sz w:val="18"/>
                <w:szCs w:val="18"/>
                <w:lang w:val="en-NZ"/>
              </w:rPr>
              <w:t xml:space="preserve"> function</w:t>
            </w:r>
            <w:r w:rsidR="00E7510B" w:rsidRPr="00F852D0">
              <w:rPr>
                <w:sz w:val="18"/>
                <w:szCs w:val="18"/>
                <w:lang w:val="en-NZ"/>
              </w:rPr>
              <w:t xml:space="preserve"> in </w:t>
            </w:r>
            <w:r w:rsidR="003E3BA7" w:rsidRPr="00F852D0">
              <w:rPr>
                <w:sz w:val="18"/>
                <w:szCs w:val="18"/>
                <w:lang w:val="en-NZ"/>
              </w:rPr>
              <w:t>an Upper Clutha</w:t>
            </w:r>
            <w:r w:rsidR="00E7510B" w:rsidRPr="00F852D0">
              <w:rPr>
                <w:sz w:val="18"/>
                <w:szCs w:val="18"/>
                <w:lang w:val="en-NZ"/>
              </w:rPr>
              <w:t xml:space="preserve"> network </w:t>
            </w:r>
            <w:r w:rsidR="00327225">
              <w:rPr>
                <w:sz w:val="18"/>
                <w:szCs w:val="18"/>
                <w:lang w:val="en-NZ"/>
              </w:rPr>
              <w:t>and</w:t>
            </w:r>
            <w:r w:rsidR="00657469" w:rsidRPr="00F852D0">
              <w:rPr>
                <w:sz w:val="18"/>
                <w:szCs w:val="18"/>
                <w:lang w:val="en-NZ"/>
              </w:rPr>
              <w:t xml:space="preserve"> </w:t>
            </w:r>
            <w:r w:rsidR="0091767A" w:rsidRPr="00F852D0">
              <w:rPr>
                <w:sz w:val="18"/>
                <w:szCs w:val="18"/>
                <w:lang w:val="en-NZ"/>
              </w:rPr>
              <w:t>could be a stronger trip generator</w:t>
            </w:r>
            <w:r w:rsidR="00857454" w:rsidRPr="00F852D0">
              <w:rPr>
                <w:sz w:val="18"/>
                <w:szCs w:val="18"/>
                <w:lang w:val="en-NZ"/>
              </w:rPr>
              <w:t xml:space="preserve"> due to planned long-term growth.</w:t>
            </w:r>
            <w:r w:rsidR="0040770F">
              <w:rPr>
                <w:sz w:val="18"/>
                <w:szCs w:val="18"/>
                <w:lang w:val="en-NZ"/>
              </w:rPr>
              <w:t xml:space="preserve"> Although the potential level of trip generation is weaker, the land-use implications of </w:t>
            </w:r>
            <w:r w:rsidR="00307BED">
              <w:rPr>
                <w:sz w:val="18"/>
                <w:szCs w:val="18"/>
                <w:lang w:val="en-NZ"/>
              </w:rPr>
              <w:t>Lake Hawea public transport compare favourably.</w:t>
            </w:r>
          </w:p>
          <w:p w14:paraId="6DA1A877" w14:textId="421B938C" w:rsidR="00E7510B" w:rsidRPr="00F852D0" w:rsidRDefault="00E7510B"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p>
        </w:tc>
      </w:tr>
      <w:tr w:rsidR="00E7510B" w:rsidRPr="00F852D0" w14:paraId="400EA88D" w14:textId="77777777" w:rsidTr="001822D1">
        <w:trPr>
          <w:cantSplit/>
        </w:trPr>
        <w:tc>
          <w:tcPr>
            <w:cnfStyle w:val="001000000000" w:firstRow="0" w:lastRow="0" w:firstColumn="1" w:lastColumn="0" w:oddVBand="0" w:evenVBand="0" w:oddHBand="0" w:evenHBand="0" w:firstRowFirstColumn="0" w:firstRowLastColumn="0" w:lastRowFirstColumn="0" w:lastRowLastColumn="0"/>
            <w:tcW w:w="1226" w:type="dxa"/>
          </w:tcPr>
          <w:p w14:paraId="68DE82CD" w14:textId="29505D51" w:rsidR="00E7510B" w:rsidRPr="00AB3FDE" w:rsidRDefault="00E7510B" w:rsidP="00EE3F87">
            <w:pPr>
              <w:spacing w:after="0" w:line="240" w:lineRule="auto"/>
              <w:rPr>
                <w:b w:val="0"/>
                <w:sz w:val="20"/>
                <w:lang w:val="en-NZ"/>
              </w:rPr>
            </w:pPr>
            <w:r w:rsidRPr="00AB3FDE">
              <w:rPr>
                <w:sz w:val="20"/>
                <w:lang w:val="en-NZ"/>
              </w:rPr>
              <w:t>Jacks Point</w:t>
            </w:r>
            <w:r w:rsidR="00EE3F87" w:rsidRPr="00AB3FDE">
              <w:rPr>
                <w:sz w:val="20"/>
                <w:lang w:val="en-NZ"/>
              </w:rPr>
              <w:t xml:space="preserve">, </w:t>
            </w:r>
            <w:r w:rsidRPr="00AB3FDE">
              <w:rPr>
                <w:sz w:val="20"/>
                <w:lang w:val="en-NZ"/>
              </w:rPr>
              <w:t>Hanleys Farm</w:t>
            </w:r>
            <w:r w:rsidR="00EE3F87" w:rsidRPr="00AB3FDE">
              <w:rPr>
                <w:sz w:val="20"/>
                <w:lang w:val="en-NZ"/>
              </w:rPr>
              <w:t xml:space="preserve">, </w:t>
            </w:r>
            <w:r w:rsidRPr="00AB3FDE">
              <w:rPr>
                <w:sz w:val="20"/>
                <w:lang w:val="en-NZ"/>
              </w:rPr>
              <w:t>Homestead Bay</w:t>
            </w:r>
          </w:p>
        </w:tc>
        <w:tc>
          <w:tcPr>
            <w:tcW w:w="2313" w:type="dxa"/>
          </w:tcPr>
          <w:p w14:paraId="3B4CEA5C" w14:textId="2EB18512" w:rsidR="00E7510B" w:rsidRPr="0090108C" w:rsidRDefault="00E7510B"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90108C">
              <w:rPr>
                <w:sz w:val="18"/>
                <w:szCs w:val="18"/>
                <w:lang w:val="en-NZ"/>
              </w:rPr>
              <w:t xml:space="preserve">These areas form the core of the Southern Corridor, one of the most significant growth areas in the Whakatipu Basin. The area’s population has risen sharply since Orbus services began in 2017, with a population already growing from 900 in that year to 5,400 at present. The future population is forecast to grow to 11,000 in 2055, driven </w:t>
            </w:r>
            <w:r w:rsidR="00FB1E39" w:rsidRPr="0090108C">
              <w:rPr>
                <w:sz w:val="18"/>
                <w:szCs w:val="18"/>
                <w:lang w:val="en-NZ"/>
              </w:rPr>
              <w:t>largely</w:t>
            </w:r>
            <w:r w:rsidRPr="0090108C">
              <w:rPr>
                <w:sz w:val="18"/>
                <w:szCs w:val="18"/>
                <w:lang w:val="en-NZ"/>
              </w:rPr>
              <w:t xml:space="preserve"> by the Homestead Bay development</w:t>
            </w:r>
            <w:r w:rsidR="00A97F7A" w:rsidRPr="0090108C">
              <w:rPr>
                <w:sz w:val="18"/>
                <w:szCs w:val="18"/>
                <w:lang w:val="en-NZ"/>
              </w:rPr>
              <w:t>.</w:t>
            </w:r>
          </w:p>
        </w:tc>
        <w:tc>
          <w:tcPr>
            <w:tcW w:w="3745" w:type="dxa"/>
            <w:gridSpan w:val="2"/>
          </w:tcPr>
          <w:p w14:paraId="0E86A543" w14:textId="43CBD0EF" w:rsidR="005A256F" w:rsidRPr="0090108C" w:rsidRDefault="00182964" w:rsidP="00333A2C">
            <w:pPr>
              <w:pStyle w:val="ListParagraph"/>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A half-hourly bus route</w:t>
            </w:r>
            <w:r w:rsidR="006378BE" w:rsidRPr="0090108C">
              <w:rPr>
                <w:sz w:val="18"/>
                <w:szCs w:val="18"/>
              </w:rPr>
              <w:t xml:space="preserve"> with 24 trips a day in each direction</w:t>
            </w:r>
            <w:r w:rsidRPr="0090108C">
              <w:rPr>
                <w:sz w:val="18"/>
                <w:szCs w:val="18"/>
              </w:rPr>
              <w:t xml:space="preserve">, which since 2025 has connected directly into Queenstown (having previously </w:t>
            </w:r>
            <w:r w:rsidR="004D0FC4" w:rsidRPr="0090108C">
              <w:rPr>
                <w:sz w:val="18"/>
                <w:szCs w:val="18"/>
              </w:rPr>
              <w:t xml:space="preserve">terminated </w:t>
            </w:r>
            <w:r w:rsidRPr="0090108C">
              <w:rPr>
                <w:sz w:val="18"/>
                <w:szCs w:val="18"/>
              </w:rPr>
              <w:t>at Frankton)</w:t>
            </w:r>
            <w:r w:rsidR="00770919" w:rsidRPr="0090108C">
              <w:rPr>
                <w:sz w:val="18"/>
                <w:szCs w:val="18"/>
              </w:rPr>
              <w:t>.</w:t>
            </w:r>
          </w:p>
          <w:p w14:paraId="10C796E1" w14:textId="5114C98A" w:rsidR="00E7510B" w:rsidRPr="0090108C" w:rsidRDefault="00637421" w:rsidP="00333A2C">
            <w:pPr>
              <w:pStyle w:val="ListParagraph"/>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F</w:t>
            </w:r>
            <w:r w:rsidR="006378BE" w:rsidRPr="0090108C">
              <w:rPr>
                <w:sz w:val="18"/>
                <w:szCs w:val="18"/>
              </w:rPr>
              <w:t xml:space="preserve">uture services will </w:t>
            </w:r>
            <w:r w:rsidR="003F6AE8" w:rsidRPr="0090108C">
              <w:rPr>
                <w:sz w:val="18"/>
                <w:szCs w:val="18"/>
              </w:rPr>
              <w:t>b</w:t>
            </w:r>
            <w:r w:rsidR="006378BE" w:rsidRPr="0090108C">
              <w:rPr>
                <w:sz w:val="18"/>
                <w:szCs w:val="18"/>
              </w:rPr>
              <w:t xml:space="preserve">ecome very frequent as Homestead Bay </w:t>
            </w:r>
            <w:r w:rsidR="004F57ED" w:rsidRPr="0090108C">
              <w:rPr>
                <w:sz w:val="18"/>
                <w:szCs w:val="18"/>
              </w:rPr>
              <w:t xml:space="preserve">and other southern corridor </w:t>
            </w:r>
            <w:r w:rsidR="006378BE" w:rsidRPr="0090108C">
              <w:rPr>
                <w:sz w:val="18"/>
                <w:szCs w:val="18"/>
              </w:rPr>
              <w:t>development</w:t>
            </w:r>
            <w:r w:rsidR="004F57ED" w:rsidRPr="0090108C">
              <w:rPr>
                <w:sz w:val="18"/>
                <w:szCs w:val="18"/>
              </w:rPr>
              <w:t>s</w:t>
            </w:r>
            <w:r w:rsidR="006378BE" w:rsidRPr="0090108C">
              <w:rPr>
                <w:sz w:val="18"/>
                <w:szCs w:val="18"/>
              </w:rPr>
              <w:t xml:space="preserve"> </w:t>
            </w:r>
            <w:r w:rsidR="004F57ED" w:rsidRPr="0090108C">
              <w:rPr>
                <w:sz w:val="18"/>
                <w:szCs w:val="18"/>
              </w:rPr>
              <w:t>are</w:t>
            </w:r>
            <w:r w:rsidR="006378BE" w:rsidRPr="0090108C">
              <w:rPr>
                <w:sz w:val="18"/>
                <w:szCs w:val="18"/>
              </w:rPr>
              <w:t xml:space="preserve"> built</w:t>
            </w:r>
            <w:r w:rsidR="004F57ED" w:rsidRPr="0090108C">
              <w:rPr>
                <w:sz w:val="18"/>
                <w:szCs w:val="18"/>
              </w:rPr>
              <w:t xml:space="preserve">, and the </w:t>
            </w:r>
            <w:r w:rsidR="006378BE" w:rsidRPr="0090108C">
              <w:rPr>
                <w:sz w:val="18"/>
                <w:szCs w:val="18"/>
              </w:rPr>
              <w:t>road network reaches capacity</w:t>
            </w:r>
            <w:r w:rsidR="00080CCA" w:rsidRPr="0090108C">
              <w:rPr>
                <w:sz w:val="18"/>
                <w:szCs w:val="18"/>
              </w:rPr>
              <w:t>.</w:t>
            </w:r>
          </w:p>
        </w:tc>
        <w:tc>
          <w:tcPr>
            <w:tcW w:w="3799" w:type="dxa"/>
          </w:tcPr>
          <w:p w14:paraId="47087D69" w14:textId="5FBDAE71" w:rsidR="00523707" w:rsidRPr="0090108C" w:rsidRDefault="00386697" w:rsidP="00333A2C">
            <w:pPr>
              <w:pStyle w:val="ListParagraph"/>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 xml:space="preserve">Like the Southern Corridor, </w:t>
            </w:r>
            <w:r w:rsidR="00272DB5" w:rsidRPr="0090108C">
              <w:rPr>
                <w:sz w:val="18"/>
                <w:szCs w:val="18"/>
              </w:rPr>
              <w:t>Upper Clutha</w:t>
            </w:r>
            <w:r w:rsidRPr="0090108C">
              <w:rPr>
                <w:sz w:val="18"/>
                <w:szCs w:val="18"/>
              </w:rPr>
              <w:t xml:space="preserve"> is expecting to see a high level of future growth</w:t>
            </w:r>
            <w:r w:rsidR="00113AAD" w:rsidRPr="0090108C">
              <w:rPr>
                <w:sz w:val="18"/>
                <w:szCs w:val="18"/>
              </w:rPr>
              <w:t xml:space="preserve"> and increased importance of</w:t>
            </w:r>
            <w:r w:rsidR="007E382F" w:rsidRPr="0090108C">
              <w:rPr>
                <w:sz w:val="18"/>
                <w:szCs w:val="18"/>
              </w:rPr>
              <w:t xml:space="preserve"> public transport</w:t>
            </w:r>
          </w:p>
          <w:p w14:paraId="53F3E5D7" w14:textId="0ADA1107" w:rsidR="00E7510B" w:rsidRPr="00CB4580" w:rsidRDefault="007E382F" w:rsidP="00333A2C">
            <w:pPr>
              <w:pStyle w:val="ListParagraph"/>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 xml:space="preserve">The Southern Corridor is </w:t>
            </w:r>
            <w:r w:rsidR="00E34439" w:rsidRPr="0090108C">
              <w:rPr>
                <w:sz w:val="18"/>
                <w:szCs w:val="18"/>
              </w:rPr>
              <w:t>more constrained and reliant on public transport due to limited roading connections</w:t>
            </w:r>
            <w:r w:rsidR="0037671D">
              <w:rPr>
                <w:sz w:val="18"/>
                <w:szCs w:val="18"/>
              </w:rPr>
              <w:t xml:space="preserve">. </w:t>
            </w:r>
            <w:r w:rsidR="00307BED">
              <w:rPr>
                <w:sz w:val="18"/>
                <w:szCs w:val="18"/>
              </w:rPr>
              <w:t xml:space="preserve"> </w:t>
            </w:r>
          </w:p>
        </w:tc>
        <w:tc>
          <w:tcPr>
            <w:tcW w:w="3654" w:type="dxa"/>
          </w:tcPr>
          <w:p w14:paraId="042CA6FB" w14:textId="02460756" w:rsidR="00E7510B" w:rsidRPr="0090108C" w:rsidRDefault="00291A1B"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90108C">
              <w:rPr>
                <w:sz w:val="18"/>
                <w:szCs w:val="18"/>
                <w:lang w:val="en-NZ"/>
              </w:rPr>
              <w:t xml:space="preserve">While the Southern Corridor is </w:t>
            </w:r>
            <w:r w:rsidR="00385AF1" w:rsidRPr="0090108C">
              <w:rPr>
                <w:sz w:val="18"/>
                <w:szCs w:val="18"/>
                <w:lang w:val="en-NZ"/>
              </w:rPr>
              <w:t xml:space="preserve">likely to be one of the most significant </w:t>
            </w:r>
            <w:r w:rsidR="00397007" w:rsidRPr="0090108C">
              <w:rPr>
                <w:sz w:val="18"/>
                <w:szCs w:val="18"/>
                <w:lang w:val="en-NZ"/>
              </w:rPr>
              <w:t>public transport corridors in the South Island due to particular local factors</w:t>
            </w:r>
            <w:r w:rsidR="00E21DF0" w:rsidRPr="0090108C">
              <w:rPr>
                <w:sz w:val="18"/>
                <w:szCs w:val="18"/>
                <w:lang w:val="en-NZ"/>
              </w:rPr>
              <w:t>, the scale of growth faced by Wānaka is</w:t>
            </w:r>
            <w:r w:rsidR="00BC66D4" w:rsidRPr="0090108C">
              <w:rPr>
                <w:sz w:val="18"/>
                <w:szCs w:val="18"/>
                <w:lang w:val="en-NZ"/>
              </w:rPr>
              <w:t xml:space="preserve"> similar in magnitude</w:t>
            </w:r>
            <w:r w:rsidR="006347C3">
              <w:rPr>
                <w:sz w:val="18"/>
                <w:szCs w:val="18"/>
                <w:lang w:val="en-NZ"/>
              </w:rPr>
              <w:t>. The differences are in urban form and constraints which put limits on Upper Clutha public transport potential, but the overall similarity in scale is important to note.</w:t>
            </w:r>
            <w:r w:rsidR="00BC66D4" w:rsidRPr="0090108C">
              <w:rPr>
                <w:sz w:val="18"/>
                <w:szCs w:val="18"/>
                <w:lang w:val="en-NZ"/>
              </w:rPr>
              <w:t xml:space="preserve"> </w:t>
            </w:r>
          </w:p>
        </w:tc>
      </w:tr>
      <w:tr w:rsidR="00E7510B" w:rsidRPr="00F852D0" w14:paraId="13FF2B4F" w14:textId="77777777" w:rsidTr="001822D1">
        <w:trPr>
          <w:cantSplit/>
        </w:trPr>
        <w:tc>
          <w:tcPr>
            <w:cnfStyle w:val="001000000000" w:firstRow="0" w:lastRow="0" w:firstColumn="1" w:lastColumn="0" w:oddVBand="0" w:evenVBand="0" w:oddHBand="0" w:evenHBand="0" w:firstRowFirstColumn="0" w:firstRowLastColumn="0" w:lastRowFirstColumn="0" w:lastRowLastColumn="0"/>
            <w:tcW w:w="1226" w:type="dxa"/>
          </w:tcPr>
          <w:p w14:paraId="09AE4244" w14:textId="615DE1B7" w:rsidR="00E7510B" w:rsidRPr="00AB3FDE" w:rsidRDefault="00E7510B" w:rsidP="00E7510B">
            <w:pPr>
              <w:spacing w:after="0" w:line="240" w:lineRule="auto"/>
              <w:rPr>
                <w:sz w:val="20"/>
                <w:lang w:val="en-NZ"/>
              </w:rPr>
            </w:pPr>
            <w:r w:rsidRPr="00AB3FDE">
              <w:rPr>
                <w:sz w:val="20"/>
                <w:lang w:val="en-NZ"/>
              </w:rPr>
              <w:lastRenderedPageBreak/>
              <w:t>Mosgiel</w:t>
            </w:r>
          </w:p>
        </w:tc>
        <w:tc>
          <w:tcPr>
            <w:tcW w:w="2313" w:type="dxa"/>
          </w:tcPr>
          <w:p w14:paraId="7D30DACE" w14:textId="7751B731" w:rsidR="00E7510B" w:rsidRPr="0090108C" w:rsidRDefault="00B53CE7"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90108C">
              <w:rPr>
                <w:sz w:val="18"/>
                <w:szCs w:val="18"/>
                <w:lang w:val="en-NZ"/>
              </w:rPr>
              <w:t>Mosgiel is a town on the outskirts of Dunedin City</w:t>
            </w:r>
            <w:r w:rsidR="0063267C" w:rsidRPr="0090108C">
              <w:rPr>
                <w:sz w:val="18"/>
                <w:szCs w:val="18"/>
                <w:lang w:val="en-NZ"/>
              </w:rPr>
              <w:t xml:space="preserve"> with a population of around 15,000. </w:t>
            </w:r>
            <w:r w:rsidR="00830833" w:rsidRPr="0090108C">
              <w:rPr>
                <w:sz w:val="18"/>
                <w:szCs w:val="18"/>
                <w:lang w:val="en-NZ"/>
              </w:rPr>
              <w:t xml:space="preserve">The town forms a part of </w:t>
            </w:r>
            <w:r w:rsidR="00974C83" w:rsidRPr="0090108C">
              <w:rPr>
                <w:sz w:val="18"/>
                <w:szCs w:val="18"/>
                <w:lang w:val="en-NZ"/>
              </w:rPr>
              <w:t>a single functional</w:t>
            </w:r>
            <w:r w:rsidR="00830833" w:rsidRPr="0090108C">
              <w:rPr>
                <w:sz w:val="18"/>
                <w:szCs w:val="18"/>
                <w:lang w:val="en-NZ"/>
              </w:rPr>
              <w:t xml:space="preserve"> urban</w:t>
            </w:r>
            <w:r w:rsidR="00974C83" w:rsidRPr="0090108C">
              <w:rPr>
                <w:sz w:val="18"/>
                <w:szCs w:val="18"/>
                <w:lang w:val="en-NZ"/>
              </w:rPr>
              <w:t xml:space="preserve"> area with Dunedin.</w:t>
            </w:r>
          </w:p>
        </w:tc>
        <w:tc>
          <w:tcPr>
            <w:tcW w:w="3745" w:type="dxa"/>
            <w:gridSpan w:val="2"/>
          </w:tcPr>
          <w:p w14:paraId="727E0831" w14:textId="74F99A0B" w:rsidR="00523707" w:rsidRPr="0090108C" w:rsidRDefault="00974C83" w:rsidP="00333A2C">
            <w:pPr>
              <w:pStyle w:val="ListParagraph"/>
              <w:numPr>
                <w:ilvl w:val="0"/>
                <w:numId w:val="36"/>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 xml:space="preserve">A </w:t>
            </w:r>
            <w:r w:rsidR="00B0711A" w:rsidRPr="0090108C">
              <w:rPr>
                <w:sz w:val="18"/>
                <w:szCs w:val="18"/>
              </w:rPr>
              <w:t>half-hourly (</w:t>
            </w:r>
            <w:r w:rsidR="00073131" w:rsidRPr="0090108C">
              <w:rPr>
                <w:sz w:val="18"/>
                <w:szCs w:val="18"/>
              </w:rPr>
              <w:t>15min</w:t>
            </w:r>
            <w:r w:rsidR="00B0711A" w:rsidRPr="0090108C">
              <w:rPr>
                <w:sz w:val="18"/>
                <w:szCs w:val="18"/>
              </w:rPr>
              <w:t xml:space="preserve"> at peak</w:t>
            </w:r>
            <w:r w:rsidR="00073131" w:rsidRPr="0090108C">
              <w:rPr>
                <w:sz w:val="18"/>
                <w:szCs w:val="18"/>
              </w:rPr>
              <w:t>, with additional express trips</w:t>
            </w:r>
            <w:r w:rsidR="00B0711A" w:rsidRPr="0090108C">
              <w:rPr>
                <w:sz w:val="18"/>
                <w:szCs w:val="18"/>
              </w:rPr>
              <w:t>) service</w:t>
            </w:r>
            <w:r w:rsidR="00C4277E" w:rsidRPr="0090108C">
              <w:rPr>
                <w:sz w:val="18"/>
                <w:szCs w:val="18"/>
              </w:rPr>
              <w:t>, which is well patronised</w:t>
            </w:r>
            <w:r w:rsidR="00BE0423" w:rsidRPr="0090108C">
              <w:rPr>
                <w:sz w:val="18"/>
                <w:szCs w:val="18"/>
              </w:rPr>
              <w:t xml:space="preserve"> and primarily delivers travel to/from destinations beyond Mosgiel</w:t>
            </w:r>
          </w:p>
          <w:p w14:paraId="28339CE7" w14:textId="77777777" w:rsidR="00C4277E" w:rsidRPr="0090108C" w:rsidRDefault="00C4277E" w:rsidP="00333A2C">
            <w:pPr>
              <w:pStyle w:val="ListParagraph"/>
              <w:numPr>
                <w:ilvl w:val="0"/>
                <w:numId w:val="36"/>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A limited On-Demand service operates 5 days a week</w:t>
            </w:r>
            <w:r w:rsidR="00143BFB" w:rsidRPr="0090108C">
              <w:rPr>
                <w:sz w:val="18"/>
                <w:szCs w:val="18"/>
              </w:rPr>
              <w:t xml:space="preserve"> until 6pm</w:t>
            </w:r>
            <w:r w:rsidR="00BE0423" w:rsidRPr="0090108C">
              <w:rPr>
                <w:sz w:val="18"/>
                <w:szCs w:val="18"/>
              </w:rPr>
              <w:t>, delivering local trips within Mosgiel</w:t>
            </w:r>
          </w:p>
          <w:p w14:paraId="56470234" w14:textId="17154D75" w:rsidR="00E7510B" w:rsidRPr="0090108C" w:rsidRDefault="006C249B" w:rsidP="00333A2C">
            <w:pPr>
              <w:pStyle w:val="ListParagraph"/>
              <w:numPr>
                <w:ilvl w:val="0"/>
                <w:numId w:val="36"/>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On-Demand has demonstrated limited improvements on previous low-usage loop routes, but not a transformational change in usage for local trips</w:t>
            </w:r>
          </w:p>
        </w:tc>
        <w:tc>
          <w:tcPr>
            <w:tcW w:w="3799" w:type="dxa"/>
          </w:tcPr>
          <w:p w14:paraId="617B3AAE" w14:textId="77777777" w:rsidR="00657640" w:rsidRPr="0090108C" w:rsidRDefault="00BE0423" w:rsidP="00333A2C">
            <w:pPr>
              <w:pStyle w:val="ListParagraph"/>
              <w:numPr>
                <w:ilvl w:val="0"/>
                <w:numId w:val="36"/>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Mosgiel is a small urban area with a strong bus service.</w:t>
            </w:r>
          </w:p>
          <w:p w14:paraId="3244A31F" w14:textId="77777777" w:rsidR="00523707" w:rsidRPr="0090108C" w:rsidRDefault="00CF1CEB" w:rsidP="00333A2C">
            <w:pPr>
              <w:pStyle w:val="ListParagraph"/>
              <w:numPr>
                <w:ilvl w:val="0"/>
                <w:numId w:val="36"/>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Although smaller than W</w:t>
            </w:r>
            <w:r w:rsidR="0038000C" w:rsidRPr="0090108C">
              <w:rPr>
                <w:sz w:val="18"/>
                <w:szCs w:val="18"/>
              </w:rPr>
              <w:t>ānaka it forms part of a larger functional urban area.</w:t>
            </w:r>
          </w:p>
          <w:p w14:paraId="697CE0C5" w14:textId="77777777" w:rsidR="00025D85" w:rsidRPr="0090108C" w:rsidRDefault="00025D85" w:rsidP="00333A2C">
            <w:pPr>
              <w:pStyle w:val="ListParagraph"/>
              <w:numPr>
                <w:ilvl w:val="0"/>
                <w:numId w:val="36"/>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 xml:space="preserve">Although Dunedin does not have the growth of </w:t>
            </w:r>
            <w:r w:rsidR="007A06C2" w:rsidRPr="0090108C">
              <w:rPr>
                <w:sz w:val="18"/>
                <w:szCs w:val="18"/>
              </w:rPr>
              <w:t>Upper Clutha</w:t>
            </w:r>
            <w:r w:rsidR="002014E3" w:rsidRPr="0090108C">
              <w:rPr>
                <w:sz w:val="18"/>
                <w:szCs w:val="18"/>
              </w:rPr>
              <w:t>, Mosgiel is where much of Dunedin’s growth is concentrated</w:t>
            </w:r>
          </w:p>
          <w:p w14:paraId="7D2C57FC" w14:textId="5D218596" w:rsidR="00E7510B" w:rsidRPr="0090108C" w:rsidRDefault="00C65386" w:rsidP="00333A2C">
            <w:pPr>
              <w:pStyle w:val="ListParagraph"/>
              <w:numPr>
                <w:ilvl w:val="0"/>
                <w:numId w:val="36"/>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Mosgiel’s On-Demand service is also</w:t>
            </w:r>
            <w:r w:rsidR="006C249B" w:rsidRPr="0090108C">
              <w:rPr>
                <w:sz w:val="18"/>
                <w:szCs w:val="18"/>
              </w:rPr>
              <w:t xml:space="preserve"> important as this is one potential solution suggested for Upper Clutha</w:t>
            </w:r>
          </w:p>
        </w:tc>
        <w:tc>
          <w:tcPr>
            <w:tcW w:w="3654" w:type="dxa"/>
          </w:tcPr>
          <w:p w14:paraId="6F5EC289" w14:textId="2CC72AD2" w:rsidR="00E7510B" w:rsidRPr="0090108C" w:rsidRDefault="00025D85"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90108C">
              <w:rPr>
                <w:sz w:val="18"/>
                <w:szCs w:val="18"/>
                <w:lang w:val="en-NZ"/>
              </w:rPr>
              <w:t>While more different</w:t>
            </w:r>
            <w:r w:rsidR="002014E3" w:rsidRPr="0090108C">
              <w:rPr>
                <w:sz w:val="18"/>
                <w:szCs w:val="18"/>
                <w:lang w:val="en-NZ"/>
              </w:rPr>
              <w:t xml:space="preserve"> to Upper Clutha than </w:t>
            </w:r>
            <w:r w:rsidR="00D37B3F" w:rsidRPr="0090108C">
              <w:rPr>
                <w:sz w:val="18"/>
                <w:szCs w:val="18"/>
                <w:lang w:val="en-NZ"/>
              </w:rPr>
              <w:t>various examples in Whakatipu,</w:t>
            </w:r>
            <w:r w:rsidR="00342D2D" w:rsidRPr="0090108C">
              <w:rPr>
                <w:sz w:val="18"/>
                <w:szCs w:val="18"/>
                <w:lang w:val="en-NZ"/>
              </w:rPr>
              <w:t xml:space="preserve"> Mosgiel is a reasonable </w:t>
            </w:r>
            <w:r w:rsidR="00D2132D" w:rsidRPr="0090108C">
              <w:rPr>
                <w:sz w:val="18"/>
                <w:szCs w:val="18"/>
                <w:lang w:val="en-NZ"/>
              </w:rPr>
              <w:t xml:space="preserve">comparator </w:t>
            </w:r>
            <w:r w:rsidR="00342D2D" w:rsidRPr="0090108C">
              <w:rPr>
                <w:sz w:val="18"/>
                <w:szCs w:val="18"/>
                <w:lang w:val="en-NZ"/>
              </w:rPr>
              <w:t xml:space="preserve">example </w:t>
            </w:r>
            <w:r w:rsidR="00A55C3D" w:rsidRPr="0090108C">
              <w:rPr>
                <w:sz w:val="18"/>
                <w:szCs w:val="18"/>
                <w:lang w:val="en-NZ"/>
              </w:rPr>
              <w:t xml:space="preserve">of </w:t>
            </w:r>
            <w:r w:rsidR="00342D2D" w:rsidRPr="0090108C">
              <w:rPr>
                <w:sz w:val="18"/>
                <w:szCs w:val="18"/>
                <w:lang w:val="en-NZ"/>
              </w:rPr>
              <w:t>potential</w:t>
            </w:r>
            <w:r w:rsidR="00C1022D" w:rsidRPr="0090108C">
              <w:rPr>
                <w:sz w:val="18"/>
                <w:szCs w:val="18"/>
                <w:lang w:val="en-NZ"/>
              </w:rPr>
              <w:t xml:space="preserve"> demand</w:t>
            </w:r>
            <w:r w:rsidR="00342D2D" w:rsidRPr="0090108C">
              <w:rPr>
                <w:sz w:val="18"/>
                <w:szCs w:val="18"/>
                <w:lang w:val="en-NZ"/>
              </w:rPr>
              <w:t xml:space="preserve"> </w:t>
            </w:r>
            <w:r w:rsidR="004B6A1E" w:rsidRPr="0090108C">
              <w:rPr>
                <w:sz w:val="18"/>
                <w:szCs w:val="18"/>
                <w:lang w:val="en-NZ"/>
              </w:rPr>
              <w:t xml:space="preserve">for </w:t>
            </w:r>
            <w:r w:rsidR="00C1022D" w:rsidRPr="0090108C">
              <w:rPr>
                <w:sz w:val="18"/>
                <w:szCs w:val="18"/>
                <w:lang w:val="en-NZ"/>
              </w:rPr>
              <w:t>public transport. The On-Demand component shows the opportunities and li</w:t>
            </w:r>
            <w:r w:rsidR="006C249B" w:rsidRPr="0090108C">
              <w:rPr>
                <w:sz w:val="18"/>
                <w:szCs w:val="18"/>
                <w:lang w:val="en-NZ"/>
              </w:rPr>
              <w:t>mits</w:t>
            </w:r>
            <w:r w:rsidR="00F94AEC" w:rsidRPr="0090108C">
              <w:rPr>
                <w:sz w:val="18"/>
                <w:szCs w:val="18"/>
                <w:lang w:val="en-NZ"/>
              </w:rPr>
              <w:t>, although the scale is smaller.</w:t>
            </w:r>
          </w:p>
        </w:tc>
      </w:tr>
      <w:tr w:rsidR="00E7510B" w:rsidRPr="00F852D0" w14:paraId="1390A6A5" w14:textId="77777777" w:rsidTr="001822D1">
        <w:trPr>
          <w:cantSplit/>
        </w:trPr>
        <w:tc>
          <w:tcPr>
            <w:cnfStyle w:val="001000000000" w:firstRow="0" w:lastRow="0" w:firstColumn="1" w:lastColumn="0" w:oddVBand="0" w:evenVBand="0" w:oddHBand="0" w:evenHBand="0" w:firstRowFirstColumn="0" w:firstRowLastColumn="0" w:lastRowFirstColumn="0" w:lastRowLastColumn="0"/>
            <w:tcW w:w="1226" w:type="dxa"/>
          </w:tcPr>
          <w:p w14:paraId="3F2D364A" w14:textId="1B3CF3E9" w:rsidR="00E7510B" w:rsidRPr="00095B79" w:rsidRDefault="00E7510B" w:rsidP="00E7510B">
            <w:pPr>
              <w:spacing w:after="0" w:line="240" w:lineRule="auto"/>
              <w:rPr>
                <w:sz w:val="20"/>
                <w:lang w:val="en-NZ"/>
              </w:rPr>
            </w:pPr>
            <w:r w:rsidRPr="00095B79">
              <w:rPr>
                <w:sz w:val="20"/>
                <w:lang w:val="en-NZ"/>
              </w:rPr>
              <w:t>Otago Peninsula</w:t>
            </w:r>
          </w:p>
        </w:tc>
        <w:tc>
          <w:tcPr>
            <w:tcW w:w="2313" w:type="dxa"/>
          </w:tcPr>
          <w:p w14:paraId="44887E63" w14:textId="37637ADE" w:rsidR="00E7510B" w:rsidRPr="0090108C" w:rsidRDefault="005E5F5B"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90108C">
              <w:rPr>
                <w:sz w:val="18"/>
                <w:szCs w:val="18"/>
                <w:lang w:val="en-NZ"/>
              </w:rPr>
              <w:t xml:space="preserve">Otago Peninsula </w:t>
            </w:r>
            <w:r w:rsidR="00A10FCA" w:rsidRPr="0090108C">
              <w:rPr>
                <w:sz w:val="18"/>
                <w:szCs w:val="18"/>
                <w:lang w:val="en-NZ"/>
              </w:rPr>
              <w:t xml:space="preserve">lies on the outskirts of the Dunedin </w:t>
            </w:r>
            <w:r w:rsidR="00B4645C" w:rsidRPr="0090108C">
              <w:rPr>
                <w:sz w:val="18"/>
                <w:szCs w:val="18"/>
                <w:lang w:val="en-NZ"/>
              </w:rPr>
              <w:t>network and</w:t>
            </w:r>
            <w:r w:rsidR="00A10FCA" w:rsidRPr="0090108C">
              <w:rPr>
                <w:sz w:val="18"/>
                <w:szCs w:val="18"/>
                <w:lang w:val="en-NZ"/>
              </w:rPr>
              <w:t xml:space="preserve"> </w:t>
            </w:r>
            <w:r w:rsidR="00371075" w:rsidRPr="0090108C">
              <w:rPr>
                <w:sz w:val="18"/>
                <w:szCs w:val="18"/>
                <w:lang w:val="en-NZ"/>
              </w:rPr>
              <w:t>has a number of small townships</w:t>
            </w:r>
            <w:r w:rsidR="00006C6B" w:rsidRPr="0090108C">
              <w:rPr>
                <w:sz w:val="18"/>
                <w:szCs w:val="18"/>
                <w:lang w:val="en-NZ"/>
              </w:rPr>
              <w:t>.</w:t>
            </w:r>
            <w:r w:rsidR="00AF64C0" w:rsidRPr="0090108C">
              <w:rPr>
                <w:sz w:val="18"/>
                <w:szCs w:val="18"/>
                <w:lang w:val="en-NZ"/>
              </w:rPr>
              <w:t xml:space="preserve"> The areas served by the Peninsula have a population of up to 5,000, and there are a number of tourist attractions that generate trips.</w:t>
            </w:r>
          </w:p>
        </w:tc>
        <w:tc>
          <w:tcPr>
            <w:tcW w:w="3745" w:type="dxa"/>
            <w:gridSpan w:val="2"/>
          </w:tcPr>
          <w:p w14:paraId="0FBF03B8" w14:textId="77777777" w:rsidR="00523707" w:rsidRPr="0090108C" w:rsidRDefault="00340831" w:rsidP="00333A2C">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An hourly service with additional peak trips due to high school-travel demands</w:t>
            </w:r>
          </w:p>
          <w:p w14:paraId="43657D12" w14:textId="1E130787" w:rsidR="00E7510B" w:rsidRPr="0090108C" w:rsidRDefault="00C20068" w:rsidP="00333A2C">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Limited trips are extended past Portobello to Harington Point</w:t>
            </w:r>
          </w:p>
        </w:tc>
        <w:tc>
          <w:tcPr>
            <w:tcW w:w="3799" w:type="dxa"/>
          </w:tcPr>
          <w:p w14:paraId="5CFD7956" w14:textId="77777777" w:rsidR="00F86216" w:rsidRPr="0090108C" w:rsidRDefault="00C20068" w:rsidP="00333A2C">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 xml:space="preserve">Although the core Peninsula service is classed as part of the urban network, </w:t>
            </w:r>
            <w:r w:rsidR="00F56458" w:rsidRPr="0090108C">
              <w:rPr>
                <w:sz w:val="18"/>
                <w:szCs w:val="18"/>
              </w:rPr>
              <w:t xml:space="preserve">it has relatively long trips and </w:t>
            </w:r>
            <w:r w:rsidR="00D56E8C" w:rsidRPr="0090108C">
              <w:rPr>
                <w:sz w:val="18"/>
                <w:szCs w:val="18"/>
              </w:rPr>
              <w:t>serves a dispersed population</w:t>
            </w:r>
            <w:r w:rsidR="00960A9F" w:rsidRPr="0090108C">
              <w:rPr>
                <w:sz w:val="18"/>
                <w:szCs w:val="18"/>
              </w:rPr>
              <w:t>, more so than Upper Clutha would</w:t>
            </w:r>
          </w:p>
          <w:p w14:paraId="71E7E6B7" w14:textId="77777777" w:rsidR="00960A9F" w:rsidRPr="0090108C" w:rsidRDefault="00684BED" w:rsidP="00333A2C">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 xml:space="preserve">However, it does form part of a larger </w:t>
            </w:r>
            <w:r w:rsidR="007138C3" w:rsidRPr="0090108C">
              <w:rPr>
                <w:sz w:val="18"/>
                <w:szCs w:val="18"/>
              </w:rPr>
              <w:t xml:space="preserve">Dunedin </w:t>
            </w:r>
            <w:r w:rsidRPr="0090108C">
              <w:rPr>
                <w:sz w:val="18"/>
                <w:szCs w:val="18"/>
              </w:rPr>
              <w:t>network</w:t>
            </w:r>
          </w:p>
          <w:p w14:paraId="277C04F7" w14:textId="74A035A0" w:rsidR="00E7510B" w:rsidRPr="0090108C" w:rsidRDefault="00D6796A" w:rsidP="00333A2C">
            <w:pPr>
              <w:pStyle w:val="ListParagraph"/>
              <w:numPr>
                <w:ilvl w:val="0"/>
                <w:numId w:val="37"/>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90108C">
              <w:rPr>
                <w:sz w:val="18"/>
                <w:szCs w:val="18"/>
              </w:rPr>
              <w:t xml:space="preserve">Like Upper Clutha, there are a significant </w:t>
            </w:r>
            <w:r w:rsidR="0065699C">
              <w:rPr>
                <w:sz w:val="18"/>
                <w:szCs w:val="18"/>
              </w:rPr>
              <w:t>number</w:t>
            </w:r>
            <w:r w:rsidRPr="0090108C">
              <w:rPr>
                <w:sz w:val="18"/>
                <w:szCs w:val="18"/>
              </w:rPr>
              <w:t xml:space="preserve"> of visitors as well as residential PT users</w:t>
            </w:r>
          </w:p>
        </w:tc>
        <w:tc>
          <w:tcPr>
            <w:tcW w:w="3654" w:type="dxa"/>
          </w:tcPr>
          <w:p w14:paraId="6BE5DC4A" w14:textId="5297E879" w:rsidR="00E7510B" w:rsidRPr="0090108C" w:rsidRDefault="00D6796A"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90108C">
              <w:rPr>
                <w:sz w:val="18"/>
                <w:szCs w:val="18"/>
                <w:lang w:val="en-NZ"/>
              </w:rPr>
              <w:t>The Peninsula service demonstrates the potentia</w:t>
            </w:r>
            <w:r w:rsidR="005C0650" w:rsidRPr="0090108C">
              <w:rPr>
                <w:sz w:val="18"/>
                <w:szCs w:val="18"/>
                <w:lang w:val="en-NZ"/>
              </w:rPr>
              <w:t>l demand for a dispersed population, with strong t</w:t>
            </w:r>
            <w:r w:rsidR="00BD68FB" w:rsidRPr="0090108C">
              <w:rPr>
                <w:sz w:val="18"/>
                <w:szCs w:val="18"/>
                <w:lang w:val="en-NZ"/>
              </w:rPr>
              <w:t>rip attractors (Central Dunedin and tourist attractions)</w:t>
            </w:r>
            <w:r w:rsidR="008B1907" w:rsidRPr="0090108C">
              <w:rPr>
                <w:sz w:val="18"/>
                <w:szCs w:val="18"/>
                <w:lang w:val="en-NZ"/>
              </w:rPr>
              <w:t>.</w:t>
            </w:r>
          </w:p>
        </w:tc>
      </w:tr>
      <w:tr w:rsidR="00E7510B" w:rsidRPr="00F852D0" w14:paraId="165B1B87" w14:textId="77777777" w:rsidTr="001822D1">
        <w:trPr>
          <w:cantSplit/>
        </w:trPr>
        <w:tc>
          <w:tcPr>
            <w:cnfStyle w:val="001000000000" w:firstRow="0" w:lastRow="0" w:firstColumn="1" w:lastColumn="0" w:oddVBand="0" w:evenVBand="0" w:oddHBand="0" w:evenHBand="0" w:firstRowFirstColumn="0" w:firstRowLastColumn="0" w:lastRowFirstColumn="0" w:lastRowLastColumn="0"/>
            <w:tcW w:w="1226" w:type="dxa"/>
          </w:tcPr>
          <w:p w14:paraId="07164982" w14:textId="09B153F3" w:rsidR="00E7510B" w:rsidRPr="00095B79" w:rsidRDefault="00E7510B" w:rsidP="00E7510B">
            <w:pPr>
              <w:spacing w:after="0" w:line="240" w:lineRule="auto"/>
              <w:rPr>
                <w:sz w:val="20"/>
                <w:lang w:val="en-NZ"/>
              </w:rPr>
            </w:pPr>
            <w:r w:rsidRPr="00095B79">
              <w:rPr>
                <w:sz w:val="20"/>
                <w:lang w:val="en-NZ"/>
              </w:rPr>
              <w:t>Timaru</w:t>
            </w:r>
          </w:p>
        </w:tc>
        <w:tc>
          <w:tcPr>
            <w:tcW w:w="2313" w:type="dxa"/>
          </w:tcPr>
          <w:p w14:paraId="7D0EB738" w14:textId="7A2C8D3B" w:rsidR="00E7510B" w:rsidRPr="002E3F08" w:rsidRDefault="00280369"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2E3F08">
              <w:rPr>
                <w:sz w:val="18"/>
                <w:szCs w:val="18"/>
                <w:lang w:val="en-NZ"/>
              </w:rPr>
              <w:t xml:space="preserve">Timaru is a town of around 30,000 on the </w:t>
            </w:r>
            <w:r w:rsidR="005C7084" w:rsidRPr="002E3F08">
              <w:rPr>
                <w:sz w:val="18"/>
                <w:szCs w:val="18"/>
                <w:lang w:val="en-NZ"/>
              </w:rPr>
              <w:t>e</w:t>
            </w:r>
            <w:r w:rsidRPr="002E3F08">
              <w:rPr>
                <w:sz w:val="18"/>
                <w:szCs w:val="18"/>
                <w:lang w:val="en-NZ"/>
              </w:rPr>
              <w:t xml:space="preserve">ast </w:t>
            </w:r>
            <w:r w:rsidR="005C7084" w:rsidRPr="002E3F08">
              <w:rPr>
                <w:sz w:val="18"/>
                <w:szCs w:val="18"/>
                <w:lang w:val="en-NZ"/>
              </w:rPr>
              <w:t>c</w:t>
            </w:r>
            <w:r w:rsidRPr="002E3F08">
              <w:rPr>
                <w:sz w:val="18"/>
                <w:szCs w:val="18"/>
                <w:lang w:val="en-NZ"/>
              </w:rPr>
              <w:t>oast of the South Island</w:t>
            </w:r>
          </w:p>
        </w:tc>
        <w:tc>
          <w:tcPr>
            <w:tcW w:w="3745" w:type="dxa"/>
            <w:gridSpan w:val="2"/>
          </w:tcPr>
          <w:p w14:paraId="3897EBFC" w14:textId="0885042C" w:rsidR="00E7510B" w:rsidRPr="002E3F08" w:rsidRDefault="007F0C70" w:rsidP="00333A2C">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 xml:space="preserve">Previous fixed-route services have been replaced by an extensive on-demand service, which </w:t>
            </w:r>
            <w:r w:rsidR="00436424" w:rsidRPr="002E3F08">
              <w:rPr>
                <w:sz w:val="18"/>
                <w:szCs w:val="18"/>
              </w:rPr>
              <w:t>is subject to expansion</w:t>
            </w:r>
          </w:p>
        </w:tc>
        <w:tc>
          <w:tcPr>
            <w:tcW w:w="3799" w:type="dxa"/>
          </w:tcPr>
          <w:p w14:paraId="7C78ABBE" w14:textId="77777777" w:rsidR="00523707" w:rsidRPr="002E3F08" w:rsidRDefault="00436424" w:rsidP="00333A2C">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 xml:space="preserve">Timaru and Upper Clutha are similar in being geographically distinct functional urban areas of similar populations </w:t>
            </w:r>
            <w:r w:rsidR="00155C16" w:rsidRPr="002E3F08">
              <w:rPr>
                <w:sz w:val="18"/>
                <w:szCs w:val="18"/>
              </w:rPr>
              <w:t>(particularly daytime populations including visitors)</w:t>
            </w:r>
            <w:r w:rsidRPr="002E3F08">
              <w:rPr>
                <w:sz w:val="18"/>
                <w:szCs w:val="18"/>
              </w:rPr>
              <w:t xml:space="preserve"> and with urban forms that create public transport challenge</w:t>
            </w:r>
            <w:r w:rsidR="00155C16" w:rsidRPr="002E3F08">
              <w:rPr>
                <w:sz w:val="18"/>
                <w:szCs w:val="18"/>
              </w:rPr>
              <w:t>s</w:t>
            </w:r>
          </w:p>
          <w:p w14:paraId="79EC6AFA" w14:textId="77777777" w:rsidR="00DF733E" w:rsidRPr="002E3F08" w:rsidRDefault="00867646" w:rsidP="00333A2C">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 xml:space="preserve">Timaru does not have the same level of growth, </w:t>
            </w:r>
            <w:r w:rsidR="00965832" w:rsidRPr="002E3F08">
              <w:rPr>
                <w:sz w:val="18"/>
                <w:szCs w:val="18"/>
              </w:rPr>
              <w:t xml:space="preserve">nor this same </w:t>
            </w:r>
            <w:r w:rsidR="009F14CF" w:rsidRPr="002E3F08">
              <w:rPr>
                <w:sz w:val="18"/>
                <w:szCs w:val="18"/>
              </w:rPr>
              <w:t>visitor-oriented economy</w:t>
            </w:r>
            <w:r w:rsidR="00DF733E" w:rsidRPr="002E3F08">
              <w:rPr>
                <w:sz w:val="18"/>
                <w:szCs w:val="18"/>
              </w:rPr>
              <w:t>.</w:t>
            </w:r>
          </w:p>
          <w:p w14:paraId="3744FA24" w14:textId="249797F6" w:rsidR="00E7510B" w:rsidRPr="002E3F08" w:rsidRDefault="00DF733E" w:rsidP="00333A2C">
            <w:pPr>
              <w:pStyle w:val="ListParagraph"/>
              <w:numPr>
                <w:ilvl w:val="0"/>
                <w:numId w:val="38"/>
              </w:num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2E3F08">
              <w:rPr>
                <w:sz w:val="18"/>
                <w:szCs w:val="18"/>
              </w:rPr>
              <w:t>D</w:t>
            </w:r>
            <w:r w:rsidR="004B3330" w:rsidRPr="002E3F08">
              <w:rPr>
                <w:sz w:val="18"/>
                <w:szCs w:val="18"/>
              </w:rPr>
              <w:t>ifferent demographics</w:t>
            </w:r>
          </w:p>
        </w:tc>
        <w:tc>
          <w:tcPr>
            <w:tcW w:w="3654" w:type="dxa"/>
          </w:tcPr>
          <w:p w14:paraId="41D68E36" w14:textId="77777777" w:rsidR="00CC12B1" w:rsidRPr="002E3F08" w:rsidRDefault="009F448E"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2E3F08">
              <w:rPr>
                <w:sz w:val="18"/>
                <w:szCs w:val="18"/>
                <w:lang w:val="en-NZ"/>
              </w:rPr>
              <w:t xml:space="preserve">The relatively successful and well-regarded on-demand service in Timaru </w:t>
            </w:r>
            <w:r w:rsidR="004E6384" w:rsidRPr="002E3F08">
              <w:rPr>
                <w:sz w:val="18"/>
                <w:szCs w:val="18"/>
                <w:lang w:val="en-NZ"/>
              </w:rPr>
              <w:t xml:space="preserve">is a valuable case study for on-demand elsewhere. </w:t>
            </w:r>
          </w:p>
          <w:p w14:paraId="79F064E2" w14:textId="06370CFB" w:rsidR="00E7510B" w:rsidRPr="002E3F08" w:rsidRDefault="00CC12B1" w:rsidP="00E7510B">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NZ"/>
              </w:rPr>
            </w:pPr>
            <w:r w:rsidRPr="002E3F08">
              <w:rPr>
                <w:sz w:val="18"/>
                <w:szCs w:val="18"/>
                <w:lang w:val="en-NZ"/>
              </w:rPr>
              <w:t xml:space="preserve">It </w:t>
            </w:r>
            <w:r w:rsidR="004E6384" w:rsidRPr="002E3F08">
              <w:rPr>
                <w:sz w:val="18"/>
                <w:szCs w:val="18"/>
                <w:lang w:val="en-NZ"/>
              </w:rPr>
              <w:t xml:space="preserve">also </w:t>
            </w:r>
            <w:r w:rsidRPr="002E3F08">
              <w:rPr>
                <w:sz w:val="18"/>
                <w:szCs w:val="18"/>
                <w:lang w:val="en-NZ"/>
              </w:rPr>
              <w:t>demonstrates</w:t>
            </w:r>
            <w:r w:rsidR="004E6384" w:rsidRPr="002E3F08">
              <w:rPr>
                <w:sz w:val="18"/>
                <w:szCs w:val="18"/>
                <w:lang w:val="en-NZ"/>
              </w:rPr>
              <w:t xml:space="preserve"> the value of investment in PT services of any form, in town</w:t>
            </w:r>
            <w:r w:rsidR="00736BAF" w:rsidRPr="002E3F08">
              <w:rPr>
                <w:sz w:val="18"/>
                <w:szCs w:val="18"/>
                <w:lang w:val="en-NZ"/>
              </w:rPr>
              <w:t>s</w:t>
            </w:r>
            <w:r w:rsidR="004E6384" w:rsidRPr="002E3F08">
              <w:rPr>
                <w:sz w:val="18"/>
                <w:szCs w:val="18"/>
                <w:lang w:val="en-NZ"/>
              </w:rPr>
              <w:t xml:space="preserve"> </w:t>
            </w:r>
            <w:r w:rsidRPr="002E3F08">
              <w:rPr>
                <w:sz w:val="18"/>
                <w:szCs w:val="18"/>
                <w:lang w:val="en-NZ"/>
              </w:rPr>
              <w:t xml:space="preserve">where </w:t>
            </w:r>
            <w:r w:rsidR="001E6BBE" w:rsidRPr="002E3F08">
              <w:rPr>
                <w:sz w:val="18"/>
                <w:szCs w:val="18"/>
                <w:lang w:val="en-NZ"/>
              </w:rPr>
              <w:t xml:space="preserve">size and urban form </w:t>
            </w:r>
            <w:r w:rsidR="004E6384" w:rsidRPr="002E3F08">
              <w:rPr>
                <w:sz w:val="18"/>
                <w:szCs w:val="18"/>
                <w:lang w:val="en-NZ"/>
              </w:rPr>
              <w:t>limitations constrain PT design.</w:t>
            </w:r>
          </w:p>
        </w:tc>
      </w:tr>
    </w:tbl>
    <w:p w14:paraId="528ABBE6" w14:textId="77777777" w:rsidR="008B136C" w:rsidRPr="00F852D0" w:rsidRDefault="008B136C">
      <w:pPr>
        <w:spacing w:after="0" w:line="240" w:lineRule="auto"/>
        <w:rPr>
          <w:b/>
          <w:color w:val="002469"/>
          <w:sz w:val="32"/>
          <w:szCs w:val="24"/>
          <w:lang w:val="en-NZ"/>
        </w:rPr>
        <w:sectPr w:rsidR="008B136C" w:rsidRPr="00F852D0" w:rsidSect="00EA51A6">
          <w:pgSz w:w="16838" w:h="11906" w:orient="landscape" w:code="9"/>
          <w:pgMar w:top="1304" w:right="1021" w:bottom="1191" w:left="1276" w:header="454" w:footer="454" w:gutter="0"/>
          <w:cols w:space="720"/>
          <w:docGrid w:linePitch="360"/>
        </w:sectPr>
      </w:pPr>
    </w:p>
    <w:p w14:paraId="71602DD1" w14:textId="31909EBF" w:rsidR="00407C89" w:rsidRPr="00F852D0" w:rsidRDefault="00407C89" w:rsidP="0085469E">
      <w:pPr>
        <w:pStyle w:val="Heading2"/>
        <w:rPr>
          <w:lang w:val="en-NZ"/>
        </w:rPr>
      </w:pPr>
      <w:bookmarkStart w:id="96" w:name="_Toc235176106"/>
      <w:r w:rsidRPr="00F852D0">
        <w:rPr>
          <w:lang w:val="en-NZ"/>
        </w:rPr>
        <w:lastRenderedPageBreak/>
        <w:t>Scope and key service requirements</w:t>
      </w:r>
      <w:bookmarkEnd w:id="96"/>
    </w:p>
    <w:p w14:paraId="1A76F61D" w14:textId="4EA724EE" w:rsidR="00E70B48" w:rsidRPr="00F852D0" w:rsidRDefault="00E70B48" w:rsidP="006D18E5">
      <w:pPr>
        <w:rPr>
          <w:lang w:val="en-NZ"/>
        </w:rPr>
      </w:pPr>
      <w:r w:rsidRPr="00F852D0">
        <w:rPr>
          <w:lang w:val="en-NZ"/>
        </w:rPr>
        <w:t xml:space="preserve">The </w:t>
      </w:r>
      <w:r w:rsidR="002552B4" w:rsidRPr="00F852D0">
        <w:rPr>
          <w:lang w:val="en-NZ"/>
        </w:rPr>
        <w:t xml:space="preserve">Queenstown Lakes Spatial Plan (2021) provides the </w:t>
      </w:r>
      <w:r w:rsidR="006310BD" w:rsidRPr="00F852D0">
        <w:rPr>
          <w:lang w:val="en-NZ"/>
        </w:rPr>
        <w:t xml:space="preserve">basis for the geographical </w:t>
      </w:r>
      <w:r w:rsidR="00B42EB7" w:rsidRPr="00F852D0">
        <w:rPr>
          <w:lang w:val="en-NZ"/>
        </w:rPr>
        <w:t xml:space="preserve">scope of this investment case. The </w:t>
      </w:r>
      <w:r w:rsidRPr="00F852D0">
        <w:rPr>
          <w:lang w:val="en-NZ"/>
        </w:rPr>
        <w:t>following locations of the Upper Clutha are in</w:t>
      </w:r>
      <w:r w:rsidR="00812CC9" w:rsidRPr="00F852D0">
        <w:rPr>
          <w:lang w:val="en-NZ"/>
        </w:rPr>
        <w:t xml:space="preserve">cluded within the </w:t>
      </w:r>
      <w:r w:rsidR="00E22459" w:rsidRPr="00F852D0">
        <w:rPr>
          <w:lang w:val="en-NZ"/>
        </w:rPr>
        <w:t>investigation</w:t>
      </w:r>
      <w:r w:rsidR="008C7742" w:rsidRPr="00F852D0">
        <w:rPr>
          <w:lang w:val="en-NZ"/>
        </w:rPr>
        <w:t xml:space="preserve"> </w:t>
      </w:r>
      <w:r w:rsidR="0018014D" w:rsidRPr="00F852D0">
        <w:rPr>
          <w:lang w:val="en-NZ"/>
        </w:rPr>
        <w:t>scope</w:t>
      </w:r>
      <w:r w:rsidRPr="00F852D0">
        <w:rPr>
          <w:lang w:val="en-NZ"/>
        </w:rPr>
        <w:t xml:space="preserve">: </w:t>
      </w:r>
    </w:p>
    <w:p w14:paraId="636020AE" w14:textId="409BE2E6" w:rsidR="00ED725F" w:rsidRPr="00290BCF" w:rsidRDefault="00871394" w:rsidP="00333A2C">
      <w:pPr>
        <w:pStyle w:val="ListParagraph"/>
        <w:numPr>
          <w:ilvl w:val="0"/>
          <w:numId w:val="21"/>
        </w:numPr>
      </w:pPr>
      <w:r w:rsidRPr="00290BCF">
        <w:rPr>
          <w:b/>
        </w:rPr>
        <w:t>Wānaka</w:t>
      </w:r>
      <w:r w:rsidR="00F93E0A" w:rsidRPr="00290BCF">
        <w:rPr>
          <w:b/>
        </w:rPr>
        <w:t>:</w:t>
      </w:r>
      <w:r w:rsidR="00F93E0A" w:rsidRPr="00290BCF">
        <w:t xml:space="preserve"> </w:t>
      </w:r>
      <w:r w:rsidR="00970313" w:rsidRPr="00290BCF">
        <w:t>largest</w:t>
      </w:r>
      <w:r w:rsidR="00F93E0A" w:rsidRPr="00290BCF">
        <w:t xml:space="preserve"> activity centre</w:t>
      </w:r>
      <w:r w:rsidR="00970313" w:rsidRPr="00290BCF">
        <w:t xml:space="preserve"> in the Upper Clutha</w:t>
      </w:r>
      <w:r w:rsidR="00F93E0A" w:rsidRPr="00290BCF">
        <w:t>,</w:t>
      </w:r>
      <w:r w:rsidR="00970313" w:rsidRPr="00290BCF">
        <w:t xml:space="preserve"> </w:t>
      </w:r>
      <w:r w:rsidR="008205EE" w:rsidRPr="00290BCF">
        <w:t xml:space="preserve">high share of </w:t>
      </w:r>
      <w:r w:rsidR="00192150" w:rsidRPr="00290BCF">
        <w:t>visitor accommodation</w:t>
      </w:r>
    </w:p>
    <w:p w14:paraId="0CA2D59F" w14:textId="0CD7B519" w:rsidR="00545AB6" w:rsidRPr="00290BCF" w:rsidRDefault="00545AB6" w:rsidP="00333A2C">
      <w:pPr>
        <w:pStyle w:val="ListParagraph"/>
        <w:numPr>
          <w:ilvl w:val="0"/>
          <w:numId w:val="21"/>
        </w:numPr>
      </w:pPr>
      <w:r w:rsidRPr="00290BCF">
        <w:rPr>
          <w:b/>
        </w:rPr>
        <w:t>Northlake</w:t>
      </w:r>
      <w:r w:rsidR="00192150" w:rsidRPr="00290BCF">
        <w:t xml:space="preserve">: </w:t>
      </w:r>
      <w:r w:rsidR="003D498E" w:rsidRPr="00290BCF">
        <w:t xml:space="preserve">medium density </w:t>
      </w:r>
      <w:r w:rsidR="00DF016B" w:rsidRPr="00290BCF">
        <w:t xml:space="preserve">development with over </w:t>
      </w:r>
      <w:r w:rsidR="00923BCB" w:rsidRPr="00290BCF">
        <w:t>15</w:t>
      </w:r>
      <w:r w:rsidR="00DF016B" w:rsidRPr="00290BCF">
        <w:t>00 residents. Under five</w:t>
      </w:r>
      <w:r w:rsidR="00445304" w:rsidRPr="00290BCF">
        <w:t xml:space="preserve"> kilometres from Wānaka town centre</w:t>
      </w:r>
    </w:p>
    <w:p w14:paraId="131FAFA5" w14:textId="672E4AF3" w:rsidR="00C8301D" w:rsidRPr="00290BCF" w:rsidRDefault="00C8301D" w:rsidP="00333A2C">
      <w:pPr>
        <w:pStyle w:val="ListParagraph"/>
        <w:numPr>
          <w:ilvl w:val="0"/>
          <w:numId w:val="21"/>
        </w:numPr>
      </w:pPr>
      <w:r w:rsidRPr="00290BCF">
        <w:rPr>
          <w:b/>
        </w:rPr>
        <w:t>Three Parks</w:t>
      </w:r>
      <w:r w:rsidR="00445304" w:rsidRPr="00290BCF">
        <w:t>:</w:t>
      </w:r>
      <w:r w:rsidR="008A39F8" w:rsidRPr="00290BCF">
        <w:t xml:space="preserve"> </w:t>
      </w:r>
      <w:r w:rsidR="00520738" w:rsidRPr="00290BCF">
        <w:t>high concentration of commercial activity and social infrastructure. Under four kilometres from Wānaka town centre</w:t>
      </w:r>
      <w:r w:rsidR="008A39F8" w:rsidRPr="00290BCF">
        <w:t xml:space="preserve"> </w:t>
      </w:r>
    </w:p>
    <w:p w14:paraId="3273E134" w14:textId="42329993" w:rsidR="00545AB6" w:rsidRPr="00290BCF" w:rsidRDefault="00545AB6" w:rsidP="00333A2C">
      <w:pPr>
        <w:pStyle w:val="ListParagraph"/>
        <w:numPr>
          <w:ilvl w:val="0"/>
          <w:numId w:val="21"/>
        </w:numPr>
      </w:pPr>
      <w:r w:rsidRPr="00290BCF">
        <w:rPr>
          <w:b/>
        </w:rPr>
        <w:t>Albert Town</w:t>
      </w:r>
      <w:r w:rsidR="00E55381" w:rsidRPr="00290BCF">
        <w:t xml:space="preserve">: </w:t>
      </w:r>
      <w:r w:rsidR="00E247EA" w:rsidRPr="00290BCF">
        <w:t>low density suburb</w:t>
      </w:r>
      <w:r w:rsidR="00A77612" w:rsidRPr="00290BCF">
        <w:t xml:space="preserve"> with over 2000 residents</w:t>
      </w:r>
      <w:r w:rsidR="003E7A87" w:rsidRPr="00290BCF">
        <w:t xml:space="preserve">. Roughly </w:t>
      </w:r>
      <w:r w:rsidR="00F925DA" w:rsidRPr="00290BCF">
        <w:t>five kilometres from Wānaka town centre</w:t>
      </w:r>
    </w:p>
    <w:p w14:paraId="200021C6" w14:textId="15A3BC3C" w:rsidR="00C8301D" w:rsidRPr="00290BCF" w:rsidRDefault="00C8301D" w:rsidP="00333A2C">
      <w:pPr>
        <w:pStyle w:val="ListParagraph"/>
        <w:numPr>
          <w:ilvl w:val="0"/>
          <w:numId w:val="21"/>
        </w:numPr>
      </w:pPr>
      <w:r w:rsidRPr="00290BCF">
        <w:rPr>
          <w:b/>
        </w:rPr>
        <w:t>Southern Wānak</w:t>
      </w:r>
      <w:r w:rsidR="00E70B48" w:rsidRPr="00290BCF">
        <w:rPr>
          <w:b/>
        </w:rPr>
        <w:t>a</w:t>
      </w:r>
      <w:r w:rsidR="002B5877" w:rsidRPr="00290BCF">
        <w:rPr>
          <w:b/>
        </w:rPr>
        <w:t>:</w:t>
      </w:r>
      <w:r w:rsidR="002B5877" w:rsidRPr="00290BCF">
        <w:t xml:space="preserve"> future </w:t>
      </w:r>
      <w:r w:rsidR="007A7447" w:rsidRPr="00290BCF">
        <w:t>high</w:t>
      </w:r>
      <w:r w:rsidR="00943769">
        <w:t>-</w:t>
      </w:r>
      <w:r w:rsidR="007A7447" w:rsidRPr="00290BCF">
        <w:t>density mixed</w:t>
      </w:r>
      <w:r w:rsidR="00943769">
        <w:t>-</w:t>
      </w:r>
      <w:r w:rsidR="007A7447" w:rsidRPr="00290BCF">
        <w:t>use development under five kilometres from Wānaka town centre</w:t>
      </w:r>
    </w:p>
    <w:p w14:paraId="50C33531" w14:textId="014B66FF" w:rsidR="00545AB6" w:rsidRPr="00290BCF" w:rsidRDefault="00545AB6" w:rsidP="00333A2C">
      <w:pPr>
        <w:pStyle w:val="ListParagraph"/>
        <w:numPr>
          <w:ilvl w:val="0"/>
          <w:numId w:val="21"/>
        </w:numPr>
      </w:pPr>
      <w:r w:rsidRPr="00290BCF">
        <w:rPr>
          <w:b/>
        </w:rPr>
        <w:t>Lake Hāwea</w:t>
      </w:r>
      <w:r w:rsidR="00776FF6" w:rsidRPr="00290BCF">
        <w:rPr>
          <w:b/>
        </w:rPr>
        <w:t>:</w:t>
      </w:r>
      <w:r w:rsidR="00DE0D89" w:rsidRPr="00290BCF">
        <w:rPr>
          <w:b/>
        </w:rPr>
        <w:t xml:space="preserve"> </w:t>
      </w:r>
      <w:r w:rsidR="00DE0D89" w:rsidRPr="00290BCF">
        <w:t>largest satellite town in Upper Clutha, high growth largely residential development</w:t>
      </w:r>
      <w:r w:rsidR="007D41C2" w:rsidRPr="00290BCF">
        <w:t xml:space="preserve"> with over </w:t>
      </w:r>
      <w:r w:rsidR="008D5907" w:rsidRPr="00290BCF">
        <w:t>2400</w:t>
      </w:r>
      <w:r w:rsidR="007D41C2" w:rsidRPr="00290BCF">
        <w:t xml:space="preserve"> residents in 2025 and </w:t>
      </w:r>
      <w:r w:rsidR="008D5907" w:rsidRPr="00290BCF">
        <w:t>7200</w:t>
      </w:r>
      <w:r w:rsidR="007D41C2" w:rsidRPr="00290BCF">
        <w:t xml:space="preserve"> expected by 205</w:t>
      </w:r>
      <w:r w:rsidR="008D5907" w:rsidRPr="00290BCF">
        <w:t>5</w:t>
      </w:r>
      <w:r w:rsidR="007D41C2" w:rsidRPr="00290BCF">
        <w:t>.</w:t>
      </w:r>
      <w:r w:rsidR="008D5907" w:rsidRPr="00A02148">
        <w:rPr>
          <w:rStyle w:val="FootnoteReference"/>
          <w:rFonts w:ascii="Source Sans Pro" w:hAnsi="Source Sans Pro"/>
          <w:szCs w:val="16"/>
        </w:rPr>
        <w:footnoteReference w:id="18"/>
      </w:r>
      <w:r w:rsidR="007D41C2" w:rsidRPr="00290BCF">
        <w:t xml:space="preserve"> </w:t>
      </w:r>
      <w:r w:rsidR="00A03953" w:rsidRPr="00290BCF">
        <w:t>16</w:t>
      </w:r>
      <w:r w:rsidR="007D41C2" w:rsidRPr="00290BCF">
        <w:t xml:space="preserve"> kilometres from Wānaka town centre</w:t>
      </w:r>
    </w:p>
    <w:p w14:paraId="5461C93F" w14:textId="66F3B016" w:rsidR="00261572" w:rsidRPr="00290BCF" w:rsidRDefault="00261572" w:rsidP="00333A2C">
      <w:pPr>
        <w:pStyle w:val="ListParagraph"/>
        <w:numPr>
          <w:ilvl w:val="0"/>
          <w:numId w:val="21"/>
        </w:numPr>
      </w:pPr>
      <w:r w:rsidRPr="00290BCF">
        <w:rPr>
          <w:b/>
        </w:rPr>
        <w:t>Luggat</w:t>
      </w:r>
      <w:r w:rsidR="00E70B48" w:rsidRPr="00290BCF">
        <w:rPr>
          <w:b/>
        </w:rPr>
        <w:t>e</w:t>
      </w:r>
      <w:r w:rsidR="00592ADD" w:rsidRPr="00290BCF">
        <w:t xml:space="preserve">: </w:t>
      </w:r>
      <w:r w:rsidR="001652F7" w:rsidRPr="00290BCF">
        <w:t xml:space="preserve">heritage satellite town </w:t>
      </w:r>
      <w:r w:rsidR="009404DA" w:rsidRPr="00290BCF">
        <w:t>limited</w:t>
      </w:r>
      <w:r w:rsidR="00970313" w:rsidRPr="00290BCF">
        <w:t xml:space="preserve"> commercial activity or social infrastructure. Home to </w:t>
      </w:r>
      <w:r w:rsidR="0094602A" w:rsidRPr="00290BCF">
        <w:t xml:space="preserve">680 </w:t>
      </w:r>
      <w:r w:rsidR="001652F7" w:rsidRPr="00290BCF">
        <w:t>residents</w:t>
      </w:r>
      <w:r w:rsidR="00970313" w:rsidRPr="00290BCF">
        <w:t xml:space="preserve"> and </w:t>
      </w:r>
      <w:r w:rsidR="00F671B5" w:rsidRPr="00290BCF">
        <w:t xml:space="preserve">13 kilometres </w:t>
      </w:r>
      <w:r w:rsidR="00970313" w:rsidRPr="00290BCF">
        <w:t>from Wānaka town centre</w:t>
      </w:r>
      <w:r w:rsidR="000A153D">
        <w:t>.</w:t>
      </w:r>
    </w:p>
    <w:p w14:paraId="161FD270" w14:textId="3A8B30C3" w:rsidR="00AA415D" w:rsidRPr="00F852D0" w:rsidRDefault="005F19B4" w:rsidP="005947B6">
      <w:pPr>
        <w:rPr>
          <w:lang w:val="en-NZ"/>
        </w:rPr>
      </w:pPr>
      <w:r w:rsidRPr="00F852D0">
        <w:rPr>
          <w:lang w:val="en-NZ"/>
        </w:rPr>
        <w:t xml:space="preserve">The key service requirements are </w:t>
      </w:r>
      <w:r w:rsidR="00462574">
        <w:rPr>
          <w:lang w:val="en-NZ"/>
        </w:rPr>
        <w:t xml:space="preserve">shown below </w:t>
      </w:r>
      <w:r w:rsidR="00F20DD3">
        <w:rPr>
          <w:lang w:val="en-NZ"/>
        </w:rPr>
        <w:t xml:space="preserve">and </w:t>
      </w:r>
      <w:r w:rsidRPr="00F852D0">
        <w:rPr>
          <w:lang w:val="en-NZ"/>
        </w:rPr>
        <w:t xml:space="preserve">drawn from </w:t>
      </w:r>
      <w:r w:rsidR="004320C7" w:rsidRPr="00F852D0">
        <w:rPr>
          <w:lang w:val="en-NZ"/>
        </w:rPr>
        <w:t xml:space="preserve">the RPTP’s </w:t>
      </w:r>
      <w:r w:rsidR="001270D3" w:rsidRPr="00F852D0">
        <w:rPr>
          <w:lang w:val="en-NZ"/>
        </w:rPr>
        <w:t>F</w:t>
      </w:r>
      <w:r w:rsidR="004320C7" w:rsidRPr="00F852D0">
        <w:rPr>
          <w:lang w:val="en-NZ"/>
        </w:rPr>
        <w:t xml:space="preserve">ocus area </w:t>
      </w:r>
      <w:r w:rsidR="001270D3" w:rsidRPr="00F852D0">
        <w:rPr>
          <w:lang w:val="en-NZ"/>
        </w:rPr>
        <w:t>4: A connected and integrated network</w:t>
      </w:r>
      <w:r w:rsidR="003F1B92" w:rsidRPr="00F852D0">
        <w:rPr>
          <w:lang w:val="en-NZ"/>
        </w:rPr>
        <w:t xml:space="preserve">, </w:t>
      </w:r>
      <w:r w:rsidR="009328E0" w:rsidRPr="00F852D0">
        <w:rPr>
          <w:lang w:val="en-NZ"/>
        </w:rPr>
        <w:t xml:space="preserve">guiding principles </w:t>
      </w:r>
      <w:r w:rsidR="003F1B92" w:rsidRPr="00F852D0">
        <w:rPr>
          <w:lang w:val="en-NZ"/>
        </w:rPr>
        <w:t xml:space="preserve">and service design policies </w:t>
      </w:r>
      <w:r w:rsidR="00106B43" w:rsidRPr="00F852D0">
        <w:rPr>
          <w:lang w:val="en-NZ"/>
        </w:rPr>
        <w:t>SD P1 to SD P</w:t>
      </w:r>
      <w:r w:rsidR="006C1B85" w:rsidRPr="00F852D0">
        <w:rPr>
          <w:lang w:val="en-NZ"/>
        </w:rPr>
        <w:t>6 (p.</w:t>
      </w:r>
      <w:r w:rsidR="005702B0" w:rsidRPr="00F852D0">
        <w:rPr>
          <w:lang w:val="en-NZ"/>
        </w:rPr>
        <w:t>51,</w:t>
      </w:r>
      <w:r w:rsidR="002C5939" w:rsidRPr="00F852D0">
        <w:rPr>
          <w:lang w:val="en-NZ"/>
        </w:rPr>
        <w:t xml:space="preserve"> </w:t>
      </w:r>
      <w:r w:rsidR="005702B0" w:rsidRPr="00F852D0">
        <w:rPr>
          <w:lang w:val="en-NZ"/>
        </w:rPr>
        <w:t>52)</w:t>
      </w:r>
      <w:r w:rsidR="00ED67D1" w:rsidRPr="00F852D0">
        <w:rPr>
          <w:lang w:val="en-NZ"/>
        </w:rPr>
        <w:t xml:space="preserve"> to meet the </w:t>
      </w:r>
      <w:r w:rsidR="00460D4D" w:rsidRPr="00F852D0">
        <w:rPr>
          <w:lang w:val="en-NZ"/>
        </w:rPr>
        <w:t xml:space="preserve">business needs and </w:t>
      </w:r>
      <w:r w:rsidR="00ED67D1" w:rsidRPr="00F852D0">
        <w:rPr>
          <w:lang w:val="en-NZ"/>
        </w:rPr>
        <w:t>investment objectives</w:t>
      </w:r>
      <w:r w:rsidR="00460D4D" w:rsidRPr="00F852D0">
        <w:rPr>
          <w:lang w:val="en-NZ"/>
        </w:rPr>
        <w:t>.</w:t>
      </w:r>
      <w:r w:rsidR="00ED67D1" w:rsidRPr="00F852D0">
        <w:rPr>
          <w:lang w:val="en-NZ"/>
        </w:rPr>
        <w:t xml:space="preserve"> </w:t>
      </w:r>
    </w:p>
    <w:p w14:paraId="39B5CE8D" w14:textId="64037F36" w:rsidR="00362FF9" w:rsidRPr="00362FF9" w:rsidRDefault="00362FF9" w:rsidP="00C37E33">
      <w:pPr>
        <w:pStyle w:val="Figurecaption"/>
      </w:pPr>
      <w:r w:rsidRPr="00362FF9">
        <w:t xml:space="preserve">Table </w:t>
      </w:r>
      <w:r>
        <w:fldChar w:fldCharType="begin"/>
      </w:r>
      <w:r>
        <w:instrText>SEQ Table \* ARABIC</w:instrText>
      </w:r>
      <w:r>
        <w:fldChar w:fldCharType="separate"/>
      </w:r>
      <w:r w:rsidR="003974D4">
        <w:rPr>
          <w:noProof/>
        </w:rPr>
        <w:t>5</w:t>
      </w:r>
      <w:r>
        <w:fldChar w:fldCharType="end"/>
      </w:r>
      <w:r w:rsidRPr="00362FF9">
        <w:t xml:space="preserve"> Key service requirements</w:t>
      </w:r>
    </w:p>
    <w:tbl>
      <w:tblPr>
        <w:tblStyle w:val="MoJTable"/>
        <w:tblW w:w="9072" w:type="dxa"/>
        <w:tblLayout w:type="fixed"/>
        <w:tblLook w:val="04A0" w:firstRow="1" w:lastRow="0" w:firstColumn="1" w:lastColumn="0" w:noHBand="0" w:noVBand="1"/>
      </w:tblPr>
      <w:tblGrid>
        <w:gridCol w:w="3261"/>
        <w:gridCol w:w="5811"/>
      </w:tblGrid>
      <w:tr w:rsidR="000F4F72" w:rsidRPr="00F852D0" w14:paraId="06C0305E" w14:textId="77777777" w:rsidTr="00A305AB">
        <w:trPr>
          <w:cnfStyle w:val="100000000000" w:firstRow="1" w:lastRow="0" w:firstColumn="0" w:lastColumn="0" w:oddVBand="0" w:evenVBand="0" w:oddHBand="0" w:evenHBand="0" w:firstRowFirstColumn="0" w:firstRowLastColumn="0" w:lastRowFirstColumn="0" w:lastRowLastColumn="0"/>
        </w:trPr>
        <w:tc>
          <w:tcPr>
            <w:tcW w:w="3261" w:type="dxa"/>
          </w:tcPr>
          <w:p w14:paraId="2E3A7140" w14:textId="77777777" w:rsidR="000F4F72" w:rsidRPr="00A305AB" w:rsidRDefault="000F4F72" w:rsidP="00B35471">
            <w:pPr>
              <w:rPr>
                <w:rFonts w:eastAsia="Times New Roman" w:cs="Calibri"/>
                <w:bCs/>
                <w:color w:val="002060"/>
                <w:lang w:val="en-NZ" w:eastAsia="en-GB"/>
              </w:rPr>
            </w:pPr>
            <w:r w:rsidRPr="00A305AB">
              <w:rPr>
                <w:rFonts w:eastAsia="Times New Roman" w:cs="Calibri"/>
                <w:bCs/>
                <w:color w:val="002060"/>
                <w:lang w:val="en-NZ" w:eastAsia="en-GB"/>
              </w:rPr>
              <w:t>Service Requirements</w:t>
            </w:r>
          </w:p>
        </w:tc>
        <w:tc>
          <w:tcPr>
            <w:tcW w:w="5811" w:type="dxa"/>
          </w:tcPr>
          <w:p w14:paraId="13177A6C" w14:textId="77777777" w:rsidR="000F4F72" w:rsidRPr="00A305AB" w:rsidRDefault="000F4F72" w:rsidP="00B35471">
            <w:pPr>
              <w:rPr>
                <w:rFonts w:eastAsia="Times New Roman" w:cs="Calibri"/>
                <w:bCs/>
                <w:color w:val="002060"/>
                <w:lang w:val="en-NZ" w:eastAsia="en-GB"/>
              </w:rPr>
            </w:pPr>
            <w:r w:rsidRPr="00A305AB">
              <w:rPr>
                <w:rFonts w:eastAsia="Times New Roman" w:cs="Calibri"/>
                <w:bCs/>
                <w:color w:val="002060"/>
                <w:lang w:val="en-NZ" w:eastAsia="en-GB"/>
              </w:rPr>
              <w:t>Potential Scope</w:t>
            </w:r>
          </w:p>
        </w:tc>
      </w:tr>
      <w:tr w:rsidR="000F4F72" w:rsidRPr="00F852D0" w14:paraId="5BD44765" w14:textId="77777777" w:rsidTr="00A305AB">
        <w:tc>
          <w:tcPr>
            <w:tcW w:w="3261" w:type="dxa"/>
            <w:shd w:val="clear" w:color="auto" w:fill="FFFFFF" w:themeFill="background1"/>
          </w:tcPr>
          <w:p w14:paraId="160C434B" w14:textId="56B274A2" w:rsidR="000F4F72" w:rsidRPr="0036410F" w:rsidRDefault="00EC7E69" w:rsidP="0021292D">
            <w:pPr>
              <w:jc w:val="left"/>
              <w:rPr>
                <w:rFonts w:eastAsia="Times New Roman" w:cs="Calibri"/>
                <w:b/>
                <w:bCs/>
                <w:sz w:val="20"/>
                <w:szCs w:val="20"/>
                <w:lang w:val="en-NZ" w:eastAsia="en-GB"/>
              </w:rPr>
            </w:pPr>
            <w:r w:rsidRPr="0036410F">
              <w:rPr>
                <w:rFonts w:eastAsia="Times New Roman" w:cs="Calibri"/>
                <w:b/>
                <w:bCs/>
                <w:sz w:val="20"/>
                <w:szCs w:val="20"/>
                <w:lang w:val="en-NZ" w:eastAsia="en-GB"/>
              </w:rPr>
              <w:t>Serve diverse trip types</w:t>
            </w:r>
          </w:p>
        </w:tc>
        <w:tc>
          <w:tcPr>
            <w:tcW w:w="5811" w:type="dxa"/>
            <w:shd w:val="clear" w:color="auto" w:fill="FFFFFF" w:themeFill="background1"/>
          </w:tcPr>
          <w:p w14:paraId="6F7E501C" w14:textId="4286D1A4" w:rsidR="000F4F72" w:rsidRPr="0036410F" w:rsidRDefault="00111683" w:rsidP="00B35471">
            <w:pPr>
              <w:ind w:left="0"/>
              <w:rPr>
                <w:rFonts w:eastAsia="Times New Roman" w:cs="Calibri"/>
                <w:sz w:val="20"/>
                <w:szCs w:val="20"/>
                <w:lang w:val="en-NZ" w:eastAsia="en-AU"/>
              </w:rPr>
            </w:pPr>
            <w:r w:rsidRPr="0036410F">
              <w:rPr>
                <w:rFonts w:eastAsia="Times New Roman" w:cs="Calibri"/>
                <w:sz w:val="20"/>
                <w:szCs w:val="20"/>
                <w:lang w:val="en-NZ" w:eastAsia="en-AU"/>
              </w:rPr>
              <w:t xml:space="preserve">Services connect </w:t>
            </w:r>
            <w:r w:rsidR="00B81902" w:rsidRPr="0036410F">
              <w:rPr>
                <w:rFonts w:eastAsia="Times New Roman" w:cs="Calibri"/>
                <w:sz w:val="20"/>
                <w:szCs w:val="20"/>
                <w:lang w:val="en-NZ" w:eastAsia="en-AU"/>
              </w:rPr>
              <w:t>people to diverse destinations</w:t>
            </w:r>
            <w:r w:rsidR="002C5E3D" w:rsidRPr="0036410F">
              <w:rPr>
                <w:rFonts w:eastAsia="Times New Roman" w:cs="Calibri"/>
                <w:sz w:val="20"/>
                <w:szCs w:val="20"/>
                <w:lang w:val="en-NZ" w:eastAsia="en-AU"/>
              </w:rPr>
              <w:t xml:space="preserve"> including shops, restaurants</w:t>
            </w:r>
            <w:r w:rsidR="000C6296" w:rsidRPr="0036410F">
              <w:rPr>
                <w:rFonts w:eastAsia="Times New Roman" w:cs="Calibri"/>
                <w:sz w:val="20"/>
                <w:szCs w:val="20"/>
                <w:lang w:val="en-NZ" w:eastAsia="en-AU"/>
              </w:rPr>
              <w:t xml:space="preserve">, </w:t>
            </w:r>
            <w:r w:rsidR="00B25A3E" w:rsidRPr="0036410F">
              <w:rPr>
                <w:rFonts w:eastAsia="Times New Roman" w:cs="Calibri"/>
                <w:sz w:val="20"/>
                <w:szCs w:val="20"/>
                <w:lang w:val="en-NZ" w:eastAsia="en-AU"/>
              </w:rPr>
              <w:t xml:space="preserve">libraries, </w:t>
            </w:r>
            <w:r w:rsidR="0063113A" w:rsidRPr="0036410F">
              <w:rPr>
                <w:rFonts w:eastAsia="Times New Roman" w:cs="Calibri"/>
                <w:sz w:val="20"/>
                <w:szCs w:val="20"/>
                <w:lang w:val="en-NZ" w:eastAsia="en-AU"/>
              </w:rPr>
              <w:t>workplaces</w:t>
            </w:r>
            <w:r w:rsidR="00B66B63" w:rsidRPr="0036410F">
              <w:rPr>
                <w:rFonts w:eastAsia="Times New Roman" w:cs="Calibri"/>
                <w:sz w:val="20"/>
                <w:szCs w:val="20"/>
                <w:lang w:val="en-NZ" w:eastAsia="en-AU"/>
              </w:rPr>
              <w:t xml:space="preserve"> and </w:t>
            </w:r>
            <w:r w:rsidR="00A32981" w:rsidRPr="0036410F">
              <w:rPr>
                <w:rFonts w:eastAsia="Times New Roman" w:cs="Calibri"/>
                <w:sz w:val="20"/>
                <w:szCs w:val="20"/>
                <w:lang w:val="en-NZ" w:eastAsia="en-AU"/>
              </w:rPr>
              <w:t>schools</w:t>
            </w:r>
            <w:r w:rsidR="000F4F72" w:rsidRPr="0036410F">
              <w:rPr>
                <w:rFonts w:eastAsia="Times New Roman" w:cs="Calibri"/>
                <w:sz w:val="20"/>
                <w:szCs w:val="20"/>
                <w:lang w:val="en-NZ" w:eastAsia="en-AU"/>
              </w:rPr>
              <w:t>.</w:t>
            </w:r>
            <w:r w:rsidR="00A32C97" w:rsidRPr="0036410F">
              <w:rPr>
                <w:rFonts w:eastAsia="Times New Roman" w:cs="Calibri"/>
                <w:sz w:val="20"/>
                <w:szCs w:val="20"/>
                <w:lang w:val="en-NZ" w:eastAsia="en-AU"/>
              </w:rPr>
              <w:t xml:space="preserve"> Services also support </w:t>
            </w:r>
            <w:r w:rsidR="004B5F09" w:rsidRPr="0036410F">
              <w:rPr>
                <w:rFonts w:eastAsia="Times New Roman" w:cs="Calibri"/>
                <w:sz w:val="20"/>
                <w:szCs w:val="20"/>
                <w:lang w:val="en-NZ" w:eastAsia="en-AU"/>
              </w:rPr>
              <w:t>complex travel patterns</w:t>
            </w:r>
            <w:r w:rsidR="00D1756E" w:rsidRPr="0036410F">
              <w:rPr>
                <w:rFonts w:eastAsia="Times New Roman" w:cs="Calibri"/>
                <w:sz w:val="20"/>
                <w:szCs w:val="20"/>
                <w:lang w:val="en-NZ" w:eastAsia="en-AU"/>
              </w:rPr>
              <w:t xml:space="preserve"> that are time and cost effective</w:t>
            </w:r>
            <w:r w:rsidR="00FD04FB" w:rsidRPr="0036410F">
              <w:rPr>
                <w:rFonts w:eastAsia="Times New Roman" w:cs="Calibri"/>
                <w:sz w:val="20"/>
                <w:szCs w:val="20"/>
                <w:lang w:val="en-NZ" w:eastAsia="en-AU"/>
              </w:rPr>
              <w:t>.</w:t>
            </w:r>
          </w:p>
        </w:tc>
      </w:tr>
      <w:tr w:rsidR="000F4F72" w:rsidRPr="00F852D0" w14:paraId="07468510" w14:textId="77777777" w:rsidTr="00A305AB">
        <w:tc>
          <w:tcPr>
            <w:tcW w:w="3261" w:type="dxa"/>
            <w:shd w:val="clear" w:color="auto" w:fill="FFFFFF" w:themeFill="background1"/>
          </w:tcPr>
          <w:p w14:paraId="79C3C5E1" w14:textId="34EFABD7" w:rsidR="000F4F72" w:rsidRPr="0036410F" w:rsidRDefault="00EC7E69" w:rsidP="0021292D">
            <w:pPr>
              <w:jc w:val="left"/>
              <w:rPr>
                <w:rFonts w:cs="Calibri"/>
                <w:b/>
                <w:sz w:val="20"/>
                <w:szCs w:val="20"/>
                <w:lang w:val="en-NZ"/>
              </w:rPr>
            </w:pPr>
            <w:r w:rsidRPr="0036410F">
              <w:rPr>
                <w:rFonts w:cs="Calibri"/>
                <w:b/>
                <w:sz w:val="20"/>
                <w:szCs w:val="20"/>
                <w:lang w:val="en-NZ"/>
              </w:rPr>
              <w:t>Prioritise a patronage-orientated network</w:t>
            </w:r>
            <w:r w:rsidR="000F4F72" w:rsidRPr="0036410F">
              <w:rPr>
                <w:rFonts w:cs="Calibri"/>
                <w:b/>
                <w:sz w:val="20"/>
                <w:szCs w:val="20"/>
                <w:lang w:val="en-NZ"/>
              </w:rPr>
              <w:t xml:space="preserve"> </w:t>
            </w:r>
          </w:p>
        </w:tc>
        <w:tc>
          <w:tcPr>
            <w:tcW w:w="5811" w:type="dxa"/>
            <w:shd w:val="clear" w:color="auto" w:fill="FFFFFF" w:themeFill="background1"/>
          </w:tcPr>
          <w:p w14:paraId="668B40EC" w14:textId="676F400F" w:rsidR="000F4F72" w:rsidRPr="0036410F" w:rsidRDefault="00F465F2" w:rsidP="00B35471">
            <w:pPr>
              <w:ind w:left="0"/>
              <w:rPr>
                <w:rFonts w:cs="Calibri"/>
                <w:sz w:val="20"/>
                <w:szCs w:val="20"/>
                <w:lang w:val="en-NZ"/>
              </w:rPr>
            </w:pPr>
            <w:r w:rsidRPr="0036410F">
              <w:rPr>
                <w:rFonts w:cs="Calibri"/>
                <w:sz w:val="20"/>
                <w:szCs w:val="20"/>
                <w:lang w:val="en-NZ"/>
              </w:rPr>
              <w:t xml:space="preserve">Focus on </w:t>
            </w:r>
            <w:r w:rsidR="008F3409" w:rsidRPr="0036410F">
              <w:rPr>
                <w:rFonts w:cs="Calibri"/>
                <w:sz w:val="20"/>
                <w:szCs w:val="20"/>
                <w:lang w:val="en-NZ"/>
              </w:rPr>
              <w:t xml:space="preserve">serving </w:t>
            </w:r>
            <w:r w:rsidRPr="0036410F">
              <w:rPr>
                <w:rFonts w:cs="Calibri"/>
                <w:sz w:val="20"/>
                <w:szCs w:val="20"/>
                <w:lang w:val="en-NZ"/>
              </w:rPr>
              <w:t>high demand areas</w:t>
            </w:r>
            <w:r w:rsidR="008F3409" w:rsidRPr="0036410F">
              <w:rPr>
                <w:rFonts w:cs="Calibri"/>
                <w:sz w:val="20"/>
                <w:szCs w:val="20"/>
                <w:lang w:val="en-NZ"/>
              </w:rPr>
              <w:t xml:space="preserve"> with hig</w:t>
            </w:r>
            <w:r w:rsidR="00FC4891" w:rsidRPr="0036410F">
              <w:rPr>
                <w:rFonts w:cs="Calibri"/>
                <w:sz w:val="20"/>
                <w:szCs w:val="20"/>
                <w:lang w:val="en-NZ"/>
              </w:rPr>
              <w:t xml:space="preserve">h service frequency and </w:t>
            </w:r>
            <w:r w:rsidR="00173AC7" w:rsidRPr="0036410F">
              <w:rPr>
                <w:rFonts w:cs="Calibri"/>
                <w:sz w:val="20"/>
                <w:szCs w:val="20"/>
                <w:lang w:val="en-NZ"/>
              </w:rPr>
              <w:t>maximum convenience.</w:t>
            </w:r>
            <w:r w:rsidR="00D33D53">
              <w:rPr>
                <w:rFonts w:cs="Calibri"/>
                <w:sz w:val="20"/>
                <w:szCs w:val="20"/>
                <w:lang w:val="en-NZ"/>
              </w:rPr>
              <w:t xml:space="preserve"> </w:t>
            </w:r>
            <w:r w:rsidR="00BC2E5C">
              <w:rPr>
                <w:rFonts w:cs="Calibri"/>
                <w:sz w:val="20"/>
                <w:szCs w:val="20"/>
                <w:lang w:val="en-NZ"/>
              </w:rPr>
              <w:t>Whilst also</w:t>
            </w:r>
            <w:r w:rsidR="009A036F">
              <w:rPr>
                <w:rFonts w:cs="Calibri"/>
                <w:sz w:val="20"/>
                <w:szCs w:val="20"/>
                <w:lang w:val="en-NZ"/>
              </w:rPr>
              <w:t xml:space="preserve"> </w:t>
            </w:r>
            <w:r w:rsidR="000314F1">
              <w:rPr>
                <w:rFonts w:cs="Calibri"/>
                <w:sz w:val="20"/>
                <w:szCs w:val="20"/>
                <w:lang w:val="en-NZ"/>
              </w:rPr>
              <w:t>optimising r</w:t>
            </w:r>
            <w:r w:rsidR="009A036F">
              <w:rPr>
                <w:rFonts w:cs="Calibri"/>
                <w:sz w:val="20"/>
                <w:szCs w:val="20"/>
                <w:lang w:val="en-NZ"/>
              </w:rPr>
              <w:t xml:space="preserve">esources </w:t>
            </w:r>
            <w:r w:rsidR="00BC2E5C">
              <w:rPr>
                <w:rFonts w:cs="Calibri"/>
                <w:sz w:val="20"/>
                <w:szCs w:val="20"/>
                <w:lang w:val="en-NZ"/>
              </w:rPr>
              <w:t>to</w:t>
            </w:r>
            <w:r w:rsidR="00B96D47">
              <w:rPr>
                <w:rFonts w:cs="Calibri"/>
                <w:sz w:val="20"/>
                <w:szCs w:val="20"/>
                <w:lang w:val="en-NZ"/>
              </w:rPr>
              <w:t xml:space="preserve"> deliver quality coverage</w:t>
            </w:r>
            <w:r w:rsidR="001A0571">
              <w:rPr>
                <w:rFonts w:cs="Calibri"/>
                <w:sz w:val="20"/>
                <w:szCs w:val="20"/>
                <w:lang w:val="en-NZ"/>
              </w:rPr>
              <w:t xml:space="preserve"> to support equitable access </w:t>
            </w:r>
            <w:r w:rsidR="003364D6">
              <w:rPr>
                <w:rFonts w:cs="Calibri"/>
                <w:sz w:val="20"/>
                <w:szCs w:val="20"/>
                <w:lang w:val="en-NZ"/>
              </w:rPr>
              <w:t>where possible</w:t>
            </w:r>
            <w:r w:rsidR="000D5F40">
              <w:rPr>
                <w:rFonts w:cs="Calibri"/>
                <w:sz w:val="20"/>
                <w:szCs w:val="20"/>
                <w:lang w:val="en-NZ"/>
              </w:rPr>
              <w:t>.</w:t>
            </w:r>
          </w:p>
        </w:tc>
      </w:tr>
      <w:tr w:rsidR="00EF113A" w:rsidRPr="00F852D0" w14:paraId="01A12FC6" w14:textId="77777777" w:rsidTr="00A305AB">
        <w:tc>
          <w:tcPr>
            <w:tcW w:w="3261" w:type="dxa"/>
            <w:shd w:val="clear" w:color="auto" w:fill="FFFFFF" w:themeFill="background1"/>
          </w:tcPr>
          <w:p w14:paraId="3734649E" w14:textId="13C6C78B" w:rsidR="00EF113A" w:rsidRPr="0036410F" w:rsidRDefault="00EF113A" w:rsidP="0021292D">
            <w:pPr>
              <w:jc w:val="left"/>
              <w:rPr>
                <w:rFonts w:cs="Calibri"/>
                <w:b/>
                <w:sz w:val="20"/>
                <w:lang w:val="en-NZ"/>
              </w:rPr>
            </w:pPr>
            <w:r>
              <w:rPr>
                <w:rFonts w:cs="Calibri"/>
                <w:b/>
                <w:sz w:val="20"/>
                <w:lang w:val="en-NZ"/>
              </w:rPr>
              <w:t>Support connections with other modes</w:t>
            </w:r>
          </w:p>
        </w:tc>
        <w:tc>
          <w:tcPr>
            <w:tcW w:w="5811" w:type="dxa"/>
            <w:shd w:val="clear" w:color="auto" w:fill="FFFFFF" w:themeFill="background1"/>
          </w:tcPr>
          <w:p w14:paraId="7004C25C" w14:textId="5FADE407" w:rsidR="00EF113A" w:rsidRPr="0036410F" w:rsidRDefault="00CC069E" w:rsidP="001339D5">
            <w:pPr>
              <w:ind w:left="0"/>
              <w:rPr>
                <w:rFonts w:cs="Calibri"/>
                <w:sz w:val="20"/>
                <w:lang w:val="en-NZ"/>
              </w:rPr>
            </w:pPr>
            <w:r>
              <w:rPr>
                <w:rFonts w:cs="Calibri"/>
                <w:sz w:val="20"/>
                <w:lang w:val="en-NZ"/>
              </w:rPr>
              <w:t>Service</w:t>
            </w:r>
            <w:r w:rsidR="00172785">
              <w:rPr>
                <w:rFonts w:cs="Calibri"/>
                <w:sz w:val="20"/>
                <w:lang w:val="en-NZ"/>
              </w:rPr>
              <w:t xml:space="preserve"> design supports</w:t>
            </w:r>
            <w:r>
              <w:rPr>
                <w:rFonts w:cs="Calibri"/>
                <w:sz w:val="20"/>
                <w:lang w:val="en-NZ"/>
              </w:rPr>
              <w:t xml:space="preserve"> eas</w:t>
            </w:r>
            <w:r w:rsidR="00ED51AC">
              <w:rPr>
                <w:rFonts w:cs="Calibri"/>
                <w:sz w:val="20"/>
                <w:lang w:val="en-NZ"/>
              </w:rPr>
              <w:t>y</w:t>
            </w:r>
            <w:r>
              <w:rPr>
                <w:rFonts w:cs="Calibri"/>
                <w:sz w:val="20"/>
                <w:lang w:val="en-NZ"/>
              </w:rPr>
              <w:t xml:space="preserve"> and conven</w:t>
            </w:r>
            <w:r w:rsidR="001339D5">
              <w:rPr>
                <w:rFonts w:cs="Calibri"/>
                <w:sz w:val="20"/>
                <w:lang w:val="en-NZ"/>
              </w:rPr>
              <w:t>ien</w:t>
            </w:r>
            <w:r w:rsidR="00ED51AC">
              <w:rPr>
                <w:rFonts w:cs="Calibri"/>
                <w:sz w:val="20"/>
                <w:lang w:val="en-NZ"/>
              </w:rPr>
              <w:t xml:space="preserve">t connections with </w:t>
            </w:r>
            <w:r w:rsidR="001E35EA">
              <w:rPr>
                <w:rFonts w:cs="Calibri"/>
                <w:sz w:val="20"/>
                <w:lang w:val="en-NZ"/>
              </w:rPr>
              <w:t>other modes</w:t>
            </w:r>
            <w:r w:rsidR="00D97203">
              <w:rPr>
                <w:rFonts w:cs="Calibri"/>
                <w:sz w:val="20"/>
                <w:lang w:val="en-NZ"/>
              </w:rPr>
              <w:t>.</w:t>
            </w:r>
            <w:r w:rsidR="00927F90">
              <w:rPr>
                <w:rFonts w:cs="Calibri"/>
                <w:sz w:val="20"/>
                <w:lang w:val="en-NZ"/>
              </w:rPr>
              <w:t xml:space="preserve"> </w:t>
            </w:r>
            <w:r w:rsidR="00070300">
              <w:rPr>
                <w:rFonts w:cs="Calibri"/>
                <w:sz w:val="20"/>
                <w:lang w:val="en-NZ"/>
              </w:rPr>
              <w:t>S</w:t>
            </w:r>
            <w:r w:rsidR="00845469" w:rsidRPr="00845469">
              <w:rPr>
                <w:rFonts w:cs="Calibri"/>
                <w:sz w:val="20"/>
                <w:lang w:val="en-NZ"/>
              </w:rPr>
              <w:t xml:space="preserve">ervices </w:t>
            </w:r>
            <w:r w:rsidR="00FD1582">
              <w:rPr>
                <w:rFonts w:cs="Calibri"/>
                <w:sz w:val="20"/>
                <w:lang w:val="en-NZ"/>
              </w:rPr>
              <w:t xml:space="preserve">will be planned </w:t>
            </w:r>
            <w:r w:rsidR="00845469" w:rsidRPr="00845469">
              <w:rPr>
                <w:rFonts w:cs="Calibri"/>
                <w:sz w:val="20"/>
                <w:lang w:val="en-NZ"/>
              </w:rPr>
              <w:t xml:space="preserve">in a way that aligns with existing infrastructure, allowing for safe seamless </w:t>
            </w:r>
            <w:r w:rsidR="00DA3163">
              <w:rPr>
                <w:rFonts w:cs="Calibri"/>
                <w:sz w:val="20"/>
                <w:lang w:val="en-NZ"/>
              </w:rPr>
              <w:t>access or transition betwee</w:t>
            </w:r>
            <w:r w:rsidR="00E545C1">
              <w:rPr>
                <w:rFonts w:cs="Calibri"/>
                <w:sz w:val="20"/>
                <w:lang w:val="en-NZ"/>
              </w:rPr>
              <w:t>n modes.</w:t>
            </w:r>
          </w:p>
        </w:tc>
      </w:tr>
    </w:tbl>
    <w:p w14:paraId="12750481" w14:textId="77777777" w:rsidR="000F4F72" w:rsidRPr="00F852D0" w:rsidRDefault="000F4F72" w:rsidP="005947B6">
      <w:pPr>
        <w:rPr>
          <w:lang w:val="en-NZ"/>
        </w:rPr>
      </w:pPr>
    </w:p>
    <w:p w14:paraId="0177F0DE" w14:textId="0AB686E3" w:rsidR="00407C89" w:rsidRPr="00F852D0" w:rsidRDefault="006D18E5" w:rsidP="0085469E">
      <w:pPr>
        <w:pStyle w:val="Heading2"/>
        <w:rPr>
          <w:lang w:val="en-NZ"/>
        </w:rPr>
      </w:pPr>
      <w:bookmarkStart w:id="97" w:name="_Toc235176107"/>
      <w:r w:rsidRPr="00F852D0">
        <w:rPr>
          <w:lang w:val="en-NZ"/>
        </w:rPr>
        <w:lastRenderedPageBreak/>
        <w:t>Out of scope</w:t>
      </w:r>
      <w:bookmarkEnd w:id="97"/>
    </w:p>
    <w:p w14:paraId="274D73EF" w14:textId="171B5E16" w:rsidR="0083724D" w:rsidRPr="00F852D0" w:rsidRDefault="00D32DF3" w:rsidP="0083724D">
      <w:pPr>
        <w:rPr>
          <w:lang w:val="en-NZ"/>
        </w:rPr>
      </w:pPr>
      <w:r w:rsidRPr="00F852D0">
        <w:rPr>
          <w:lang w:val="en-NZ"/>
        </w:rPr>
        <w:t xml:space="preserve">The following </w:t>
      </w:r>
      <w:r w:rsidR="00534BD9" w:rsidRPr="00F852D0">
        <w:rPr>
          <w:lang w:val="en-NZ"/>
        </w:rPr>
        <w:t xml:space="preserve">services and trip types are out of the scope </w:t>
      </w:r>
      <w:r w:rsidR="005C224D" w:rsidRPr="00F852D0">
        <w:rPr>
          <w:lang w:val="en-NZ"/>
        </w:rPr>
        <w:t>for</w:t>
      </w:r>
      <w:r w:rsidR="00534BD9" w:rsidRPr="00F852D0">
        <w:rPr>
          <w:lang w:val="en-NZ"/>
        </w:rPr>
        <w:t xml:space="preserve"> this investment case</w:t>
      </w:r>
      <w:r w:rsidR="009D66B8" w:rsidRPr="00F852D0">
        <w:rPr>
          <w:lang w:val="en-NZ"/>
        </w:rPr>
        <w:t>:</w:t>
      </w:r>
    </w:p>
    <w:p w14:paraId="5BBB08E3" w14:textId="6A238FD0" w:rsidR="00437275" w:rsidRPr="005C224D" w:rsidRDefault="009F560D" w:rsidP="00333A2C">
      <w:pPr>
        <w:pStyle w:val="ListParagraph"/>
        <w:numPr>
          <w:ilvl w:val="0"/>
          <w:numId w:val="22"/>
        </w:numPr>
      </w:pPr>
      <w:r w:rsidRPr="005C224D">
        <w:rPr>
          <w:b/>
          <w:bCs/>
        </w:rPr>
        <w:t xml:space="preserve">Ski </w:t>
      </w:r>
      <w:r w:rsidR="00AB0556" w:rsidRPr="005C224D">
        <w:rPr>
          <w:b/>
          <w:bCs/>
        </w:rPr>
        <w:t xml:space="preserve">field </w:t>
      </w:r>
      <w:r w:rsidRPr="005C224D">
        <w:rPr>
          <w:b/>
          <w:bCs/>
        </w:rPr>
        <w:t>services</w:t>
      </w:r>
      <w:r w:rsidR="00F8535A" w:rsidRPr="005C224D">
        <w:rPr>
          <w:b/>
          <w:bCs/>
        </w:rPr>
        <w:t xml:space="preserve">: </w:t>
      </w:r>
      <w:r w:rsidR="00B1228E" w:rsidRPr="005C224D">
        <w:t>as a popular recreation activity for</w:t>
      </w:r>
      <w:r w:rsidR="00F74AEE" w:rsidRPr="005C224D">
        <w:t xml:space="preserve"> both</w:t>
      </w:r>
      <w:r w:rsidR="00B1228E" w:rsidRPr="005C224D">
        <w:t xml:space="preserve"> </w:t>
      </w:r>
      <w:r w:rsidR="00142E9F" w:rsidRPr="005C224D">
        <w:t xml:space="preserve">residents and </w:t>
      </w:r>
      <w:r w:rsidR="00B1228E" w:rsidRPr="005C224D">
        <w:t xml:space="preserve">visitors, </w:t>
      </w:r>
      <w:r w:rsidR="00142E9F" w:rsidRPr="005C224D">
        <w:t xml:space="preserve">trips to ski fields </w:t>
      </w:r>
      <w:r w:rsidR="002032BA" w:rsidRPr="005C224D">
        <w:t xml:space="preserve">account for a large number of trips </w:t>
      </w:r>
      <w:r w:rsidR="006F445F" w:rsidRPr="005C224D">
        <w:t xml:space="preserve">between June and September. </w:t>
      </w:r>
      <w:r w:rsidR="00CB41EB" w:rsidRPr="005C224D">
        <w:t>Increased traffic concentrates in</w:t>
      </w:r>
      <w:r w:rsidR="00C31A2B" w:rsidRPr="005C224D">
        <w:t xml:space="preserve"> Central and Southern Wānaka a</w:t>
      </w:r>
      <w:r w:rsidR="006E05BD" w:rsidRPr="005C224D">
        <w:t xml:space="preserve">s people </w:t>
      </w:r>
      <w:r w:rsidR="002C09D5" w:rsidRPr="005C224D">
        <w:t xml:space="preserve">travel west and south to nearby ski fields. </w:t>
      </w:r>
      <w:r w:rsidR="00C339F4" w:rsidRPr="005C224D">
        <w:t>While</w:t>
      </w:r>
      <w:r w:rsidR="00D917A3" w:rsidRPr="005C224D">
        <w:t xml:space="preserve"> ski</w:t>
      </w:r>
      <w:r w:rsidR="008D1426" w:rsidRPr="005C224D">
        <w:t>-related travel is</w:t>
      </w:r>
      <w:r w:rsidR="00C339F4" w:rsidRPr="005C224D">
        <w:t xml:space="preserve"> </w:t>
      </w:r>
      <w:r w:rsidR="00D33692">
        <w:t xml:space="preserve">a </w:t>
      </w:r>
      <w:r w:rsidR="00C339F4" w:rsidRPr="005C224D">
        <w:t xml:space="preserve">notable trip type </w:t>
      </w:r>
      <w:r w:rsidR="00D917A3" w:rsidRPr="005C224D">
        <w:t>for a portion</w:t>
      </w:r>
      <w:r w:rsidR="00C339F4" w:rsidRPr="005C224D">
        <w:t xml:space="preserve"> of the year, this </w:t>
      </w:r>
      <w:r w:rsidR="006C1CAA" w:rsidRPr="005C224D">
        <w:t xml:space="preserve">investment case </w:t>
      </w:r>
      <w:r w:rsidR="0029737B" w:rsidRPr="005C224D">
        <w:t>prioritises</w:t>
      </w:r>
      <w:r w:rsidR="008D1426" w:rsidRPr="005C224D">
        <w:t xml:space="preserve"> public transport options </w:t>
      </w:r>
      <w:r w:rsidR="0086194E" w:rsidRPr="005C224D">
        <w:t>that</w:t>
      </w:r>
      <w:r w:rsidR="008D1426" w:rsidRPr="005C224D">
        <w:t xml:space="preserve"> serve </w:t>
      </w:r>
      <w:r w:rsidR="00102697" w:rsidRPr="005C224D">
        <w:t xml:space="preserve">people’s </w:t>
      </w:r>
      <w:r w:rsidR="0029737B" w:rsidRPr="005C224D">
        <w:t xml:space="preserve">daily and essential travel needs </w:t>
      </w:r>
      <w:r w:rsidR="00102697" w:rsidRPr="005C224D">
        <w:t xml:space="preserve">over recreational </w:t>
      </w:r>
      <w:r w:rsidR="00EE5A61" w:rsidRPr="005C224D">
        <w:t>interests</w:t>
      </w:r>
      <w:r w:rsidR="00102697" w:rsidRPr="005C224D">
        <w:t xml:space="preserve">. Moreover, transport to ski fields </w:t>
      </w:r>
      <w:r w:rsidR="00C90885" w:rsidRPr="005C224D">
        <w:t xml:space="preserve">near the Upper Clutha </w:t>
      </w:r>
      <w:r w:rsidR="00EE5A61" w:rsidRPr="005C224D">
        <w:t>already exists in the form of commercial services</w:t>
      </w:r>
      <w:r w:rsidR="00C644BF" w:rsidRPr="005C224D">
        <w:t xml:space="preserve">. </w:t>
      </w:r>
    </w:p>
    <w:p w14:paraId="5ECA6DE5" w14:textId="4AE2BEF2" w:rsidR="009F560D" w:rsidRPr="005C224D" w:rsidRDefault="009F560D" w:rsidP="00333A2C">
      <w:pPr>
        <w:pStyle w:val="ListParagraph"/>
        <w:numPr>
          <w:ilvl w:val="0"/>
          <w:numId w:val="22"/>
        </w:numPr>
      </w:pPr>
      <w:r w:rsidRPr="005C224D">
        <w:rPr>
          <w:b/>
          <w:bCs/>
        </w:rPr>
        <w:t xml:space="preserve">Park </w:t>
      </w:r>
      <w:r w:rsidR="004D66C2" w:rsidRPr="005C224D">
        <w:rPr>
          <w:b/>
          <w:bCs/>
        </w:rPr>
        <w:t xml:space="preserve">and </w:t>
      </w:r>
      <w:r w:rsidRPr="005C224D">
        <w:rPr>
          <w:b/>
          <w:bCs/>
        </w:rPr>
        <w:t xml:space="preserve">Ride </w:t>
      </w:r>
      <w:r w:rsidR="00566FD4" w:rsidRPr="005C224D">
        <w:rPr>
          <w:b/>
          <w:bCs/>
        </w:rPr>
        <w:t>in Luggate</w:t>
      </w:r>
      <w:r w:rsidR="00C644BF" w:rsidRPr="005C224D">
        <w:rPr>
          <w:b/>
          <w:bCs/>
        </w:rPr>
        <w:t xml:space="preserve">: </w:t>
      </w:r>
      <w:r w:rsidR="00BA2C44" w:rsidRPr="005C224D">
        <w:t>park and rid</w:t>
      </w:r>
      <w:r w:rsidR="00861E64" w:rsidRPr="005C224D">
        <w:t xml:space="preserve">e </w:t>
      </w:r>
      <w:r w:rsidR="00794477" w:rsidRPr="005C224D">
        <w:t>increases the catchment of public transport by enabling easy access by private vehicle.</w:t>
      </w:r>
      <w:r w:rsidR="00332538" w:rsidRPr="005C224D">
        <w:t xml:space="preserve"> Due to the</w:t>
      </w:r>
      <w:r w:rsidR="001B2925" w:rsidRPr="005C224D">
        <w:t xml:space="preserve"> relative</w:t>
      </w:r>
      <w:r w:rsidR="00564C31" w:rsidRPr="005C224D">
        <w:t xml:space="preserve">ly short driving times </w:t>
      </w:r>
      <w:r w:rsidR="001B2925" w:rsidRPr="005C224D">
        <w:t>from Luggate to key activity centres in the Upper Clutha</w:t>
      </w:r>
      <w:r w:rsidR="00EE2F78" w:rsidRPr="005C224D">
        <w:t xml:space="preserve"> </w:t>
      </w:r>
      <w:r w:rsidR="00564C31" w:rsidRPr="005C224D">
        <w:t>and the small population east of Luggat</w:t>
      </w:r>
      <w:r w:rsidR="008A728E" w:rsidRPr="005C224D">
        <w:t xml:space="preserve">e, </w:t>
      </w:r>
      <w:r w:rsidR="00906089" w:rsidRPr="005C224D">
        <w:t xml:space="preserve">park and ride is unlikely to </w:t>
      </w:r>
      <w:r w:rsidR="00030784" w:rsidRPr="005C224D">
        <w:t xml:space="preserve">attract </w:t>
      </w:r>
      <w:r w:rsidR="00367915" w:rsidRPr="005C224D">
        <w:t xml:space="preserve">enough passengers </w:t>
      </w:r>
      <w:r w:rsidR="00BE0211" w:rsidRPr="005C224D">
        <w:t xml:space="preserve">to achieve good value for money. </w:t>
      </w:r>
    </w:p>
    <w:p w14:paraId="359550EE" w14:textId="58205889" w:rsidR="00566FD4" w:rsidRPr="005C224D" w:rsidRDefault="00566FD4" w:rsidP="00333A2C">
      <w:pPr>
        <w:pStyle w:val="ListParagraph"/>
        <w:numPr>
          <w:ilvl w:val="0"/>
          <w:numId w:val="22"/>
        </w:numPr>
      </w:pPr>
      <w:r w:rsidRPr="005C224D">
        <w:rPr>
          <w:b/>
          <w:bCs/>
        </w:rPr>
        <w:t>Regional connections</w:t>
      </w:r>
      <w:r w:rsidR="00C142E9" w:rsidRPr="005C224D">
        <w:rPr>
          <w:b/>
          <w:bCs/>
        </w:rPr>
        <w:t>:</w:t>
      </w:r>
      <w:r w:rsidR="00C142E9" w:rsidRPr="005C224D">
        <w:t xml:space="preserve"> </w:t>
      </w:r>
      <w:r w:rsidR="00E90A30" w:rsidRPr="005C224D">
        <w:t>c</w:t>
      </w:r>
      <w:r w:rsidR="002B6D0C" w:rsidRPr="005C224D">
        <w:t xml:space="preserve">onnections from the Upper Clutha to </w:t>
      </w:r>
      <w:r w:rsidR="0058773F" w:rsidRPr="005C224D">
        <w:t>nearby centres such as Queenstown and Cromwell have been excluded from this investment case. The</w:t>
      </w:r>
      <w:r w:rsidR="009B43A7" w:rsidRPr="005C224D">
        <w:t xml:space="preserve"> case for these services will be evaluated in the</w:t>
      </w:r>
      <w:r w:rsidR="006E4766" w:rsidRPr="005C224D">
        <w:t xml:space="preserve"> related but separate</w:t>
      </w:r>
      <w:r w:rsidR="009B43A7" w:rsidRPr="005C224D">
        <w:t xml:space="preserve"> Otago Central Lakes regional PT investigation</w:t>
      </w:r>
      <w:r w:rsidR="00F0541E" w:rsidRPr="005C224D">
        <w:t xml:space="preserve"> being completed co-currently with this </w:t>
      </w:r>
      <w:r w:rsidR="000938E2" w:rsidRPr="005C224D">
        <w:t>case</w:t>
      </w:r>
      <w:r w:rsidR="006E4766" w:rsidRPr="005C224D">
        <w:t>.</w:t>
      </w:r>
    </w:p>
    <w:p w14:paraId="07AFAB7C" w14:textId="24A004A1" w:rsidR="0070429C" w:rsidRDefault="000938E2" w:rsidP="00333A2C">
      <w:pPr>
        <w:pStyle w:val="ListParagraph"/>
        <w:numPr>
          <w:ilvl w:val="0"/>
          <w:numId w:val="22"/>
        </w:numPr>
      </w:pPr>
      <w:r w:rsidRPr="005C224D">
        <w:rPr>
          <w:b/>
          <w:bCs/>
        </w:rPr>
        <w:t>W</w:t>
      </w:r>
      <w:r w:rsidR="008A5DAE" w:rsidRPr="005C224D">
        <w:rPr>
          <w:b/>
          <w:bCs/>
        </w:rPr>
        <w:t>alking- and cycling-exclusive trips</w:t>
      </w:r>
      <w:r w:rsidRPr="005C224D">
        <w:rPr>
          <w:b/>
          <w:bCs/>
        </w:rPr>
        <w:t xml:space="preserve">: </w:t>
      </w:r>
      <w:r w:rsidR="00ED2374" w:rsidRPr="005C224D">
        <w:t xml:space="preserve">this investment case </w:t>
      </w:r>
      <w:r w:rsidR="00B52967" w:rsidRPr="005C224D">
        <w:t xml:space="preserve">does not </w:t>
      </w:r>
      <w:r w:rsidR="00047833">
        <w:t xml:space="preserve">consider </w:t>
      </w:r>
      <w:r w:rsidR="00ED2374" w:rsidRPr="005C224D">
        <w:t>active travel modes such as walking or cyclin</w:t>
      </w:r>
      <w:r w:rsidR="00B52967" w:rsidRPr="005C224D">
        <w:t>g</w:t>
      </w:r>
      <w:r w:rsidR="00525DF1">
        <w:t xml:space="preserve"> specifically. It is </w:t>
      </w:r>
      <w:r w:rsidR="00425717">
        <w:t xml:space="preserve">however </w:t>
      </w:r>
      <w:r w:rsidR="00525DF1">
        <w:t>note</w:t>
      </w:r>
      <w:r w:rsidR="00E80397">
        <w:t xml:space="preserve">worthy </w:t>
      </w:r>
      <w:r w:rsidR="00D214B4">
        <w:t>the</w:t>
      </w:r>
      <w:r w:rsidR="00D902DF">
        <w:t xml:space="preserve"> importance of good </w:t>
      </w:r>
      <w:r w:rsidR="00661E59" w:rsidRPr="005C224D">
        <w:t xml:space="preserve">walking and cycling first and last mile connections to </w:t>
      </w:r>
      <w:r w:rsidR="001D5E59">
        <w:t xml:space="preserve">encourage use of </w:t>
      </w:r>
      <w:r w:rsidR="00661E59" w:rsidRPr="005C224D">
        <w:t>public transport</w:t>
      </w:r>
      <w:r w:rsidR="00A52FB1" w:rsidRPr="005C224D">
        <w:t xml:space="preserve">. </w:t>
      </w:r>
    </w:p>
    <w:p w14:paraId="2329EC28" w14:textId="225D7C82" w:rsidR="00AD41AA" w:rsidRDefault="00231D43" w:rsidP="002C12B4">
      <w:pPr>
        <w:pStyle w:val="Heading2"/>
      </w:pPr>
      <w:bookmarkStart w:id="98" w:name="_Toc235176108"/>
      <w:r w:rsidRPr="001C1B49">
        <w:t>Related projects</w:t>
      </w:r>
      <w:bookmarkEnd w:id="98"/>
    </w:p>
    <w:p w14:paraId="792A232C" w14:textId="60457D10" w:rsidR="00AC0EB5" w:rsidRPr="00AC0EB5" w:rsidRDefault="00791339" w:rsidP="00AC0EB5">
      <w:r>
        <w:fldChar w:fldCharType="begin"/>
      </w:r>
      <w:r>
        <w:instrText xml:space="preserve"> REF _Ref233712706 \h </w:instrText>
      </w:r>
      <w:r>
        <w:fldChar w:fldCharType="separate"/>
      </w:r>
      <w:r w:rsidR="003974D4">
        <w:t xml:space="preserve">Table </w:t>
      </w:r>
      <w:r w:rsidR="003974D4">
        <w:rPr>
          <w:noProof/>
        </w:rPr>
        <w:t>6</w:t>
      </w:r>
      <w:r>
        <w:fldChar w:fldCharType="end"/>
      </w:r>
      <w:r>
        <w:t xml:space="preserve"> below provides a list of projects that </w:t>
      </w:r>
      <w:r w:rsidR="00276D4E">
        <w:t>relate to this investment</w:t>
      </w:r>
      <w:r w:rsidR="005F1E59">
        <w:t xml:space="preserve">. These projects </w:t>
      </w:r>
      <w:r w:rsidR="0096643F">
        <w:t xml:space="preserve">have overlaps in terms of </w:t>
      </w:r>
      <w:r w:rsidR="00853A59">
        <w:t>planning, investing and delivery timeframes</w:t>
      </w:r>
      <w:r w:rsidR="00BB7D6B">
        <w:t xml:space="preserve">. They also collectively contribute to </w:t>
      </w:r>
      <w:r w:rsidR="008E36DE">
        <w:t xml:space="preserve">improving </w:t>
      </w:r>
      <w:r w:rsidR="00B62E8C">
        <w:t xml:space="preserve">outcomes in the Whakatipu and Upper Clutha </w:t>
      </w:r>
      <w:r w:rsidR="00991F0F">
        <w:t>region.</w:t>
      </w:r>
    </w:p>
    <w:p w14:paraId="67CB47C1" w14:textId="783B6DF0" w:rsidR="0056051A" w:rsidRDefault="0056051A" w:rsidP="0056051A">
      <w:pPr>
        <w:pStyle w:val="Caption"/>
        <w:keepNext/>
      </w:pPr>
      <w:bookmarkStart w:id="99" w:name="_Ref233712706"/>
      <w:r>
        <w:t xml:space="preserve">Table </w:t>
      </w:r>
      <w:r>
        <w:fldChar w:fldCharType="begin"/>
      </w:r>
      <w:r>
        <w:instrText xml:space="preserve"> SEQ Table \* ARABIC </w:instrText>
      </w:r>
      <w:r>
        <w:fldChar w:fldCharType="separate"/>
      </w:r>
      <w:r w:rsidR="003974D4">
        <w:rPr>
          <w:noProof/>
        </w:rPr>
        <w:t>6</w:t>
      </w:r>
      <w:r>
        <w:fldChar w:fldCharType="end"/>
      </w:r>
      <w:bookmarkEnd w:id="99"/>
      <w:r>
        <w:t xml:space="preserve"> Active projects that relate to implementation of public transport in Upper Clutha</w:t>
      </w:r>
    </w:p>
    <w:tbl>
      <w:tblPr>
        <w:tblStyle w:val="MoJTable"/>
        <w:tblW w:w="9209" w:type="dxa"/>
        <w:tblLook w:val="04A0" w:firstRow="1" w:lastRow="0" w:firstColumn="1" w:lastColumn="0" w:noHBand="0" w:noVBand="1"/>
      </w:tblPr>
      <w:tblGrid>
        <w:gridCol w:w="2830"/>
        <w:gridCol w:w="6379"/>
      </w:tblGrid>
      <w:tr w:rsidR="008A297E" w:rsidRPr="00535A7E" w14:paraId="0F61884F" w14:textId="77777777" w:rsidTr="00443EAF">
        <w:trPr>
          <w:cnfStyle w:val="100000000000" w:firstRow="1" w:lastRow="0" w:firstColumn="0" w:lastColumn="0" w:oddVBand="0" w:evenVBand="0" w:oddHBand="0" w:evenHBand="0" w:firstRowFirstColumn="0" w:firstRowLastColumn="0" w:lastRowFirstColumn="0" w:lastRowLastColumn="0"/>
        </w:trPr>
        <w:tc>
          <w:tcPr>
            <w:tcW w:w="2830" w:type="dxa"/>
          </w:tcPr>
          <w:p w14:paraId="6EED06E5" w14:textId="77777777" w:rsidR="008A297E" w:rsidRPr="00535A7E" w:rsidRDefault="008A297E">
            <w:pPr>
              <w:rPr>
                <w:lang w:val="en-NZ"/>
              </w:rPr>
            </w:pPr>
            <w:r w:rsidRPr="00535A7E">
              <w:rPr>
                <w:lang w:val="en-NZ"/>
              </w:rPr>
              <w:t>Project</w:t>
            </w:r>
          </w:p>
        </w:tc>
        <w:tc>
          <w:tcPr>
            <w:tcW w:w="6379" w:type="dxa"/>
          </w:tcPr>
          <w:p w14:paraId="162E7595" w14:textId="77777777" w:rsidR="008A297E" w:rsidRPr="00535A7E" w:rsidRDefault="008A297E">
            <w:pPr>
              <w:rPr>
                <w:lang w:val="en-NZ"/>
              </w:rPr>
            </w:pPr>
            <w:r w:rsidRPr="00535A7E">
              <w:rPr>
                <w:lang w:val="en-NZ"/>
              </w:rPr>
              <w:t>Description</w:t>
            </w:r>
          </w:p>
        </w:tc>
      </w:tr>
      <w:tr w:rsidR="00592A26" w:rsidRPr="00535A7E" w14:paraId="4A79DA13" w14:textId="77777777">
        <w:tc>
          <w:tcPr>
            <w:tcW w:w="2830" w:type="dxa"/>
          </w:tcPr>
          <w:p w14:paraId="39A6E52C" w14:textId="1D23996B" w:rsidR="00592A26" w:rsidRPr="00535A7E" w:rsidRDefault="00A00A2A">
            <w:pPr>
              <w:jc w:val="left"/>
              <w:rPr>
                <w:lang w:val="en-NZ"/>
              </w:rPr>
            </w:pPr>
            <w:r>
              <w:rPr>
                <w:lang w:val="en-NZ"/>
              </w:rPr>
              <w:t>Sub</w:t>
            </w:r>
            <w:r w:rsidR="001E4823">
              <w:rPr>
                <w:lang w:val="en-NZ"/>
              </w:rPr>
              <w:t>-Regional</w:t>
            </w:r>
            <w:r w:rsidR="00592A26">
              <w:rPr>
                <w:lang w:val="en-NZ"/>
              </w:rPr>
              <w:t xml:space="preserve"> Public Transport Business Case (2025/26)</w:t>
            </w:r>
          </w:p>
        </w:tc>
        <w:tc>
          <w:tcPr>
            <w:tcW w:w="6379" w:type="dxa"/>
          </w:tcPr>
          <w:p w14:paraId="6CEA5F7F" w14:textId="659B6974" w:rsidR="00CB7F71" w:rsidRDefault="00592A26" w:rsidP="00CB7F71">
            <w:pPr>
              <w:jc w:val="left"/>
              <w:rPr>
                <w:lang w:val="en-NZ"/>
              </w:rPr>
            </w:pPr>
            <w:r>
              <w:rPr>
                <w:lang w:val="en-NZ"/>
              </w:rPr>
              <w:t>A</w:t>
            </w:r>
            <w:r w:rsidR="001E4823">
              <w:rPr>
                <w:lang w:val="en-NZ"/>
              </w:rPr>
              <w:t xml:space="preserve"> Sub-Regional </w:t>
            </w:r>
            <w:r>
              <w:rPr>
                <w:lang w:val="en-NZ"/>
              </w:rPr>
              <w:t xml:space="preserve">Public Transport Business Case is in progress to be completed </w:t>
            </w:r>
            <w:r w:rsidR="004A05C1">
              <w:rPr>
                <w:lang w:val="en-NZ"/>
              </w:rPr>
              <w:t xml:space="preserve">early </w:t>
            </w:r>
            <w:r>
              <w:rPr>
                <w:lang w:val="en-NZ"/>
              </w:rPr>
              <w:t>in the 20</w:t>
            </w:r>
            <w:r w:rsidR="004A05C1">
              <w:rPr>
                <w:lang w:val="en-NZ"/>
              </w:rPr>
              <w:t>26</w:t>
            </w:r>
            <w:r>
              <w:rPr>
                <w:lang w:val="en-NZ"/>
              </w:rPr>
              <w:t>/2</w:t>
            </w:r>
            <w:r w:rsidR="004A05C1">
              <w:rPr>
                <w:lang w:val="en-NZ"/>
              </w:rPr>
              <w:t>7</w:t>
            </w:r>
            <w:r>
              <w:rPr>
                <w:lang w:val="en-NZ"/>
              </w:rPr>
              <w:t xml:space="preserve"> financial year.</w:t>
            </w:r>
            <w:r w:rsidR="00281FD9">
              <w:rPr>
                <w:lang w:val="en-NZ"/>
              </w:rPr>
              <w:t xml:space="preserve"> </w:t>
            </w:r>
            <w:r w:rsidR="00281FD9" w:rsidRPr="00281FD9">
              <w:rPr>
                <w:lang w:val="en-NZ"/>
              </w:rPr>
              <w:t>Th</w:t>
            </w:r>
            <w:r w:rsidR="007C5170">
              <w:rPr>
                <w:lang w:val="en-NZ"/>
              </w:rPr>
              <w:t xml:space="preserve">is investment case </w:t>
            </w:r>
            <w:r w:rsidR="00882B81">
              <w:rPr>
                <w:lang w:val="en-NZ"/>
              </w:rPr>
              <w:t>proposes</w:t>
            </w:r>
            <w:r w:rsidR="00281FD9" w:rsidRPr="00281FD9">
              <w:rPr>
                <w:lang w:val="en-NZ"/>
              </w:rPr>
              <w:t xml:space="preserve"> public transport services </w:t>
            </w:r>
            <w:r w:rsidR="009444FC">
              <w:rPr>
                <w:lang w:val="en-NZ"/>
              </w:rPr>
              <w:t xml:space="preserve">for the Sub-Region </w:t>
            </w:r>
            <w:r w:rsidR="00281FD9" w:rsidRPr="00281FD9">
              <w:rPr>
                <w:lang w:val="en-NZ"/>
              </w:rPr>
              <w:t>linking Alexandra, Clyde, Cromwell, and Wānaka with Queenstown</w:t>
            </w:r>
            <w:r w:rsidR="00FD7192">
              <w:rPr>
                <w:lang w:val="en-NZ"/>
              </w:rPr>
              <w:t xml:space="preserve">. </w:t>
            </w:r>
          </w:p>
          <w:p w14:paraId="2AAD03DC" w14:textId="6E2E4AB7" w:rsidR="00592A26" w:rsidRPr="00535A7E" w:rsidRDefault="00592A26" w:rsidP="00CB7F71">
            <w:pPr>
              <w:jc w:val="left"/>
              <w:rPr>
                <w:lang w:val="en-NZ"/>
              </w:rPr>
            </w:pPr>
            <w:r>
              <w:rPr>
                <w:lang w:val="en-NZ"/>
              </w:rPr>
              <w:t>Both projects seek to determine viable alternatives to private car travel within their respective townships and to Queenstown. It is expected both projects will have similar options frameworks (though different outcomes)</w:t>
            </w:r>
            <w:r w:rsidR="004D4825">
              <w:rPr>
                <w:lang w:val="en-NZ"/>
              </w:rPr>
              <w:t xml:space="preserve">. </w:t>
            </w:r>
            <w:r w:rsidR="006B5A37">
              <w:rPr>
                <w:lang w:val="en-NZ"/>
              </w:rPr>
              <w:t xml:space="preserve">There is </w:t>
            </w:r>
            <w:r w:rsidR="004262EA">
              <w:rPr>
                <w:lang w:val="en-NZ"/>
              </w:rPr>
              <w:t xml:space="preserve">likely to be a high level of </w:t>
            </w:r>
            <w:r w:rsidR="000E6DC1">
              <w:rPr>
                <w:lang w:val="en-NZ"/>
              </w:rPr>
              <w:t xml:space="preserve">integration </w:t>
            </w:r>
            <w:r w:rsidR="00110D45">
              <w:rPr>
                <w:lang w:val="en-NZ"/>
              </w:rPr>
              <w:t xml:space="preserve">of timetables and </w:t>
            </w:r>
            <w:r w:rsidR="00206B89">
              <w:rPr>
                <w:lang w:val="en-NZ"/>
              </w:rPr>
              <w:t xml:space="preserve">operating </w:t>
            </w:r>
            <w:r w:rsidR="000058A2">
              <w:rPr>
                <w:lang w:val="en-NZ"/>
              </w:rPr>
              <w:t>arrangements across these two projects</w:t>
            </w:r>
            <w:r w:rsidR="00AE27A5">
              <w:rPr>
                <w:lang w:val="en-NZ"/>
              </w:rPr>
              <w:t xml:space="preserve">, </w:t>
            </w:r>
            <w:r w:rsidR="00B94BE4">
              <w:rPr>
                <w:lang w:val="en-NZ"/>
              </w:rPr>
              <w:t xml:space="preserve">leading to them being </w:t>
            </w:r>
            <w:r w:rsidR="007507E4">
              <w:rPr>
                <w:lang w:val="en-NZ"/>
              </w:rPr>
              <w:t>procure</w:t>
            </w:r>
            <w:r w:rsidR="00F54B14">
              <w:rPr>
                <w:lang w:val="en-NZ"/>
              </w:rPr>
              <w:t xml:space="preserve">d </w:t>
            </w:r>
            <w:r w:rsidR="00B94BE4">
              <w:rPr>
                <w:lang w:val="en-NZ"/>
              </w:rPr>
              <w:t>co</w:t>
            </w:r>
            <w:r w:rsidR="00C175EE">
              <w:rPr>
                <w:lang w:val="en-NZ"/>
              </w:rPr>
              <w:t>-</w:t>
            </w:r>
            <w:r w:rsidR="00B94BE4">
              <w:rPr>
                <w:lang w:val="en-NZ"/>
              </w:rPr>
              <w:t>currently</w:t>
            </w:r>
            <w:r w:rsidR="00F54B14">
              <w:rPr>
                <w:lang w:val="en-NZ"/>
              </w:rPr>
              <w:t>.</w:t>
            </w:r>
          </w:p>
        </w:tc>
      </w:tr>
      <w:tr w:rsidR="008A297E" w:rsidRPr="00535A7E" w14:paraId="3B47D4C4" w14:textId="77777777" w:rsidTr="00443EAF">
        <w:tc>
          <w:tcPr>
            <w:tcW w:w="2830" w:type="dxa"/>
          </w:tcPr>
          <w:p w14:paraId="2BB6F480" w14:textId="77777777" w:rsidR="008A297E" w:rsidRDefault="008A297E">
            <w:pPr>
              <w:jc w:val="left"/>
              <w:rPr>
                <w:lang w:val="en-NZ"/>
              </w:rPr>
            </w:pPr>
            <w:r>
              <w:rPr>
                <w:lang w:val="en-NZ"/>
              </w:rPr>
              <w:t xml:space="preserve">Otago Central Lakes Regional Deal – sub-regional </w:t>
            </w:r>
            <w:r>
              <w:rPr>
                <w:lang w:val="en-NZ"/>
              </w:rPr>
              <w:lastRenderedPageBreak/>
              <w:t>Transport Network Plan (2026)</w:t>
            </w:r>
          </w:p>
        </w:tc>
        <w:tc>
          <w:tcPr>
            <w:tcW w:w="6379" w:type="dxa"/>
          </w:tcPr>
          <w:p w14:paraId="24CE9603" w14:textId="4587CD14" w:rsidR="008A297E" w:rsidRDefault="008A297E">
            <w:pPr>
              <w:jc w:val="left"/>
              <w:rPr>
                <w:lang w:val="en-NZ"/>
              </w:rPr>
            </w:pPr>
            <w:r>
              <w:rPr>
                <w:lang w:val="en-NZ"/>
              </w:rPr>
              <w:lastRenderedPageBreak/>
              <w:t xml:space="preserve">As a part of the Otago Central Lakes Region Deal </w:t>
            </w:r>
            <w:r w:rsidR="00BF444B">
              <w:rPr>
                <w:lang w:val="en-NZ"/>
              </w:rPr>
              <w:t>(as of June 2</w:t>
            </w:r>
            <w:r w:rsidR="000E1BDE">
              <w:rPr>
                <w:lang w:val="en-NZ"/>
              </w:rPr>
              <w:t xml:space="preserve">026) </w:t>
            </w:r>
            <w:r>
              <w:rPr>
                <w:lang w:val="en-NZ"/>
              </w:rPr>
              <w:t xml:space="preserve">the three councils (CODC, ORC, QLDC) are producing a </w:t>
            </w:r>
            <w:r w:rsidR="003751F9">
              <w:rPr>
                <w:lang w:val="en-NZ"/>
              </w:rPr>
              <w:t xml:space="preserve">Sub-Regional </w:t>
            </w:r>
            <w:r>
              <w:rPr>
                <w:lang w:val="en-NZ"/>
              </w:rPr>
              <w:lastRenderedPageBreak/>
              <w:t>Transport Network Plan</w:t>
            </w:r>
            <w:r w:rsidR="00F2698F">
              <w:rPr>
                <w:lang w:val="en-NZ"/>
              </w:rPr>
              <w:t xml:space="preserve">. This </w:t>
            </w:r>
            <w:r w:rsidR="003C664E">
              <w:rPr>
                <w:lang w:val="en-NZ"/>
              </w:rPr>
              <w:t xml:space="preserve">will be </w:t>
            </w:r>
            <w:r>
              <w:rPr>
                <w:lang w:val="en-NZ"/>
              </w:rPr>
              <w:t xml:space="preserve">a </w:t>
            </w:r>
            <w:r w:rsidRPr="0074133D">
              <w:rPr>
                <w:lang w:val="en-NZ"/>
              </w:rPr>
              <w:t>network level framework that defines how the transport system should function, be prioritised, and evolve over the long term</w:t>
            </w:r>
            <w:r>
              <w:rPr>
                <w:lang w:val="en-NZ"/>
              </w:rPr>
              <w:t xml:space="preserve">. This </w:t>
            </w:r>
            <w:r w:rsidR="00344D3C">
              <w:rPr>
                <w:lang w:val="en-NZ"/>
              </w:rPr>
              <w:t xml:space="preserve">project is being led by QLDC and </w:t>
            </w:r>
            <w:r>
              <w:rPr>
                <w:lang w:val="en-NZ"/>
              </w:rPr>
              <w:t xml:space="preserve">will be the first all-mode analysis of the Otago Central Lakes sub-region. </w:t>
            </w:r>
          </w:p>
          <w:p w14:paraId="245DBDD2" w14:textId="5419D311" w:rsidR="008A297E" w:rsidRDefault="008A297E">
            <w:pPr>
              <w:jc w:val="left"/>
              <w:rPr>
                <w:lang w:val="en-NZ"/>
              </w:rPr>
            </w:pPr>
            <w:r>
              <w:rPr>
                <w:lang w:val="en-NZ"/>
              </w:rPr>
              <w:t xml:space="preserve">This Project will </w:t>
            </w:r>
            <w:r w:rsidR="00D478DD">
              <w:rPr>
                <w:lang w:val="en-NZ"/>
              </w:rPr>
              <w:t>be consistent with</w:t>
            </w:r>
            <w:r>
              <w:rPr>
                <w:lang w:val="en-NZ"/>
              </w:rPr>
              <w:t xml:space="preserve"> the public transport components of this plan</w:t>
            </w:r>
            <w:r w:rsidR="0037671D">
              <w:rPr>
                <w:lang w:val="en-NZ"/>
              </w:rPr>
              <w:t xml:space="preserve">. </w:t>
            </w:r>
          </w:p>
        </w:tc>
      </w:tr>
      <w:tr w:rsidR="008A297E" w:rsidRPr="00535A7E" w14:paraId="4713DEB7" w14:textId="77777777" w:rsidTr="00443EAF">
        <w:tc>
          <w:tcPr>
            <w:tcW w:w="2830" w:type="dxa"/>
          </w:tcPr>
          <w:p w14:paraId="4DBA34E0" w14:textId="77777777" w:rsidR="008A297E" w:rsidRPr="00535A7E" w:rsidRDefault="008A297E">
            <w:pPr>
              <w:jc w:val="left"/>
              <w:rPr>
                <w:lang w:val="en-NZ"/>
              </w:rPr>
            </w:pPr>
            <w:r>
              <w:rPr>
                <w:lang w:val="en-NZ"/>
              </w:rPr>
              <w:lastRenderedPageBreak/>
              <w:t>Otago Central Lakes Regional Deal – sub-regional spatial planning (unknown timeframe)</w:t>
            </w:r>
          </w:p>
        </w:tc>
        <w:tc>
          <w:tcPr>
            <w:tcW w:w="6379" w:type="dxa"/>
          </w:tcPr>
          <w:p w14:paraId="7B8B4EC3" w14:textId="77777777" w:rsidR="008A297E" w:rsidRDefault="008A297E">
            <w:pPr>
              <w:jc w:val="left"/>
              <w:rPr>
                <w:lang w:val="en-NZ"/>
              </w:rPr>
            </w:pPr>
            <w:r>
              <w:rPr>
                <w:lang w:val="en-NZ"/>
              </w:rPr>
              <w:t xml:space="preserve">As a part of the Otago Central Lakes Region Deal (as of June 2026) it is expected that the three councils (CODC, ORC, QLDC) will collaboratively develop a combined spatial plan for the Otago Central Lakes subregion. The successful establishment of a regional deal is required to confirm this subregional spatial plan as an official work programme. </w:t>
            </w:r>
          </w:p>
          <w:p w14:paraId="2A59836E" w14:textId="77777777" w:rsidR="008A297E" w:rsidRPr="00535A7E" w:rsidRDefault="008A297E">
            <w:pPr>
              <w:jc w:val="left"/>
              <w:rPr>
                <w:lang w:val="en-NZ"/>
              </w:rPr>
            </w:pPr>
            <w:r>
              <w:rPr>
                <w:lang w:val="en-NZ"/>
              </w:rPr>
              <w:t>The Project will inform the transport components of this plan.</w:t>
            </w:r>
          </w:p>
        </w:tc>
      </w:tr>
      <w:tr w:rsidR="008A297E" w:rsidRPr="00535A7E" w14:paraId="70A2DFAD" w14:textId="77777777" w:rsidTr="00443EAF">
        <w:tc>
          <w:tcPr>
            <w:tcW w:w="2830" w:type="dxa"/>
          </w:tcPr>
          <w:p w14:paraId="21F19862" w14:textId="77777777" w:rsidR="008A297E" w:rsidRPr="00535A7E" w:rsidRDefault="008A297E">
            <w:pPr>
              <w:jc w:val="left"/>
              <w:rPr>
                <w:lang w:val="en-NZ"/>
              </w:rPr>
            </w:pPr>
            <w:r>
              <w:rPr>
                <w:lang w:val="en-NZ"/>
              </w:rPr>
              <w:t>Balclutha – Dunedin (via Airport) public transport investigation (2025/26)</w:t>
            </w:r>
          </w:p>
        </w:tc>
        <w:tc>
          <w:tcPr>
            <w:tcW w:w="6379" w:type="dxa"/>
          </w:tcPr>
          <w:p w14:paraId="4C6F9B3A" w14:textId="7852F427" w:rsidR="008A297E" w:rsidRPr="00535A7E" w:rsidRDefault="008A297E">
            <w:pPr>
              <w:jc w:val="left"/>
              <w:rPr>
                <w:lang w:val="en-NZ"/>
              </w:rPr>
            </w:pPr>
            <w:r>
              <w:rPr>
                <w:lang w:val="en-NZ"/>
              </w:rPr>
              <w:t xml:space="preserve">The Balclutha - Dunedin investigation is expected to be completed </w:t>
            </w:r>
            <w:r w:rsidR="009C5C33">
              <w:rPr>
                <w:lang w:val="en-NZ"/>
              </w:rPr>
              <w:t xml:space="preserve">in the first half of </w:t>
            </w:r>
            <w:r w:rsidR="007501FD">
              <w:rPr>
                <w:lang w:val="en-NZ"/>
              </w:rPr>
              <w:t>FY 2026/27</w:t>
            </w:r>
            <w:r>
              <w:rPr>
                <w:lang w:val="en-NZ"/>
              </w:rPr>
              <w:t xml:space="preserve">. While a different geography, the close overlap in the projects’ scales and processes warrant their coordination. </w:t>
            </w:r>
            <w:r w:rsidR="006E0C67">
              <w:rPr>
                <w:lang w:val="en-NZ"/>
              </w:rPr>
              <w:t xml:space="preserve">Collectively the three public transport investigations </w:t>
            </w:r>
            <w:r w:rsidR="009E7794">
              <w:rPr>
                <w:lang w:val="en-NZ"/>
              </w:rPr>
              <w:t xml:space="preserve">(Balclutha, </w:t>
            </w:r>
            <w:r w:rsidR="007462BA">
              <w:rPr>
                <w:lang w:val="en-NZ"/>
              </w:rPr>
              <w:t>Queenstown Sub-regional</w:t>
            </w:r>
            <w:r w:rsidR="004651B2">
              <w:rPr>
                <w:lang w:val="en-NZ"/>
              </w:rPr>
              <w:t xml:space="preserve"> and Upper Clutha) will </w:t>
            </w:r>
            <w:r w:rsidR="00A6140B">
              <w:rPr>
                <w:lang w:val="en-NZ"/>
              </w:rPr>
              <w:t xml:space="preserve">form </w:t>
            </w:r>
            <w:r w:rsidR="0032252B">
              <w:rPr>
                <w:lang w:val="en-NZ"/>
              </w:rPr>
              <w:t xml:space="preserve">part of ORC’s </w:t>
            </w:r>
            <w:r w:rsidR="00A6140B">
              <w:rPr>
                <w:lang w:val="en-NZ"/>
              </w:rPr>
              <w:t>public transport improvements</w:t>
            </w:r>
            <w:r w:rsidR="0032252B">
              <w:rPr>
                <w:lang w:val="en-NZ"/>
              </w:rPr>
              <w:t xml:space="preserve"> programme seeking funding through the 2027-2030 </w:t>
            </w:r>
            <w:r w:rsidR="00AD648B">
              <w:rPr>
                <w:lang w:val="en-NZ"/>
              </w:rPr>
              <w:t>LTP and RLTP processes.</w:t>
            </w:r>
            <w:r w:rsidR="00A6140B">
              <w:rPr>
                <w:lang w:val="en-NZ"/>
              </w:rPr>
              <w:t xml:space="preserve"> </w:t>
            </w:r>
          </w:p>
        </w:tc>
      </w:tr>
      <w:tr w:rsidR="008A297E" w:rsidRPr="00535A7E" w14:paraId="489B84A2" w14:textId="77777777" w:rsidTr="00443EAF">
        <w:tc>
          <w:tcPr>
            <w:tcW w:w="2830" w:type="dxa"/>
          </w:tcPr>
          <w:p w14:paraId="336BE75C" w14:textId="3DA754E3" w:rsidR="008A297E" w:rsidRPr="00535A7E" w:rsidRDefault="008A297E">
            <w:pPr>
              <w:jc w:val="left"/>
              <w:rPr>
                <w:lang w:val="en-NZ"/>
              </w:rPr>
            </w:pPr>
            <w:r>
              <w:rPr>
                <w:lang w:val="en-NZ"/>
              </w:rPr>
              <w:t xml:space="preserve">Queenstown Public Transport </w:t>
            </w:r>
            <w:r w:rsidR="00F05159">
              <w:rPr>
                <w:lang w:val="en-NZ"/>
              </w:rPr>
              <w:t>Business Case (2024)</w:t>
            </w:r>
          </w:p>
        </w:tc>
        <w:tc>
          <w:tcPr>
            <w:tcW w:w="6379" w:type="dxa"/>
          </w:tcPr>
          <w:p w14:paraId="4D978379" w14:textId="0705E7C0" w:rsidR="008A297E" w:rsidRPr="00535A7E" w:rsidRDefault="00DD382D">
            <w:pPr>
              <w:jc w:val="left"/>
              <w:rPr>
                <w:lang w:val="en-NZ"/>
              </w:rPr>
            </w:pPr>
            <w:r>
              <w:rPr>
                <w:lang w:val="en-NZ"/>
              </w:rPr>
              <w:t xml:space="preserve">This ORC and NZTA endorsed business case is the blueprint for </w:t>
            </w:r>
            <w:r w:rsidR="005F0699">
              <w:rPr>
                <w:lang w:val="en-NZ"/>
              </w:rPr>
              <w:t xml:space="preserve">public transport investment </w:t>
            </w:r>
            <w:r w:rsidR="00A104C9">
              <w:rPr>
                <w:lang w:val="en-NZ"/>
              </w:rPr>
              <w:t xml:space="preserve">to increase mode share </w:t>
            </w:r>
            <w:r w:rsidR="005F0699">
              <w:rPr>
                <w:lang w:val="en-NZ"/>
              </w:rPr>
              <w:t xml:space="preserve">in </w:t>
            </w:r>
            <w:r w:rsidR="002F2631">
              <w:rPr>
                <w:lang w:val="en-NZ"/>
              </w:rPr>
              <w:t>Whakatipu</w:t>
            </w:r>
            <w:r w:rsidR="00A104C9">
              <w:rPr>
                <w:lang w:val="en-NZ"/>
              </w:rPr>
              <w:t xml:space="preserve">. The preferred programme </w:t>
            </w:r>
            <w:r w:rsidR="004F59DB">
              <w:rPr>
                <w:lang w:val="en-NZ"/>
              </w:rPr>
              <w:t xml:space="preserve">is presented in four distinct stages </w:t>
            </w:r>
            <w:r w:rsidR="00367185">
              <w:rPr>
                <w:lang w:val="en-NZ"/>
              </w:rPr>
              <w:t xml:space="preserve">between 2024 and 2039. Stage 1 </w:t>
            </w:r>
            <w:r w:rsidR="009F17F5">
              <w:rPr>
                <w:lang w:val="en-NZ"/>
              </w:rPr>
              <w:t xml:space="preserve">service improvements were completed in 2025 and </w:t>
            </w:r>
            <w:r w:rsidR="00E368B6">
              <w:rPr>
                <w:lang w:val="en-NZ"/>
              </w:rPr>
              <w:t xml:space="preserve">planning for </w:t>
            </w:r>
            <w:r w:rsidR="005132AD">
              <w:rPr>
                <w:lang w:val="en-NZ"/>
              </w:rPr>
              <w:t xml:space="preserve">Stage 2 </w:t>
            </w:r>
            <w:r w:rsidR="00E368B6">
              <w:rPr>
                <w:lang w:val="en-NZ"/>
              </w:rPr>
              <w:t xml:space="preserve">implementation is in progress. </w:t>
            </w:r>
          </w:p>
        </w:tc>
      </w:tr>
      <w:tr w:rsidR="008D5E37" w:rsidRPr="00535A7E" w14:paraId="2A800B1F" w14:textId="77777777" w:rsidTr="00443EAF">
        <w:tc>
          <w:tcPr>
            <w:tcW w:w="2830" w:type="dxa"/>
          </w:tcPr>
          <w:p w14:paraId="398F1525" w14:textId="3A898FAC" w:rsidR="008D5E37" w:rsidRDefault="00367224">
            <w:pPr>
              <w:jc w:val="left"/>
              <w:rPr>
                <w:lang w:val="en-NZ"/>
              </w:rPr>
            </w:pPr>
            <w:r>
              <w:rPr>
                <w:lang w:val="en-NZ"/>
              </w:rPr>
              <w:t xml:space="preserve">Motu Move </w:t>
            </w:r>
            <w:r w:rsidR="002F6857">
              <w:rPr>
                <w:lang w:val="en-NZ"/>
              </w:rPr>
              <w:t xml:space="preserve">Ticketing system </w:t>
            </w:r>
            <w:r>
              <w:rPr>
                <w:lang w:val="en-NZ"/>
              </w:rPr>
              <w:t>Rollout (2027)</w:t>
            </w:r>
          </w:p>
        </w:tc>
        <w:tc>
          <w:tcPr>
            <w:tcW w:w="6379" w:type="dxa"/>
          </w:tcPr>
          <w:p w14:paraId="412B0588" w14:textId="409D4FB1" w:rsidR="008D5E37" w:rsidRDefault="002F6857">
            <w:pPr>
              <w:jc w:val="left"/>
              <w:rPr>
                <w:lang w:val="en-NZ"/>
              </w:rPr>
            </w:pPr>
            <w:r>
              <w:rPr>
                <w:lang w:val="en-NZ"/>
              </w:rPr>
              <w:t xml:space="preserve">Otago is scheduled to </w:t>
            </w:r>
            <w:r w:rsidR="00363DEA">
              <w:rPr>
                <w:lang w:val="en-NZ"/>
              </w:rPr>
              <w:t xml:space="preserve">launch the </w:t>
            </w:r>
            <w:r w:rsidR="00FD0DF7">
              <w:rPr>
                <w:lang w:val="en-NZ"/>
              </w:rPr>
              <w:t xml:space="preserve">new national ticketing system </w:t>
            </w:r>
            <w:r w:rsidR="007665B9">
              <w:rPr>
                <w:lang w:val="en-NZ"/>
              </w:rPr>
              <w:t>(Motu Move) in July 2027</w:t>
            </w:r>
            <w:r w:rsidR="000B4F62">
              <w:rPr>
                <w:lang w:val="en-NZ"/>
              </w:rPr>
              <w:t>. Th</w:t>
            </w:r>
            <w:r w:rsidR="00B76E45">
              <w:rPr>
                <w:lang w:val="en-NZ"/>
              </w:rPr>
              <w:t xml:space="preserve">e rollout involves the installation of new ticketing </w:t>
            </w:r>
            <w:r w:rsidR="00650BBE">
              <w:rPr>
                <w:lang w:val="en-NZ"/>
              </w:rPr>
              <w:t xml:space="preserve">hardware and system across Otago’s fleet. Any delays to the project </w:t>
            </w:r>
            <w:r w:rsidR="00974CC5">
              <w:rPr>
                <w:lang w:val="en-NZ"/>
              </w:rPr>
              <w:t xml:space="preserve">may impact </w:t>
            </w:r>
            <w:r w:rsidR="00884DEB">
              <w:rPr>
                <w:lang w:val="en-NZ"/>
              </w:rPr>
              <w:t xml:space="preserve">when </w:t>
            </w:r>
            <w:r w:rsidR="00687AA5">
              <w:rPr>
                <w:lang w:val="en-NZ"/>
              </w:rPr>
              <w:t xml:space="preserve">the Upper Clutha service could </w:t>
            </w:r>
            <w:r w:rsidR="005C0FB3">
              <w:rPr>
                <w:lang w:val="en-NZ"/>
              </w:rPr>
              <w:t xml:space="preserve">commence as it would </w:t>
            </w:r>
            <w:r w:rsidR="008E221E">
              <w:rPr>
                <w:lang w:val="en-NZ"/>
              </w:rPr>
              <w:t xml:space="preserve">not be feasible to install </w:t>
            </w:r>
            <w:r w:rsidR="00F0488D">
              <w:rPr>
                <w:lang w:val="en-NZ"/>
              </w:rPr>
              <w:t>the existing Bee Card system</w:t>
            </w:r>
            <w:r w:rsidR="0037671D">
              <w:rPr>
                <w:lang w:val="en-NZ"/>
              </w:rPr>
              <w:t xml:space="preserve">. </w:t>
            </w:r>
          </w:p>
        </w:tc>
      </w:tr>
    </w:tbl>
    <w:p w14:paraId="155ECEF8" w14:textId="77777777" w:rsidR="002C12B4" w:rsidRPr="00AD41AA" w:rsidRDefault="002C12B4" w:rsidP="00AD41AA"/>
    <w:p w14:paraId="0ED483C2" w14:textId="5FAF7D6E" w:rsidR="00C140A7" w:rsidRPr="00F852D0" w:rsidRDefault="00875A69" w:rsidP="00C140A7">
      <w:pPr>
        <w:pStyle w:val="Heading2"/>
        <w:rPr>
          <w:lang w:val="en-NZ"/>
        </w:rPr>
      </w:pPr>
      <w:bookmarkStart w:id="100" w:name="_Toc235176109"/>
      <w:r w:rsidRPr="00F852D0">
        <w:rPr>
          <w:lang w:val="en-NZ"/>
        </w:rPr>
        <w:t>Timing</w:t>
      </w:r>
      <w:bookmarkEnd w:id="100"/>
    </w:p>
    <w:p w14:paraId="6F6D14AC" w14:textId="229DDFA3" w:rsidR="00A07B42" w:rsidRPr="00F852D0" w:rsidRDefault="00A07B42" w:rsidP="00A07B42">
      <w:pPr>
        <w:rPr>
          <w:lang w:val="en-NZ"/>
        </w:rPr>
      </w:pPr>
      <w:r w:rsidRPr="00F852D0">
        <w:rPr>
          <w:lang w:val="en-NZ"/>
        </w:rPr>
        <w:t>As d</w:t>
      </w:r>
      <w:r w:rsidR="005D2AE4" w:rsidRPr="00F852D0">
        <w:rPr>
          <w:lang w:val="en-NZ"/>
        </w:rPr>
        <w:t>etailed in the strategic context section above</w:t>
      </w:r>
      <w:r w:rsidR="00D218B2" w:rsidRPr="00F852D0">
        <w:rPr>
          <w:lang w:val="en-NZ"/>
        </w:rPr>
        <w:t>,</w:t>
      </w:r>
      <w:r w:rsidR="005D2AE4" w:rsidRPr="00F852D0">
        <w:rPr>
          <w:lang w:val="en-NZ"/>
        </w:rPr>
        <w:t xml:space="preserve"> p</w:t>
      </w:r>
      <w:r w:rsidRPr="00F852D0">
        <w:rPr>
          <w:lang w:val="en-NZ"/>
        </w:rPr>
        <w:t xml:space="preserve">opulation growth </w:t>
      </w:r>
      <w:r w:rsidR="00AE15C7" w:rsidRPr="00F852D0">
        <w:rPr>
          <w:lang w:val="en-NZ"/>
        </w:rPr>
        <w:t xml:space="preserve">and dwelling consents </w:t>
      </w:r>
      <w:r w:rsidRPr="00F852D0">
        <w:rPr>
          <w:lang w:val="en-NZ"/>
        </w:rPr>
        <w:t xml:space="preserve">in the Upper Clutha </w:t>
      </w:r>
      <w:r w:rsidR="004778B9" w:rsidRPr="00F852D0">
        <w:rPr>
          <w:lang w:val="en-NZ"/>
        </w:rPr>
        <w:t xml:space="preserve">over the last five years </w:t>
      </w:r>
      <w:r w:rsidR="00BF0E05" w:rsidRPr="00F852D0">
        <w:rPr>
          <w:lang w:val="en-NZ"/>
        </w:rPr>
        <w:t xml:space="preserve">are </w:t>
      </w:r>
      <w:r w:rsidRPr="00F852D0">
        <w:rPr>
          <w:lang w:val="en-NZ"/>
        </w:rPr>
        <w:t xml:space="preserve">four times </w:t>
      </w:r>
      <w:r w:rsidR="002D54C4" w:rsidRPr="00F852D0">
        <w:rPr>
          <w:lang w:val="en-NZ"/>
        </w:rPr>
        <w:t xml:space="preserve">that of </w:t>
      </w:r>
      <w:r w:rsidRPr="00F852D0">
        <w:rPr>
          <w:lang w:val="en-NZ"/>
        </w:rPr>
        <w:t xml:space="preserve">the national average. </w:t>
      </w:r>
      <w:r w:rsidR="00DE3C9B" w:rsidRPr="00F852D0">
        <w:rPr>
          <w:lang w:val="en-NZ"/>
        </w:rPr>
        <w:t xml:space="preserve">Coupled with increasing visitor numbers </w:t>
      </w:r>
      <w:r w:rsidR="00C301CC" w:rsidRPr="00F852D0">
        <w:rPr>
          <w:lang w:val="en-NZ"/>
        </w:rPr>
        <w:t xml:space="preserve">and </w:t>
      </w:r>
      <w:r w:rsidR="009E2A1B" w:rsidRPr="00F852D0">
        <w:rPr>
          <w:lang w:val="en-NZ"/>
        </w:rPr>
        <w:t>limited t</w:t>
      </w:r>
      <w:r w:rsidR="003864AD" w:rsidRPr="00F852D0">
        <w:rPr>
          <w:lang w:val="en-NZ"/>
        </w:rPr>
        <w:t>ransport choices</w:t>
      </w:r>
      <w:r w:rsidR="003D7843" w:rsidRPr="00F852D0">
        <w:rPr>
          <w:lang w:val="en-NZ"/>
        </w:rPr>
        <w:t>,</w:t>
      </w:r>
      <w:r w:rsidR="0026409E" w:rsidRPr="00F852D0">
        <w:rPr>
          <w:lang w:val="en-NZ"/>
        </w:rPr>
        <w:t xml:space="preserve"> </w:t>
      </w:r>
      <w:r w:rsidR="00DE3C9B" w:rsidRPr="00F852D0">
        <w:rPr>
          <w:lang w:val="en-NZ"/>
        </w:rPr>
        <w:t xml:space="preserve">significant </w:t>
      </w:r>
      <w:r w:rsidR="00572A9B" w:rsidRPr="00F852D0">
        <w:rPr>
          <w:lang w:val="en-NZ"/>
        </w:rPr>
        <w:t xml:space="preserve">pressure is being placed on the </w:t>
      </w:r>
      <w:r w:rsidR="00F51DD0" w:rsidRPr="00F852D0">
        <w:rPr>
          <w:lang w:val="en-NZ"/>
        </w:rPr>
        <w:t xml:space="preserve">existing </w:t>
      </w:r>
      <w:r w:rsidR="008E0DE9" w:rsidRPr="00F852D0">
        <w:rPr>
          <w:lang w:val="en-NZ"/>
        </w:rPr>
        <w:t>transport network</w:t>
      </w:r>
      <w:r w:rsidR="00C532FA" w:rsidRPr="00F852D0">
        <w:rPr>
          <w:lang w:val="en-NZ"/>
        </w:rPr>
        <w:t xml:space="preserve">. </w:t>
      </w:r>
    </w:p>
    <w:p w14:paraId="79719CC8" w14:textId="4F009030" w:rsidR="004B41FD" w:rsidRPr="00F852D0" w:rsidRDefault="00125479" w:rsidP="00332FD3">
      <w:pPr>
        <w:rPr>
          <w:lang w:val="en-NZ"/>
        </w:rPr>
      </w:pPr>
      <w:r w:rsidRPr="00F852D0">
        <w:rPr>
          <w:szCs w:val="22"/>
          <w:lang w:val="en-NZ"/>
        </w:rPr>
        <w:lastRenderedPageBreak/>
        <w:t>With limited ability to man</w:t>
      </w:r>
      <w:r w:rsidR="00BC4291" w:rsidRPr="00F852D0">
        <w:rPr>
          <w:szCs w:val="22"/>
          <w:lang w:val="en-NZ"/>
        </w:rPr>
        <w:t xml:space="preserve">age growth, there is a sense of urgency to </w:t>
      </w:r>
      <w:r w:rsidR="00F46A7D" w:rsidRPr="00F852D0">
        <w:rPr>
          <w:szCs w:val="22"/>
          <w:lang w:val="en-NZ"/>
        </w:rPr>
        <w:t xml:space="preserve">plan and invest </w:t>
      </w:r>
      <w:r w:rsidR="00F71394" w:rsidRPr="00F852D0">
        <w:rPr>
          <w:szCs w:val="22"/>
          <w:lang w:val="en-NZ"/>
        </w:rPr>
        <w:t xml:space="preserve">in </w:t>
      </w:r>
      <w:r w:rsidR="00930EE9" w:rsidRPr="00F852D0">
        <w:rPr>
          <w:szCs w:val="22"/>
          <w:lang w:val="en-NZ"/>
        </w:rPr>
        <w:t xml:space="preserve">improving transport choice for everyday journeys. </w:t>
      </w:r>
      <w:r w:rsidR="00132C58" w:rsidRPr="00F852D0">
        <w:rPr>
          <w:szCs w:val="22"/>
          <w:lang w:val="en-NZ"/>
        </w:rPr>
        <w:t xml:space="preserve">Investing early in </w:t>
      </w:r>
      <w:r w:rsidR="00F71394" w:rsidRPr="00F852D0">
        <w:rPr>
          <w:szCs w:val="22"/>
          <w:lang w:val="en-NZ"/>
        </w:rPr>
        <w:t>public transport</w:t>
      </w:r>
      <w:r w:rsidR="00332FD3" w:rsidRPr="00F852D0">
        <w:rPr>
          <w:szCs w:val="22"/>
          <w:lang w:val="en-NZ"/>
        </w:rPr>
        <w:t xml:space="preserve"> </w:t>
      </w:r>
      <w:r w:rsidR="001A6102" w:rsidRPr="00F852D0">
        <w:rPr>
          <w:szCs w:val="22"/>
          <w:lang w:val="en-NZ"/>
        </w:rPr>
        <w:t xml:space="preserve">could </w:t>
      </w:r>
      <w:r w:rsidR="004B41FD" w:rsidRPr="00F852D0">
        <w:rPr>
          <w:lang w:val="en-NZ"/>
        </w:rPr>
        <w:t>significantly reduce the risk of escalating network-level issues currently occurring in Queenstown, transpiring in Wānaka.</w:t>
      </w:r>
    </w:p>
    <w:p w14:paraId="70FC825F" w14:textId="6CA21F07" w:rsidR="00D6160E" w:rsidRPr="00F852D0" w:rsidRDefault="00D6160E" w:rsidP="00332FD3">
      <w:pPr>
        <w:rPr>
          <w:lang w:val="en-NZ"/>
        </w:rPr>
      </w:pPr>
      <w:r w:rsidRPr="00F852D0">
        <w:rPr>
          <w:lang w:val="en-NZ"/>
        </w:rPr>
        <w:t xml:space="preserve">There is a need to recognise and respect the </w:t>
      </w:r>
      <w:r w:rsidR="001F3826" w:rsidRPr="00F852D0">
        <w:rPr>
          <w:lang w:val="en-NZ"/>
        </w:rPr>
        <w:t>strong influence the</w:t>
      </w:r>
      <w:r w:rsidRPr="00F852D0">
        <w:rPr>
          <w:lang w:val="en-NZ"/>
        </w:rPr>
        <w:t xml:space="preserve"> public transport system </w:t>
      </w:r>
      <w:r w:rsidR="001F3826" w:rsidRPr="00F852D0">
        <w:rPr>
          <w:lang w:val="en-NZ"/>
        </w:rPr>
        <w:t xml:space="preserve">can have in </w:t>
      </w:r>
      <w:r w:rsidR="00E3737C" w:rsidRPr="00F852D0">
        <w:rPr>
          <w:lang w:val="en-NZ"/>
        </w:rPr>
        <w:t xml:space="preserve">shaping </w:t>
      </w:r>
      <w:r w:rsidRPr="00F852D0">
        <w:rPr>
          <w:lang w:val="en-NZ"/>
        </w:rPr>
        <w:t xml:space="preserve">urban form and </w:t>
      </w:r>
      <w:r w:rsidR="00926BC6" w:rsidRPr="00F852D0">
        <w:rPr>
          <w:lang w:val="en-NZ"/>
        </w:rPr>
        <w:t xml:space="preserve">future </w:t>
      </w:r>
      <w:r w:rsidRPr="00F852D0">
        <w:rPr>
          <w:lang w:val="en-NZ"/>
        </w:rPr>
        <w:t xml:space="preserve">infrastructure </w:t>
      </w:r>
      <w:r w:rsidR="00A61F42" w:rsidRPr="00F852D0">
        <w:rPr>
          <w:lang w:val="en-NZ"/>
        </w:rPr>
        <w:t xml:space="preserve">needs. </w:t>
      </w:r>
      <w:r w:rsidR="001C7EA6" w:rsidRPr="00F852D0">
        <w:rPr>
          <w:lang w:val="en-NZ"/>
        </w:rPr>
        <w:t xml:space="preserve">This investment case seeks to demonstrate that </w:t>
      </w:r>
      <w:r w:rsidR="00CE1EA0" w:rsidRPr="00F852D0">
        <w:rPr>
          <w:lang w:val="en-NZ"/>
        </w:rPr>
        <w:t xml:space="preserve">addressing </w:t>
      </w:r>
      <w:r w:rsidR="001C7EA6" w:rsidRPr="00F852D0">
        <w:rPr>
          <w:lang w:val="en-NZ"/>
        </w:rPr>
        <w:t xml:space="preserve">the </w:t>
      </w:r>
      <w:r w:rsidR="00926BC6" w:rsidRPr="00F852D0">
        <w:rPr>
          <w:lang w:val="en-NZ"/>
        </w:rPr>
        <w:t xml:space="preserve">public transport deficit in the Upper Clutha </w:t>
      </w:r>
      <w:r w:rsidR="00677DBA" w:rsidRPr="00F852D0">
        <w:rPr>
          <w:lang w:val="en-NZ"/>
        </w:rPr>
        <w:t>should be a</w:t>
      </w:r>
      <w:r w:rsidR="00926BC6" w:rsidRPr="00F852D0">
        <w:rPr>
          <w:lang w:val="en-NZ"/>
        </w:rPr>
        <w:t xml:space="preserve">n </w:t>
      </w:r>
      <w:r w:rsidR="00CE1EA0" w:rsidRPr="00F852D0">
        <w:rPr>
          <w:lang w:val="en-NZ"/>
        </w:rPr>
        <w:t>immediate priority.</w:t>
      </w:r>
    </w:p>
    <w:p w14:paraId="0E81B2B1" w14:textId="6BC86281" w:rsidR="00354DCB" w:rsidRPr="00F852D0" w:rsidRDefault="00354DCB" w:rsidP="0085469E">
      <w:pPr>
        <w:pStyle w:val="Heading2"/>
        <w:rPr>
          <w:lang w:val="en-NZ"/>
        </w:rPr>
      </w:pPr>
      <w:bookmarkStart w:id="101" w:name="_Toc235176110"/>
      <w:r w:rsidRPr="00F852D0">
        <w:rPr>
          <w:lang w:val="en-NZ"/>
        </w:rPr>
        <w:t>Benefits of investment</w:t>
      </w:r>
      <w:bookmarkEnd w:id="101"/>
    </w:p>
    <w:p w14:paraId="644600B6" w14:textId="780FB7D1" w:rsidR="00AA5388" w:rsidRPr="00F852D0" w:rsidRDefault="00FD3E2D" w:rsidP="00485378">
      <w:pPr>
        <w:rPr>
          <w:szCs w:val="22"/>
          <w:lang w:val="en-NZ"/>
        </w:rPr>
      </w:pPr>
      <w:r w:rsidRPr="00F852D0">
        <w:rPr>
          <w:szCs w:val="22"/>
          <w:lang w:val="en-NZ"/>
        </w:rPr>
        <w:t xml:space="preserve">The key benefits </w:t>
      </w:r>
      <w:r w:rsidR="00A42C50" w:rsidRPr="00F852D0">
        <w:rPr>
          <w:szCs w:val="22"/>
          <w:lang w:val="en-NZ"/>
        </w:rPr>
        <w:t xml:space="preserve">of investing in </w:t>
      </w:r>
      <w:r w:rsidRPr="00F852D0">
        <w:rPr>
          <w:szCs w:val="22"/>
          <w:lang w:val="en-NZ"/>
        </w:rPr>
        <w:t xml:space="preserve">this proposal have been </w:t>
      </w:r>
      <w:r w:rsidR="00BC18F2" w:rsidRPr="00F852D0">
        <w:rPr>
          <w:szCs w:val="22"/>
          <w:lang w:val="en-NZ"/>
        </w:rPr>
        <w:t xml:space="preserve">listed below in </w:t>
      </w:r>
      <w:r w:rsidR="00BC18F2" w:rsidRPr="00F852D0">
        <w:rPr>
          <w:szCs w:val="22"/>
          <w:lang w:val="en-NZ"/>
        </w:rPr>
        <w:fldChar w:fldCharType="begin"/>
      </w:r>
      <w:r w:rsidR="00BC18F2" w:rsidRPr="00F852D0">
        <w:rPr>
          <w:szCs w:val="22"/>
          <w:lang w:val="en-NZ"/>
        </w:rPr>
        <w:instrText xml:space="preserve"> REF _Ref226992938 \h </w:instrText>
      </w:r>
      <w:r w:rsidR="002E7D4D" w:rsidRPr="00F852D0">
        <w:rPr>
          <w:szCs w:val="22"/>
          <w:lang w:val="en-NZ"/>
        </w:rPr>
        <w:instrText xml:space="preserve"> \* MERGEFORMAT </w:instrText>
      </w:r>
      <w:r w:rsidR="00BC18F2" w:rsidRPr="00F852D0">
        <w:rPr>
          <w:szCs w:val="22"/>
          <w:lang w:val="en-NZ"/>
        </w:rPr>
      </w:r>
      <w:r w:rsidR="00BC18F2" w:rsidRPr="00F852D0">
        <w:rPr>
          <w:szCs w:val="22"/>
          <w:lang w:val="en-NZ"/>
        </w:rPr>
        <w:fldChar w:fldCharType="separate"/>
      </w:r>
      <w:r w:rsidR="003974D4" w:rsidRPr="003974D4">
        <w:rPr>
          <w:szCs w:val="22"/>
          <w:lang w:val="en-NZ"/>
        </w:rPr>
        <w:t>Table 7</w:t>
      </w:r>
      <w:r w:rsidR="00BC18F2" w:rsidRPr="00F852D0">
        <w:rPr>
          <w:szCs w:val="22"/>
          <w:lang w:val="en-NZ"/>
        </w:rPr>
        <w:fldChar w:fldCharType="end"/>
      </w:r>
      <w:r w:rsidR="00DD05D4" w:rsidRPr="00F852D0">
        <w:rPr>
          <w:szCs w:val="22"/>
          <w:lang w:val="en-NZ"/>
        </w:rPr>
        <w:t>.</w:t>
      </w:r>
      <w:r w:rsidR="004C56EB" w:rsidRPr="00F852D0">
        <w:rPr>
          <w:szCs w:val="22"/>
          <w:lang w:val="en-NZ"/>
        </w:rPr>
        <w:t xml:space="preserve"> </w:t>
      </w:r>
      <w:r w:rsidR="00A42C50" w:rsidRPr="00F852D0">
        <w:rPr>
          <w:szCs w:val="22"/>
          <w:lang w:val="en-NZ"/>
        </w:rPr>
        <w:t>The</w:t>
      </w:r>
      <w:r w:rsidR="00E35227" w:rsidRPr="00F852D0">
        <w:rPr>
          <w:szCs w:val="22"/>
          <w:lang w:val="en-NZ"/>
        </w:rPr>
        <w:t xml:space="preserve"> benefits</w:t>
      </w:r>
      <w:r w:rsidR="000A64D2" w:rsidRPr="00F852D0">
        <w:rPr>
          <w:szCs w:val="22"/>
          <w:lang w:val="en-NZ"/>
        </w:rPr>
        <w:t xml:space="preserve"> </w:t>
      </w:r>
      <w:r w:rsidR="004F16EC" w:rsidRPr="00F852D0">
        <w:rPr>
          <w:szCs w:val="22"/>
          <w:lang w:val="en-NZ"/>
        </w:rPr>
        <w:t xml:space="preserve">and measures </w:t>
      </w:r>
      <w:r w:rsidR="000A64D2" w:rsidRPr="00F852D0">
        <w:rPr>
          <w:szCs w:val="22"/>
          <w:lang w:val="en-NZ"/>
        </w:rPr>
        <w:t xml:space="preserve">are linked to each of the investment objectives and are </w:t>
      </w:r>
      <w:r w:rsidR="00E57082" w:rsidRPr="00F852D0">
        <w:rPr>
          <w:szCs w:val="22"/>
          <w:lang w:val="en-NZ"/>
        </w:rPr>
        <w:t xml:space="preserve">consistent with </w:t>
      </w:r>
      <w:r w:rsidR="000A64D2" w:rsidRPr="00F852D0">
        <w:rPr>
          <w:szCs w:val="22"/>
          <w:lang w:val="en-NZ"/>
        </w:rPr>
        <w:t xml:space="preserve">the </w:t>
      </w:r>
      <w:hyperlink r:id="rId43" w:history="1">
        <w:r w:rsidR="00744920" w:rsidRPr="00F852D0">
          <w:rPr>
            <w:rStyle w:val="Hyperlink"/>
            <w:szCs w:val="22"/>
            <w:lang w:val="en-NZ"/>
          </w:rPr>
          <w:t>Land Transport Benefits framework</w:t>
        </w:r>
      </w:hyperlink>
      <w:r w:rsidR="00A918FA" w:rsidRPr="00F852D0">
        <w:rPr>
          <w:szCs w:val="22"/>
          <w:lang w:val="en-NZ"/>
        </w:rPr>
        <w:t xml:space="preserve">, </w:t>
      </w:r>
      <w:r w:rsidR="00F125DC" w:rsidRPr="00F852D0">
        <w:rPr>
          <w:szCs w:val="22"/>
          <w:lang w:val="en-NZ"/>
        </w:rPr>
        <w:t>RPTP performance measures</w:t>
      </w:r>
      <w:r w:rsidR="00A918FA" w:rsidRPr="00F852D0">
        <w:rPr>
          <w:szCs w:val="22"/>
          <w:lang w:val="en-NZ"/>
        </w:rPr>
        <w:t xml:space="preserve">, and recent </w:t>
      </w:r>
      <w:hyperlink r:id="rId44" w:history="1">
        <w:r w:rsidR="00A918FA" w:rsidRPr="00F852D0">
          <w:rPr>
            <w:rStyle w:val="Hyperlink"/>
            <w:szCs w:val="22"/>
            <w:lang w:val="en-NZ"/>
          </w:rPr>
          <w:t>NZTA resea</w:t>
        </w:r>
        <w:r w:rsidR="00A935CD" w:rsidRPr="00F852D0">
          <w:rPr>
            <w:rStyle w:val="Hyperlink"/>
            <w:szCs w:val="22"/>
            <w:lang w:val="en-NZ"/>
          </w:rPr>
          <w:t>rch</w:t>
        </w:r>
      </w:hyperlink>
      <w:r w:rsidR="00A935CD" w:rsidRPr="00F852D0">
        <w:rPr>
          <w:rStyle w:val="FootnoteReference"/>
          <w:szCs w:val="22"/>
          <w:lang w:val="en-NZ"/>
        </w:rPr>
        <w:footnoteReference w:id="19"/>
      </w:r>
      <w:r w:rsidR="00F125DC" w:rsidRPr="00F852D0">
        <w:rPr>
          <w:szCs w:val="22"/>
          <w:lang w:val="en-NZ"/>
        </w:rPr>
        <w:t>.</w:t>
      </w:r>
      <w:r w:rsidR="006F17CF" w:rsidRPr="00F852D0">
        <w:rPr>
          <w:szCs w:val="22"/>
          <w:lang w:val="en-NZ"/>
        </w:rPr>
        <w:t xml:space="preserve"> </w:t>
      </w:r>
      <w:r w:rsidR="002A1197" w:rsidRPr="00F852D0">
        <w:rPr>
          <w:szCs w:val="22"/>
          <w:lang w:val="en-NZ"/>
        </w:rPr>
        <w:t xml:space="preserve">The numbers next to each of the benefits </w:t>
      </w:r>
      <w:r w:rsidR="00417EC3" w:rsidRPr="00F852D0">
        <w:rPr>
          <w:szCs w:val="22"/>
          <w:lang w:val="en-NZ"/>
        </w:rPr>
        <w:t xml:space="preserve">and measures directly relate to the </w:t>
      </w:r>
      <w:r w:rsidR="00895FB3" w:rsidRPr="00F852D0">
        <w:rPr>
          <w:szCs w:val="22"/>
          <w:lang w:val="en-NZ"/>
        </w:rPr>
        <w:t xml:space="preserve">transport outcomes </w:t>
      </w:r>
      <w:r w:rsidR="00730FD7" w:rsidRPr="00F852D0">
        <w:rPr>
          <w:szCs w:val="22"/>
          <w:lang w:val="en-NZ"/>
        </w:rPr>
        <w:t>and benefit classifications in the framework</w:t>
      </w:r>
      <w:r w:rsidR="009A7DAA" w:rsidRPr="00F852D0">
        <w:rPr>
          <w:szCs w:val="22"/>
          <w:lang w:val="en-NZ"/>
        </w:rPr>
        <w:t>.</w:t>
      </w:r>
    </w:p>
    <w:p w14:paraId="4A511C69" w14:textId="35C7141E" w:rsidR="00925BD1" w:rsidRPr="00F852D0" w:rsidRDefault="00925BD1" w:rsidP="00485378">
      <w:pPr>
        <w:rPr>
          <w:szCs w:val="22"/>
          <w:lang w:val="en-NZ"/>
        </w:rPr>
      </w:pPr>
      <w:r w:rsidRPr="00F852D0">
        <w:rPr>
          <w:szCs w:val="22"/>
          <w:lang w:val="en-NZ"/>
        </w:rPr>
        <w:t>Baseline values for each of the measures have not yet been established.</w:t>
      </w:r>
    </w:p>
    <w:p w14:paraId="28182C95" w14:textId="2CB5558E" w:rsidR="0003117D" w:rsidRPr="00DD0A7B" w:rsidRDefault="0003117D" w:rsidP="00C37E33">
      <w:pPr>
        <w:pStyle w:val="Figurecaption"/>
      </w:pPr>
      <w:bookmarkStart w:id="102" w:name="_Ref226992938"/>
      <w:r w:rsidRPr="00DD0A7B">
        <w:t xml:space="preserve">Table </w:t>
      </w:r>
      <w:r>
        <w:fldChar w:fldCharType="begin"/>
      </w:r>
      <w:r>
        <w:instrText>SEQ Table \* ARABIC</w:instrText>
      </w:r>
      <w:r>
        <w:fldChar w:fldCharType="separate"/>
      </w:r>
      <w:r w:rsidR="003974D4">
        <w:rPr>
          <w:noProof/>
        </w:rPr>
        <w:t>7</w:t>
      </w:r>
      <w:r>
        <w:fldChar w:fldCharType="end"/>
      </w:r>
      <w:bookmarkEnd w:id="102"/>
      <w:r w:rsidRPr="00DD0A7B">
        <w:t xml:space="preserve"> Key Benefits</w:t>
      </w:r>
    </w:p>
    <w:tbl>
      <w:tblPr>
        <w:tblStyle w:val="MoJTable"/>
        <w:tblW w:w="9639" w:type="dxa"/>
        <w:tblLook w:val="04A0" w:firstRow="1" w:lastRow="0" w:firstColumn="1" w:lastColumn="0" w:noHBand="0" w:noVBand="1"/>
      </w:tblPr>
      <w:tblGrid>
        <w:gridCol w:w="2268"/>
        <w:gridCol w:w="3261"/>
        <w:gridCol w:w="4110"/>
      </w:tblGrid>
      <w:tr w:rsidR="007930D9" w:rsidRPr="00F852D0" w14:paraId="16087461" w14:textId="77777777" w:rsidTr="00270B48">
        <w:trPr>
          <w:cnfStyle w:val="100000000000" w:firstRow="1" w:lastRow="0" w:firstColumn="0" w:lastColumn="0" w:oddVBand="0" w:evenVBand="0" w:oddHBand="0" w:evenHBand="0" w:firstRowFirstColumn="0" w:firstRowLastColumn="0" w:lastRowFirstColumn="0" w:lastRowLastColumn="0"/>
          <w:trHeight w:val="20"/>
        </w:trPr>
        <w:tc>
          <w:tcPr>
            <w:tcW w:w="2268" w:type="dxa"/>
            <w:hideMark/>
          </w:tcPr>
          <w:p w14:paraId="748F3CCE" w14:textId="618271E9" w:rsidR="007930D9" w:rsidRPr="0003117D" w:rsidRDefault="007930D9" w:rsidP="009F494E">
            <w:pPr>
              <w:rPr>
                <w:rFonts w:eastAsia="Times New Roman" w:cs="Calibri"/>
                <w:bCs/>
                <w:color w:val="002060"/>
                <w:sz w:val="20"/>
                <w:szCs w:val="20"/>
                <w:lang w:val="en-NZ" w:eastAsia="en-GB"/>
              </w:rPr>
            </w:pPr>
            <w:r w:rsidRPr="0003117D">
              <w:rPr>
                <w:rFonts w:eastAsia="Times New Roman" w:cs="Calibri"/>
                <w:bCs/>
                <w:color w:val="002060"/>
                <w:sz w:val="20"/>
                <w:szCs w:val="20"/>
                <w:lang w:val="en-NZ" w:eastAsia="en-GB"/>
              </w:rPr>
              <w:t>Benefit</w:t>
            </w:r>
          </w:p>
        </w:tc>
        <w:tc>
          <w:tcPr>
            <w:tcW w:w="3261" w:type="dxa"/>
            <w:hideMark/>
          </w:tcPr>
          <w:p w14:paraId="361CA665" w14:textId="77777777" w:rsidR="007930D9" w:rsidRPr="0003117D" w:rsidRDefault="007930D9" w:rsidP="009F494E">
            <w:pPr>
              <w:rPr>
                <w:rFonts w:eastAsia="Times New Roman" w:cs="Calibri"/>
                <w:bCs/>
                <w:color w:val="002060"/>
                <w:sz w:val="20"/>
                <w:szCs w:val="20"/>
                <w:lang w:val="en-NZ" w:eastAsia="en-GB"/>
              </w:rPr>
            </w:pPr>
            <w:r w:rsidRPr="0003117D">
              <w:rPr>
                <w:rFonts w:eastAsia="Times New Roman" w:cs="Calibri"/>
                <w:bCs/>
                <w:color w:val="002060"/>
                <w:sz w:val="20"/>
                <w:szCs w:val="20"/>
                <w:lang w:val="en-NZ" w:eastAsia="en-GB"/>
              </w:rPr>
              <w:t>KPIs / Measures</w:t>
            </w:r>
          </w:p>
        </w:tc>
        <w:tc>
          <w:tcPr>
            <w:tcW w:w="4110" w:type="dxa"/>
            <w:hideMark/>
          </w:tcPr>
          <w:p w14:paraId="04283867" w14:textId="77777777" w:rsidR="007930D9" w:rsidRPr="0003117D" w:rsidRDefault="007930D9" w:rsidP="009F494E">
            <w:pPr>
              <w:rPr>
                <w:rFonts w:eastAsia="Times New Roman" w:cs="Calibri"/>
                <w:bCs/>
                <w:color w:val="002060"/>
                <w:sz w:val="20"/>
                <w:szCs w:val="20"/>
                <w:lang w:val="en-NZ" w:eastAsia="en-GB"/>
              </w:rPr>
            </w:pPr>
            <w:r w:rsidRPr="0003117D">
              <w:rPr>
                <w:rFonts w:eastAsia="Times New Roman" w:cs="Calibri"/>
                <w:bCs/>
                <w:color w:val="002060"/>
                <w:sz w:val="20"/>
                <w:szCs w:val="20"/>
                <w:lang w:val="en-NZ" w:eastAsia="en-GB"/>
              </w:rPr>
              <w:t>Targets</w:t>
            </w:r>
          </w:p>
        </w:tc>
      </w:tr>
      <w:tr w:rsidR="007930D9" w:rsidRPr="00F852D0" w14:paraId="5E734FE2" w14:textId="77777777" w:rsidTr="00270B48">
        <w:trPr>
          <w:trHeight w:val="283"/>
        </w:trPr>
        <w:tc>
          <w:tcPr>
            <w:tcW w:w="9639" w:type="dxa"/>
            <w:gridSpan w:val="3"/>
          </w:tcPr>
          <w:p w14:paraId="6D0B1D63" w14:textId="65BD362C" w:rsidR="007930D9" w:rsidRPr="00F852D0" w:rsidRDefault="007930D9" w:rsidP="004510CD">
            <w:pPr>
              <w:spacing w:after="0"/>
              <w:rPr>
                <w:rFonts w:cs="Calibri"/>
                <w:b/>
                <w:color w:val="FFFFFF"/>
                <w:sz w:val="20"/>
                <w:szCs w:val="20"/>
                <w:lang w:val="en-NZ"/>
              </w:rPr>
            </w:pPr>
            <w:r w:rsidRPr="00F852D0">
              <w:rPr>
                <w:rFonts w:cs="Calibri"/>
                <w:b/>
                <w:color w:val="002060"/>
                <w:sz w:val="20"/>
                <w:szCs w:val="20"/>
                <w:lang w:val="en-NZ"/>
              </w:rPr>
              <w:t>Investment Objective 1:   Land use and transport integration:</w:t>
            </w:r>
            <w:r w:rsidRPr="00F852D0">
              <w:rPr>
                <w:rFonts w:cs="Calibri"/>
                <w:color w:val="002060"/>
                <w:sz w:val="20"/>
                <w:szCs w:val="20"/>
                <w:lang w:val="en-NZ"/>
              </w:rPr>
              <w:t xml:space="preserve"> Support good urban form</w:t>
            </w:r>
          </w:p>
        </w:tc>
      </w:tr>
      <w:tr w:rsidR="007930D9" w:rsidRPr="00F852D0" w14:paraId="0F5B2A27" w14:textId="77777777" w:rsidTr="00270B48">
        <w:trPr>
          <w:trHeight w:val="20"/>
        </w:trPr>
        <w:tc>
          <w:tcPr>
            <w:tcW w:w="2268" w:type="dxa"/>
            <w:hideMark/>
          </w:tcPr>
          <w:p w14:paraId="15251F31" w14:textId="313BC7C1"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Improved access to</w:t>
            </w:r>
            <w:r w:rsidR="005F3C85">
              <w:rPr>
                <w:rFonts w:cs="Calibri"/>
                <w:color w:val="000000"/>
                <w:sz w:val="20"/>
                <w:szCs w:val="20"/>
                <w:lang w:val="en-NZ"/>
              </w:rPr>
              <w:t xml:space="preserve"> economic</w:t>
            </w:r>
            <w:r w:rsidRPr="00F852D0">
              <w:rPr>
                <w:rFonts w:cs="Calibri"/>
                <w:color w:val="000000"/>
                <w:sz w:val="20"/>
                <w:szCs w:val="20"/>
                <w:lang w:val="en-NZ"/>
              </w:rPr>
              <w:t xml:space="preserve"> opportunity (5.2)</w:t>
            </w:r>
          </w:p>
        </w:tc>
        <w:tc>
          <w:tcPr>
            <w:tcW w:w="3261" w:type="dxa"/>
            <w:hideMark/>
          </w:tcPr>
          <w:p w14:paraId="4C2A486F" w14:textId="49FBA407"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5.2.6 Access to key economic destinations</w:t>
            </w:r>
          </w:p>
        </w:tc>
        <w:tc>
          <w:tcPr>
            <w:tcW w:w="4110" w:type="dxa"/>
            <w:hideMark/>
          </w:tcPr>
          <w:p w14:paraId="0D29958E" w14:textId="5FB788B8" w:rsidR="007930D9" w:rsidRPr="00F852D0" w:rsidRDefault="003C2B88" w:rsidP="003C2B88">
            <w:pPr>
              <w:spacing w:after="0"/>
              <w:rPr>
                <w:rFonts w:cs="Calibri"/>
                <w:color w:val="000000"/>
                <w:sz w:val="20"/>
                <w:szCs w:val="20"/>
                <w:lang w:val="en-NZ"/>
              </w:rPr>
            </w:pPr>
            <w:r w:rsidRPr="00F852D0">
              <w:rPr>
                <w:rFonts w:cs="Calibri"/>
                <w:color w:val="000000"/>
                <w:sz w:val="20"/>
                <w:szCs w:val="20"/>
                <w:lang w:val="en-NZ"/>
              </w:rPr>
              <w:t>Percentage of jobs in region less than 45-minute</w:t>
            </w:r>
            <w:r w:rsidRPr="00F852D0">
              <w:rPr>
                <w:rFonts w:cs="Calibri"/>
                <w:color w:val="000000"/>
                <w:sz w:val="20"/>
                <w:lang w:val="en-NZ"/>
              </w:rPr>
              <w:t>s</w:t>
            </w:r>
            <w:r w:rsidRPr="00F852D0">
              <w:rPr>
                <w:rFonts w:cs="Calibri"/>
                <w:color w:val="000000"/>
                <w:sz w:val="20"/>
                <w:szCs w:val="20"/>
                <w:lang w:val="en-NZ"/>
              </w:rPr>
              <w:t xml:space="preserve"> door-to door travel time</w:t>
            </w:r>
            <w:r w:rsidRPr="00F852D0">
              <w:rPr>
                <w:rStyle w:val="FootnoteReference"/>
                <w:rFonts w:cs="Calibri"/>
                <w:szCs w:val="20"/>
                <w:lang w:val="en-NZ"/>
              </w:rPr>
              <w:footnoteReference w:id="20"/>
            </w:r>
            <w:r w:rsidRPr="00F852D0">
              <w:rPr>
                <w:rFonts w:cs="Calibri"/>
                <w:color w:val="000000"/>
                <w:sz w:val="20"/>
                <w:szCs w:val="20"/>
                <w:lang w:val="en-NZ"/>
              </w:rPr>
              <w:t xml:space="preserve"> for the average resident, (morning peak) is increasing</w:t>
            </w:r>
          </w:p>
        </w:tc>
      </w:tr>
      <w:tr w:rsidR="007930D9" w:rsidRPr="00F852D0" w14:paraId="4B49D23A" w14:textId="77777777" w:rsidTr="00270B48">
        <w:trPr>
          <w:trHeight w:val="20"/>
        </w:trPr>
        <w:tc>
          <w:tcPr>
            <w:tcW w:w="2268" w:type="dxa"/>
            <w:vMerge w:val="restart"/>
            <w:hideMark/>
          </w:tcPr>
          <w:p w14:paraId="63BB28E1" w14:textId="77777777"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Improved spatial coverage of public transport (10.2, 10.3)</w:t>
            </w:r>
          </w:p>
        </w:tc>
        <w:tc>
          <w:tcPr>
            <w:tcW w:w="3261" w:type="dxa"/>
            <w:hideMark/>
          </w:tcPr>
          <w:p w14:paraId="1E1C2E09" w14:textId="764E45BB"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10.2.5 Spatial coverage of public transport for employees</w:t>
            </w:r>
            <w:r w:rsidR="00030832" w:rsidRPr="00F852D0">
              <w:rPr>
                <w:rFonts w:cs="Calibri"/>
                <w:color w:val="000000"/>
                <w:sz w:val="20"/>
                <w:szCs w:val="20"/>
                <w:lang w:val="en-NZ"/>
              </w:rPr>
              <w:t>/</w:t>
            </w:r>
            <w:r w:rsidR="008E742E" w:rsidRPr="00F852D0">
              <w:rPr>
                <w:rFonts w:cs="Calibri"/>
                <w:color w:val="000000"/>
                <w:sz w:val="20"/>
                <w:szCs w:val="20"/>
                <w:lang w:val="en-NZ"/>
              </w:rPr>
              <w:t>Public transport access to jobs</w:t>
            </w:r>
          </w:p>
        </w:tc>
        <w:tc>
          <w:tcPr>
            <w:tcW w:w="4110" w:type="dxa"/>
            <w:hideMark/>
          </w:tcPr>
          <w:p w14:paraId="3A1ED122" w14:textId="178BB1D5" w:rsidR="00CB76AA" w:rsidRPr="00F852D0" w:rsidRDefault="00FC5B88" w:rsidP="00EC6BC8">
            <w:pPr>
              <w:spacing w:after="0"/>
              <w:rPr>
                <w:rFonts w:cs="Calibri"/>
                <w:color w:val="000000"/>
                <w:sz w:val="20"/>
                <w:szCs w:val="20"/>
                <w:lang w:val="en-NZ"/>
              </w:rPr>
            </w:pPr>
            <w:r w:rsidRPr="00F852D0">
              <w:rPr>
                <w:rFonts w:cs="Calibri"/>
                <w:color w:val="000000"/>
                <w:sz w:val="20"/>
                <w:szCs w:val="20"/>
                <w:lang w:val="en-NZ"/>
              </w:rPr>
              <w:t>The number of employees in Wānaka within 500m of a bus stop is increasing</w:t>
            </w:r>
          </w:p>
        </w:tc>
      </w:tr>
      <w:tr w:rsidR="007930D9" w:rsidRPr="00F852D0" w14:paraId="07DD3A6E" w14:textId="77777777" w:rsidTr="00270B48">
        <w:trPr>
          <w:trHeight w:val="20"/>
        </w:trPr>
        <w:tc>
          <w:tcPr>
            <w:tcW w:w="2268" w:type="dxa"/>
            <w:vMerge/>
            <w:hideMark/>
          </w:tcPr>
          <w:p w14:paraId="71956842" w14:textId="77777777" w:rsidR="007930D9" w:rsidRPr="00F852D0" w:rsidRDefault="007930D9" w:rsidP="00EC6BC8">
            <w:pPr>
              <w:spacing w:after="0"/>
              <w:rPr>
                <w:rFonts w:cs="Calibri"/>
                <w:color w:val="000000"/>
                <w:sz w:val="20"/>
                <w:szCs w:val="20"/>
                <w:lang w:val="en-NZ"/>
              </w:rPr>
            </w:pPr>
          </w:p>
        </w:tc>
        <w:tc>
          <w:tcPr>
            <w:tcW w:w="3261" w:type="dxa"/>
            <w:hideMark/>
          </w:tcPr>
          <w:p w14:paraId="0BCDAC7B" w14:textId="4EDAFE0C"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10.2.6 Spatial coverage of public transport for residents</w:t>
            </w:r>
          </w:p>
        </w:tc>
        <w:tc>
          <w:tcPr>
            <w:tcW w:w="4110" w:type="dxa"/>
            <w:hideMark/>
          </w:tcPr>
          <w:p w14:paraId="6C5EB1F0" w14:textId="2ACEF98C" w:rsidR="007930D9" w:rsidRPr="00F852D0" w:rsidRDefault="0059389B" w:rsidP="00EC6BC8">
            <w:pPr>
              <w:spacing w:after="0"/>
              <w:rPr>
                <w:rFonts w:cs="Calibri"/>
                <w:color w:val="000000"/>
                <w:sz w:val="20"/>
                <w:szCs w:val="20"/>
                <w:lang w:val="en-NZ"/>
              </w:rPr>
            </w:pPr>
            <w:r w:rsidRPr="00F852D0">
              <w:rPr>
                <w:rFonts w:cs="Calibri"/>
                <w:color w:val="000000"/>
                <w:sz w:val="20"/>
                <w:szCs w:val="20"/>
                <w:lang w:val="en-NZ"/>
              </w:rPr>
              <w:t>T</w:t>
            </w:r>
            <w:r w:rsidR="007930D9" w:rsidRPr="00F852D0">
              <w:rPr>
                <w:rFonts w:cs="Calibri"/>
                <w:color w:val="000000"/>
                <w:sz w:val="20"/>
                <w:szCs w:val="20"/>
                <w:lang w:val="en-NZ"/>
              </w:rPr>
              <w:t xml:space="preserve">he </w:t>
            </w:r>
            <w:r w:rsidR="0071532D" w:rsidRPr="00F852D0">
              <w:rPr>
                <w:rFonts w:cs="Calibri"/>
                <w:color w:val="000000"/>
                <w:sz w:val="20"/>
                <w:szCs w:val="20"/>
                <w:lang w:val="en-NZ"/>
              </w:rPr>
              <w:t>number</w:t>
            </w:r>
            <w:r w:rsidR="007930D9" w:rsidRPr="00F852D0">
              <w:rPr>
                <w:rFonts w:cs="Calibri"/>
                <w:color w:val="000000"/>
                <w:sz w:val="20"/>
                <w:szCs w:val="20"/>
                <w:lang w:val="en-NZ"/>
              </w:rPr>
              <w:t xml:space="preserve"> of people</w:t>
            </w:r>
            <w:r w:rsidR="00134860" w:rsidRPr="00F852D0">
              <w:rPr>
                <w:rFonts w:cs="Calibri"/>
                <w:color w:val="000000"/>
                <w:sz w:val="20"/>
                <w:szCs w:val="20"/>
                <w:lang w:val="en-NZ"/>
              </w:rPr>
              <w:t xml:space="preserve"> resident in Wānaka/Upper Clutha</w:t>
            </w:r>
            <w:r w:rsidR="007930D9" w:rsidRPr="00F852D0">
              <w:rPr>
                <w:rFonts w:cs="Calibri"/>
                <w:color w:val="000000"/>
                <w:sz w:val="20"/>
                <w:szCs w:val="20"/>
                <w:lang w:val="en-NZ"/>
              </w:rPr>
              <w:t xml:space="preserve"> within </w:t>
            </w:r>
            <w:r w:rsidR="00134860" w:rsidRPr="00F852D0">
              <w:rPr>
                <w:rFonts w:cs="Calibri"/>
                <w:color w:val="000000"/>
                <w:sz w:val="20"/>
                <w:szCs w:val="20"/>
                <w:lang w:val="en-NZ"/>
              </w:rPr>
              <w:t>5</w:t>
            </w:r>
            <w:r w:rsidR="007930D9" w:rsidRPr="00F852D0">
              <w:rPr>
                <w:rFonts w:cs="Calibri"/>
                <w:color w:val="000000"/>
                <w:sz w:val="20"/>
                <w:szCs w:val="20"/>
                <w:lang w:val="en-NZ"/>
              </w:rPr>
              <w:t>00m of a bus stop is increasing</w:t>
            </w:r>
          </w:p>
        </w:tc>
      </w:tr>
      <w:tr w:rsidR="007930D9" w:rsidRPr="00F852D0" w14:paraId="7386A1C3" w14:textId="77777777" w:rsidTr="00270B48">
        <w:trPr>
          <w:trHeight w:val="20"/>
        </w:trPr>
        <w:tc>
          <w:tcPr>
            <w:tcW w:w="2268" w:type="dxa"/>
            <w:vMerge/>
            <w:hideMark/>
          </w:tcPr>
          <w:p w14:paraId="0E19CFAD" w14:textId="77777777" w:rsidR="007930D9" w:rsidRPr="00F852D0" w:rsidRDefault="007930D9" w:rsidP="00EC6BC8">
            <w:pPr>
              <w:spacing w:after="0"/>
              <w:rPr>
                <w:rFonts w:cs="Calibri"/>
                <w:color w:val="000000"/>
                <w:sz w:val="20"/>
                <w:szCs w:val="20"/>
                <w:lang w:val="en-NZ"/>
              </w:rPr>
            </w:pPr>
          </w:p>
        </w:tc>
        <w:tc>
          <w:tcPr>
            <w:tcW w:w="3261" w:type="dxa"/>
            <w:hideMark/>
          </w:tcPr>
          <w:p w14:paraId="0F40DA5F" w14:textId="48331323"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10.2.6a Spatial coverage of public transport for new dwellings</w:t>
            </w:r>
          </w:p>
        </w:tc>
        <w:tc>
          <w:tcPr>
            <w:tcW w:w="4110" w:type="dxa"/>
            <w:hideMark/>
          </w:tcPr>
          <w:p w14:paraId="46061CAB" w14:textId="77777777"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 of recently built residential dwellings with access to PT</w:t>
            </w:r>
          </w:p>
        </w:tc>
      </w:tr>
      <w:tr w:rsidR="007930D9" w:rsidRPr="00F852D0" w14:paraId="2657FF23" w14:textId="77777777" w:rsidTr="00270B48">
        <w:trPr>
          <w:trHeight w:val="20"/>
        </w:trPr>
        <w:tc>
          <w:tcPr>
            <w:tcW w:w="2268" w:type="dxa"/>
            <w:vMerge/>
            <w:hideMark/>
          </w:tcPr>
          <w:p w14:paraId="74364F4B" w14:textId="77777777" w:rsidR="007930D9" w:rsidRPr="00F852D0" w:rsidRDefault="007930D9" w:rsidP="00EC6BC8">
            <w:pPr>
              <w:spacing w:after="0"/>
              <w:rPr>
                <w:rFonts w:cs="Calibri"/>
                <w:color w:val="000000"/>
                <w:sz w:val="20"/>
                <w:szCs w:val="20"/>
                <w:lang w:val="en-NZ"/>
              </w:rPr>
            </w:pPr>
          </w:p>
        </w:tc>
        <w:tc>
          <w:tcPr>
            <w:tcW w:w="3261" w:type="dxa"/>
            <w:hideMark/>
          </w:tcPr>
          <w:p w14:paraId="628CDDCA" w14:textId="1D45B8F8"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10.3.1 Access to key social destinations</w:t>
            </w:r>
          </w:p>
        </w:tc>
        <w:tc>
          <w:tcPr>
            <w:tcW w:w="4110" w:type="dxa"/>
            <w:hideMark/>
          </w:tcPr>
          <w:p w14:paraId="41B98634" w14:textId="77777777" w:rsidR="007930D9" w:rsidRPr="00F852D0" w:rsidRDefault="00A72611" w:rsidP="00EC6BC8">
            <w:pPr>
              <w:spacing w:after="0"/>
              <w:rPr>
                <w:rFonts w:cs="Calibri"/>
                <w:color w:val="000000"/>
                <w:sz w:val="20"/>
                <w:szCs w:val="20"/>
                <w:lang w:val="en-NZ"/>
              </w:rPr>
            </w:pPr>
            <w:r w:rsidRPr="00F852D0">
              <w:rPr>
                <w:rFonts w:cs="Calibri"/>
                <w:color w:val="000000"/>
                <w:sz w:val="20"/>
                <w:szCs w:val="20"/>
                <w:lang w:val="en-NZ"/>
              </w:rPr>
              <w:t>T</w:t>
            </w:r>
            <w:r w:rsidR="007930D9" w:rsidRPr="00F852D0">
              <w:rPr>
                <w:rFonts w:cs="Calibri"/>
                <w:color w:val="000000"/>
                <w:sz w:val="20"/>
                <w:szCs w:val="20"/>
                <w:lang w:val="en-NZ"/>
              </w:rPr>
              <w:t xml:space="preserve">he percentage of key activity centres </w:t>
            </w:r>
            <w:r w:rsidR="000E3356" w:rsidRPr="00F852D0">
              <w:rPr>
                <w:rFonts w:cs="Calibri"/>
                <w:color w:val="000000"/>
                <w:sz w:val="20"/>
                <w:szCs w:val="20"/>
                <w:lang w:val="en-NZ"/>
              </w:rPr>
              <w:t xml:space="preserve">accessible in less than </w:t>
            </w:r>
            <w:r w:rsidR="00D57368" w:rsidRPr="00F852D0">
              <w:rPr>
                <w:rFonts w:cs="Calibri"/>
                <w:color w:val="000000"/>
                <w:sz w:val="20"/>
                <w:szCs w:val="20"/>
                <w:lang w:val="en-NZ"/>
              </w:rPr>
              <w:t>45-</w:t>
            </w:r>
            <w:r w:rsidR="00521D0C" w:rsidRPr="00F852D0">
              <w:rPr>
                <w:rFonts w:cs="Calibri"/>
                <w:color w:val="000000"/>
                <w:sz w:val="20"/>
                <w:szCs w:val="20"/>
                <w:lang w:val="en-NZ"/>
              </w:rPr>
              <w:t>minutes door-to-door travel time for Upper Clutha</w:t>
            </w:r>
            <w:r w:rsidR="00872A5C" w:rsidRPr="00F852D0">
              <w:rPr>
                <w:rFonts w:cs="Calibri"/>
                <w:color w:val="000000"/>
                <w:sz w:val="20"/>
                <w:szCs w:val="20"/>
                <w:lang w:val="en-NZ"/>
              </w:rPr>
              <w:t xml:space="preserve"> residents is</w:t>
            </w:r>
            <w:r w:rsidR="007930D9" w:rsidRPr="00F852D0">
              <w:rPr>
                <w:rFonts w:cs="Calibri"/>
                <w:color w:val="000000"/>
                <w:sz w:val="20"/>
                <w:szCs w:val="20"/>
                <w:lang w:val="en-NZ"/>
              </w:rPr>
              <w:t xml:space="preserve"> increasing</w:t>
            </w:r>
            <w:r w:rsidR="00045AD6" w:rsidRPr="00F852D0">
              <w:rPr>
                <w:rFonts w:cs="Calibri"/>
                <w:color w:val="000000"/>
                <w:sz w:val="20"/>
                <w:szCs w:val="20"/>
                <w:lang w:val="en-NZ"/>
              </w:rPr>
              <w:t>.</w:t>
            </w:r>
          </w:p>
          <w:p w14:paraId="53063CA0" w14:textId="77777777" w:rsidR="00FC5B88" w:rsidRPr="00F852D0" w:rsidRDefault="00FC5B88" w:rsidP="00EC6BC8">
            <w:pPr>
              <w:spacing w:after="0"/>
              <w:rPr>
                <w:rFonts w:cs="Calibri"/>
                <w:color w:val="000000"/>
                <w:sz w:val="20"/>
                <w:szCs w:val="20"/>
                <w:lang w:val="en-NZ"/>
              </w:rPr>
            </w:pPr>
            <w:r w:rsidRPr="00F852D0">
              <w:rPr>
                <w:rFonts w:cs="Calibri"/>
                <w:color w:val="000000"/>
                <w:sz w:val="20"/>
                <w:szCs w:val="20"/>
                <w:lang w:val="en-NZ"/>
              </w:rPr>
              <w:t>OR</w:t>
            </w:r>
          </w:p>
          <w:p w14:paraId="51257DCD" w14:textId="348CE433" w:rsidR="00FC5B88" w:rsidRPr="00F852D0" w:rsidRDefault="007315E7" w:rsidP="00EC6BC8">
            <w:pPr>
              <w:spacing w:after="0"/>
              <w:rPr>
                <w:rFonts w:cs="Calibri"/>
                <w:color w:val="000000"/>
                <w:sz w:val="20"/>
                <w:szCs w:val="20"/>
                <w:lang w:val="en-NZ"/>
              </w:rPr>
            </w:pPr>
            <w:r w:rsidRPr="00F852D0">
              <w:rPr>
                <w:rFonts w:cs="Calibri"/>
                <w:color w:val="000000"/>
                <w:sz w:val="20"/>
                <w:szCs w:val="20"/>
                <w:lang w:val="en-NZ"/>
              </w:rPr>
              <w:t>The percentage of key activity centres in Wānaka within 500m of a bus stop is increasing</w:t>
            </w:r>
          </w:p>
        </w:tc>
      </w:tr>
      <w:tr w:rsidR="007930D9" w:rsidRPr="00F852D0" w14:paraId="64C516E8" w14:textId="77777777" w:rsidTr="00270B48">
        <w:trPr>
          <w:trHeight w:val="283"/>
        </w:trPr>
        <w:tc>
          <w:tcPr>
            <w:tcW w:w="9639" w:type="dxa"/>
            <w:gridSpan w:val="3"/>
          </w:tcPr>
          <w:p w14:paraId="3787834E" w14:textId="0A3CAA4D" w:rsidR="007930D9" w:rsidRPr="00F852D0" w:rsidRDefault="007930D9" w:rsidP="00B35471">
            <w:pPr>
              <w:spacing w:after="0"/>
              <w:rPr>
                <w:rFonts w:cs="Calibri"/>
                <w:b/>
                <w:color w:val="FFFFFF"/>
                <w:sz w:val="20"/>
                <w:szCs w:val="20"/>
                <w:lang w:val="en-NZ"/>
              </w:rPr>
            </w:pPr>
            <w:r w:rsidRPr="00F852D0">
              <w:rPr>
                <w:rFonts w:cs="Calibri"/>
                <w:b/>
                <w:color w:val="002060"/>
                <w:sz w:val="20"/>
                <w:szCs w:val="20"/>
                <w:lang w:val="en-NZ"/>
              </w:rPr>
              <w:t xml:space="preserve">Investment Objective 2:   Connectivity and choice: </w:t>
            </w:r>
            <w:r w:rsidRPr="00F852D0">
              <w:rPr>
                <w:rFonts w:cs="Calibri"/>
                <w:color w:val="002060"/>
                <w:sz w:val="20"/>
                <w:szCs w:val="20"/>
                <w:lang w:val="en-NZ"/>
              </w:rPr>
              <w:t>Increase connectivity and accessibility using sustainable modes</w:t>
            </w:r>
          </w:p>
        </w:tc>
      </w:tr>
      <w:tr w:rsidR="00DF2DF1" w:rsidRPr="00F852D0" w14:paraId="0620922C" w14:textId="77777777" w:rsidTr="00270B48">
        <w:trPr>
          <w:trHeight w:val="20"/>
        </w:trPr>
        <w:tc>
          <w:tcPr>
            <w:tcW w:w="2268" w:type="dxa"/>
            <w:vMerge w:val="restart"/>
            <w:hideMark/>
          </w:tcPr>
          <w:p w14:paraId="1F68D022" w14:textId="77777777" w:rsidR="00DF2DF1" w:rsidRDefault="00DF2DF1" w:rsidP="00EC6BC8">
            <w:pPr>
              <w:spacing w:after="0"/>
              <w:rPr>
                <w:rFonts w:cs="Calibri"/>
                <w:color w:val="000000"/>
                <w:sz w:val="20"/>
                <w:szCs w:val="20"/>
                <w:lang w:val="en-NZ"/>
              </w:rPr>
            </w:pPr>
            <w:r w:rsidRPr="00F852D0">
              <w:rPr>
                <w:rFonts w:cs="Calibri"/>
                <w:color w:val="000000"/>
                <w:sz w:val="20"/>
                <w:szCs w:val="20"/>
                <w:lang w:val="en-NZ"/>
              </w:rPr>
              <w:lastRenderedPageBreak/>
              <w:t>Improved public transport mode choice</w:t>
            </w:r>
            <w:r w:rsidR="00137C89">
              <w:rPr>
                <w:rFonts w:cs="Calibri"/>
                <w:color w:val="000000"/>
                <w:sz w:val="20"/>
                <w:szCs w:val="20"/>
                <w:lang w:val="en-NZ"/>
              </w:rPr>
              <w:t xml:space="preserve"> (10.2)</w:t>
            </w:r>
          </w:p>
          <w:p w14:paraId="6E2A071C" w14:textId="2A73285E" w:rsidR="00137C89" w:rsidRPr="00F852D0" w:rsidRDefault="00137C89" w:rsidP="00EC6BC8">
            <w:pPr>
              <w:spacing w:after="0"/>
              <w:rPr>
                <w:rFonts w:cs="Calibri"/>
                <w:color w:val="000000"/>
                <w:sz w:val="20"/>
                <w:szCs w:val="20"/>
                <w:lang w:val="en-NZ"/>
              </w:rPr>
            </w:pPr>
          </w:p>
        </w:tc>
        <w:tc>
          <w:tcPr>
            <w:tcW w:w="3261" w:type="dxa"/>
            <w:hideMark/>
          </w:tcPr>
          <w:p w14:paraId="5D5F9E81" w14:textId="6BA2B3F8" w:rsidR="00DF2DF1" w:rsidRPr="00F852D0" w:rsidRDefault="00DF2DF1" w:rsidP="00EC6BC8">
            <w:pPr>
              <w:spacing w:after="0"/>
              <w:rPr>
                <w:rFonts w:cs="Calibri"/>
                <w:color w:val="000000"/>
                <w:sz w:val="20"/>
                <w:szCs w:val="20"/>
                <w:lang w:val="en-NZ"/>
              </w:rPr>
            </w:pPr>
            <w:r w:rsidRPr="00F852D0">
              <w:rPr>
                <w:rFonts w:eastAsia="Symbol" w:cs="Symbol"/>
                <w:color w:val="000000"/>
                <w:sz w:val="20"/>
                <w:szCs w:val="20"/>
                <w:lang w:val="en-NZ"/>
              </w:rPr>
              <w:t>10.2.1 Mode share</w:t>
            </w:r>
          </w:p>
        </w:tc>
        <w:tc>
          <w:tcPr>
            <w:tcW w:w="4110" w:type="dxa"/>
            <w:hideMark/>
          </w:tcPr>
          <w:p w14:paraId="385092E8" w14:textId="77777777" w:rsidR="00DF2DF1" w:rsidRPr="00F852D0" w:rsidRDefault="00DF2DF1" w:rsidP="00EC6BC8">
            <w:pPr>
              <w:spacing w:after="0"/>
              <w:rPr>
                <w:rFonts w:cs="Calibri"/>
                <w:color w:val="000000"/>
                <w:sz w:val="20"/>
                <w:szCs w:val="20"/>
                <w:lang w:val="en-NZ"/>
              </w:rPr>
            </w:pPr>
            <w:r w:rsidRPr="00F852D0">
              <w:rPr>
                <w:rFonts w:cs="Calibri"/>
                <w:color w:val="000000"/>
                <w:sz w:val="20"/>
                <w:szCs w:val="20"/>
                <w:lang w:val="en-NZ"/>
              </w:rPr>
              <w:t>Percentage of the population in the Wānaka ward using public transport in the last year is increasing.</w:t>
            </w:r>
          </w:p>
        </w:tc>
      </w:tr>
      <w:tr w:rsidR="00DF2DF1" w:rsidRPr="00F852D0" w14:paraId="4C15CA1E" w14:textId="77777777" w:rsidTr="00270B48">
        <w:trPr>
          <w:trHeight w:val="20"/>
        </w:trPr>
        <w:tc>
          <w:tcPr>
            <w:tcW w:w="2268" w:type="dxa"/>
            <w:vMerge/>
            <w:hideMark/>
          </w:tcPr>
          <w:p w14:paraId="15213E41" w14:textId="77777777" w:rsidR="00DF2DF1" w:rsidRPr="00F852D0" w:rsidRDefault="00DF2DF1" w:rsidP="00EC6BC8">
            <w:pPr>
              <w:spacing w:after="0"/>
              <w:rPr>
                <w:rFonts w:cs="Calibri"/>
                <w:color w:val="000000"/>
                <w:sz w:val="20"/>
                <w:szCs w:val="20"/>
                <w:lang w:val="en-NZ"/>
              </w:rPr>
            </w:pPr>
          </w:p>
        </w:tc>
        <w:tc>
          <w:tcPr>
            <w:tcW w:w="3261" w:type="dxa"/>
            <w:hideMark/>
          </w:tcPr>
          <w:p w14:paraId="375DF0CC" w14:textId="15CE1F4F" w:rsidR="00DF2DF1" w:rsidRPr="00F852D0" w:rsidRDefault="00DF2DF1" w:rsidP="00EC6BC8">
            <w:pPr>
              <w:spacing w:after="0"/>
              <w:rPr>
                <w:rFonts w:cs="Calibri"/>
                <w:color w:val="000000"/>
                <w:sz w:val="20"/>
                <w:szCs w:val="20"/>
                <w:lang w:val="en-NZ"/>
              </w:rPr>
            </w:pPr>
            <w:r w:rsidRPr="00F852D0">
              <w:rPr>
                <w:rFonts w:eastAsia="Symbol" w:cs="Symbol"/>
                <w:color w:val="000000"/>
                <w:sz w:val="20"/>
                <w:szCs w:val="20"/>
                <w:lang w:val="en-NZ"/>
              </w:rPr>
              <w:t>10.2.2 Accessibility of public transport facilities</w:t>
            </w:r>
          </w:p>
        </w:tc>
        <w:tc>
          <w:tcPr>
            <w:tcW w:w="4110" w:type="dxa"/>
            <w:hideMark/>
          </w:tcPr>
          <w:p w14:paraId="29EB89E4" w14:textId="77777777" w:rsidR="00DF2DF1" w:rsidRPr="00F852D0" w:rsidRDefault="00DF2DF1" w:rsidP="00EC6BC8">
            <w:pPr>
              <w:spacing w:after="0"/>
              <w:rPr>
                <w:rFonts w:cs="Calibri"/>
                <w:color w:val="000000"/>
                <w:sz w:val="20"/>
                <w:szCs w:val="20"/>
                <w:lang w:val="en-NZ"/>
              </w:rPr>
            </w:pPr>
            <w:r w:rsidRPr="00F852D0">
              <w:rPr>
                <w:rFonts w:cs="Calibri"/>
                <w:color w:val="000000"/>
                <w:sz w:val="20"/>
                <w:szCs w:val="20"/>
                <w:lang w:val="en-NZ"/>
              </w:rPr>
              <w:t>Number of bus stops that are fully accessible is increasing</w:t>
            </w:r>
          </w:p>
        </w:tc>
      </w:tr>
      <w:tr w:rsidR="00DF2DF1" w:rsidRPr="00F852D0" w14:paraId="6B8737A4" w14:textId="77777777" w:rsidTr="00270B48">
        <w:trPr>
          <w:trHeight w:val="20"/>
        </w:trPr>
        <w:tc>
          <w:tcPr>
            <w:tcW w:w="2268" w:type="dxa"/>
            <w:vMerge/>
            <w:hideMark/>
          </w:tcPr>
          <w:p w14:paraId="0C0E9E7C" w14:textId="77777777" w:rsidR="00DF2DF1" w:rsidRPr="00F852D0" w:rsidRDefault="00DF2DF1" w:rsidP="00EC6BC8">
            <w:pPr>
              <w:spacing w:after="0"/>
              <w:rPr>
                <w:rFonts w:cs="Calibri"/>
                <w:color w:val="000000"/>
                <w:sz w:val="20"/>
                <w:szCs w:val="20"/>
                <w:lang w:val="en-NZ"/>
              </w:rPr>
            </w:pPr>
          </w:p>
        </w:tc>
        <w:tc>
          <w:tcPr>
            <w:tcW w:w="3261" w:type="dxa"/>
            <w:hideMark/>
          </w:tcPr>
          <w:p w14:paraId="27E2A53C" w14:textId="58168CE8" w:rsidR="00DF2DF1" w:rsidRPr="00F852D0" w:rsidRDefault="00DF2DF1" w:rsidP="00EC6BC8">
            <w:pPr>
              <w:spacing w:after="0"/>
              <w:rPr>
                <w:rFonts w:cs="Calibri"/>
                <w:color w:val="000000"/>
                <w:sz w:val="20"/>
                <w:szCs w:val="20"/>
                <w:lang w:val="en-NZ"/>
              </w:rPr>
            </w:pPr>
            <w:r w:rsidRPr="00F852D0">
              <w:rPr>
                <w:rFonts w:eastAsia="Symbol" w:cs="Symbol"/>
                <w:color w:val="000000"/>
                <w:sz w:val="20"/>
                <w:szCs w:val="20"/>
                <w:lang w:val="en-NZ"/>
              </w:rPr>
              <w:t>10.2.7 Temporal availability of public transport</w:t>
            </w:r>
          </w:p>
        </w:tc>
        <w:tc>
          <w:tcPr>
            <w:tcW w:w="4110" w:type="dxa"/>
            <w:hideMark/>
          </w:tcPr>
          <w:p w14:paraId="3CE9AC63" w14:textId="77777777" w:rsidR="00DF2DF1" w:rsidRPr="00F852D0" w:rsidRDefault="00DF2DF1" w:rsidP="00EC6BC8">
            <w:pPr>
              <w:spacing w:after="0"/>
              <w:rPr>
                <w:rFonts w:cs="Calibri"/>
                <w:color w:val="000000"/>
                <w:sz w:val="20"/>
                <w:szCs w:val="20"/>
                <w:lang w:val="en-NZ"/>
              </w:rPr>
            </w:pPr>
            <w:r w:rsidRPr="00F852D0">
              <w:rPr>
                <w:rFonts w:cs="Calibri"/>
                <w:color w:val="000000"/>
                <w:sz w:val="20"/>
                <w:szCs w:val="20"/>
                <w:lang w:val="en-NZ"/>
              </w:rPr>
              <w:t>Public transport frequency per hour weighted by percentage of the population</w:t>
            </w:r>
            <w:r w:rsidRPr="00F852D0">
              <w:rPr>
                <w:rFonts w:cs="Calibri"/>
                <w:color w:val="000000"/>
                <w:sz w:val="20"/>
                <w:szCs w:val="20"/>
                <w:lang w:val="en-NZ"/>
              </w:rPr>
              <w:br/>
              <w:t>living within 500m of a bus stop is increasing</w:t>
            </w:r>
          </w:p>
        </w:tc>
      </w:tr>
      <w:tr w:rsidR="00DF2DF1" w:rsidRPr="00F852D0" w14:paraId="17DE95C9" w14:textId="77777777" w:rsidTr="00270B48">
        <w:trPr>
          <w:trHeight w:val="20"/>
        </w:trPr>
        <w:tc>
          <w:tcPr>
            <w:tcW w:w="2268" w:type="dxa"/>
            <w:vMerge/>
          </w:tcPr>
          <w:p w14:paraId="1B5F7DEA" w14:textId="6D7CA283" w:rsidR="00DF2DF1" w:rsidRPr="00F852D0" w:rsidRDefault="00DF2DF1" w:rsidP="00EC6BC8">
            <w:pPr>
              <w:spacing w:after="0"/>
              <w:rPr>
                <w:rFonts w:cs="Calibri"/>
                <w:color w:val="000000"/>
                <w:sz w:val="20"/>
                <w:lang w:val="en-NZ"/>
              </w:rPr>
            </w:pPr>
          </w:p>
        </w:tc>
        <w:tc>
          <w:tcPr>
            <w:tcW w:w="3261" w:type="dxa"/>
          </w:tcPr>
          <w:p w14:paraId="396E490C" w14:textId="07B55366" w:rsidR="00DF2DF1" w:rsidRPr="00F852D0" w:rsidRDefault="00DF2DF1" w:rsidP="00EC6BC8">
            <w:pPr>
              <w:spacing w:after="0"/>
              <w:rPr>
                <w:rFonts w:eastAsia="Symbol" w:cs="Symbol"/>
                <w:color w:val="000000"/>
                <w:sz w:val="20"/>
                <w:lang w:val="en-NZ"/>
              </w:rPr>
            </w:pPr>
            <w:r w:rsidRPr="00F852D0">
              <w:rPr>
                <w:rFonts w:eastAsia="Symbol" w:cs="Symbol"/>
                <w:color w:val="000000"/>
                <w:sz w:val="20"/>
                <w:lang w:val="en-NZ"/>
              </w:rPr>
              <w:t>Service u</w:t>
            </w:r>
            <w:r w:rsidR="0092489C" w:rsidRPr="00F852D0">
              <w:rPr>
                <w:rFonts w:eastAsia="Symbol" w:cs="Symbol"/>
                <w:color w:val="000000"/>
                <w:sz w:val="20"/>
                <w:lang w:val="en-NZ"/>
              </w:rPr>
              <w:t>se</w:t>
            </w:r>
            <w:r w:rsidRPr="00F852D0">
              <w:rPr>
                <w:rFonts w:eastAsia="Symbol" w:cs="Symbol"/>
                <w:color w:val="000000"/>
                <w:sz w:val="20"/>
                <w:lang w:val="en-NZ"/>
              </w:rPr>
              <w:t>/Passenger demand</w:t>
            </w:r>
          </w:p>
        </w:tc>
        <w:tc>
          <w:tcPr>
            <w:tcW w:w="4110" w:type="dxa"/>
          </w:tcPr>
          <w:p w14:paraId="56F53427" w14:textId="0AEE9129" w:rsidR="00DF2DF1" w:rsidRPr="00F852D0" w:rsidRDefault="00B05E97" w:rsidP="00EC6BC8">
            <w:pPr>
              <w:spacing w:after="0"/>
              <w:rPr>
                <w:rFonts w:cs="Calibri"/>
                <w:color w:val="000000"/>
                <w:sz w:val="20"/>
                <w:lang w:val="en-NZ"/>
              </w:rPr>
            </w:pPr>
            <w:r w:rsidRPr="00F852D0">
              <w:rPr>
                <w:rFonts w:cs="Calibri"/>
                <w:color w:val="000000"/>
                <w:sz w:val="20"/>
                <w:lang w:val="en-NZ"/>
              </w:rPr>
              <w:t>Passenger boardings are increasing annually</w:t>
            </w:r>
            <w:r w:rsidR="00C638AD" w:rsidRPr="00F852D0">
              <w:rPr>
                <w:rFonts w:cs="Calibri"/>
                <w:color w:val="000000"/>
                <w:sz w:val="20"/>
                <w:lang w:val="en-NZ"/>
              </w:rPr>
              <w:t>.</w:t>
            </w:r>
          </w:p>
        </w:tc>
      </w:tr>
      <w:tr w:rsidR="007930D9" w:rsidRPr="00F852D0" w14:paraId="037C4554" w14:textId="77777777" w:rsidTr="00270B48">
        <w:trPr>
          <w:trHeight w:val="283"/>
        </w:trPr>
        <w:tc>
          <w:tcPr>
            <w:tcW w:w="9639" w:type="dxa"/>
            <w:gridSpan w:val="3"/>
          </w:tcPr>
          <w:p w14:paraId="75BA347B" w14:textId="3575D841" w:rsidR="007930D9" w:rsidRPr="00F852D0" w:rsidRDefault="007930D9" w:rsidP="00B35471">
            <w:pPr>
              <w:spacing w:after="0"/>
              <w:rPr>
                <w:rFonts w:cs="Calibri"/>
                <w:b/>
                <w:color w:val="FFFFFF"/>
                <w:sz w:val="20"/>
                <w:szCs w:val="20"/>
                <w:lang w:val="en-NZ"/>
              </w:rPr>
            </w:pPr>
            <w:r w:rsidRPr="00F852D0">
              <w:rPr>
                <w:rFonts w:cs="Calibri"/>
                <w:b/>
                <w:color w:val="002060"/>
                <w:sz w:val="20"/>
                <w:szCs w:val="20"/>
                <w:lang w:val="en-NZ"/>
              </w:rPr>
              <w:t xml:space="preserve">Investment Objective 3:   Environmental sustainability: </w:t>
            </w:r>
            <w:r w:rsidRPr="00F852D0">
              <w:rPr>
                <w:rFonts w:cs="Calibri"/>
                <w:color w:val="002060"/>
                <w:sz w:val="20"/>
                <w:szCs w:val="20"/>
                <w:lang w:val="en-NZ"/>
              </w:rPr>
              <w:t>Carbon emissions are reduced and air quality is improved</w:t>
            </w:r>
          </w:p>
        </w:tc>
      </w:tr>
      <w:tr w:rsidR="007930D9" w:rsidRPr="00F852D0" w14:paraId="70CC15EE" w14:textId="77777777" w:rsidTr="00270B48">
        <w:trPr>
          <w:trHeight w:val="20"/>
        </w:trPr>
        <w:tc>
          <w:tcPr>
            <w:tcW w:w="2268" w:type="dxa"/>
            <w:vMerge w:val="restart"/>
            <w:hideMark/>
          </w:tcPr>
          <w:p w14:paraId="41CA6D8E" w14:textId="77777777"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Reduced emissions from land transport (8.2)</w:t>
            </w:r>
          </w:p>
          <w:p w14:paraId="52746257" w14:textId="10A18C82" w:rsidR="007930D9" w:rsidRPr="00F852D0" w:rsidRDefault="007930D9" w:rsidP="00EC6BC8">
            <w:pPr>
              <w:spacing w:after="0"/>
              <w:rPr>
                <w:rFonts w:cs="Calibri"/>
                <w:color w:val="000000"/>
                <w:sz w:val="20"/>
                <w:szCs w:val="20"/>
                <w:lang w:val="en-NZ"/>
              </w:rPr>
            </w:pPr>
          </w:p>
        </w:tc>
        <w:tc>
          <w:tcPr>
            <w:tcW w:w="3261" w:type="dxa"/>
            <w:hideMark/>
          </w:tcPr>
          <w:p w14:paraId="55ED86A9" w14:textId="3904BD06"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8.1.1 CO</w:t>
            </w:r>
            <w:r w:rsidRPr="00F852D0">
              <w:rPr>
                <w:rFonts w:cs="Calibri"/>
                <w:color w:val="000000"/>
                <w:sz w:val="20"/>
                <w:szCs w:val="20"/>
                <w:vertAlign w:val="subscript"/>
                <w:lang w:val="en-NZ"/>
              </w:rPr>
              <w:t xml:space="preserve">2 </w:t>
            </w:r>
            <w:r w:rsidRPr="00F852D0">
              <w:rPr>
                <w:rFonts w:cs="Calibri"/>
                <w:color w:val="000000"/>
                <w:sz w:val="20"/>
                <w:szCs w:val="20"/>
                <w:lang w:val="en-NZ"/>
              </w:rPr>
              <w:t>emissions</w:t>
            </w:r>
          </w:p>
        </w:tc>
        <w:tc>
          <w:tcPr>
            <w:tcW w:w="4110" w:type="dxa"/>
            <w:hideMark/>
          </w:tcPr>
          <w:p w14:paraId="1453E02F" w14:textId="2034099A"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Total vehicle CO</w:t>
            </w:r>
            <w:r w:rsidRPr="00F852D0">
              <w:rPr>
                <w:rFonts w:cs="Calibri"/>
                <w:color w:val="000000"/>
                <w:sz w:val="20"/>
                <w:szCs w:val="20"/>
                <w:vertAlign w:val="subscript"/>
                <w:lang w:val="en-NZ"/>
              </w:rPr>
              <w:t xml:space="preserve">2 </w:t>
            </w:r>
            <w:r w:rsidRPr="00F852D0">
              <w:rPr>
                <w:rFonts w:cs="Calibri"/>
                <w:color w:val="000000"/>
                <w:sz w:val="20"/>
                <w:szCs w:val="20"/>
                <w:lang w:val="en-NZ"/>
              </w:rPr>
              <w:t xml:space="preserve">emissions </w:t>
            </w:r>
            <w:r w:rsidRPr="00F852D0">
              <w:rPr>
                <w:rFonts w:cs="Calibri"/>
                <w:b/>
                <w:color w:val="000000"/>
                <w:sz w:val="20"/>
                <w:szCs w:val="20"/>
                <w:lang w:val="en-NZ"/>
              </w:rPr>
              <w:t>per capita</w:t>
            </w:r>
            <w:r w:rsidRPr="00F852D0">
              <w:rPr>
                <w:rFonts w:cs="Calibri"/>
                <w:color w:val="000000"/>
                <w:sz w:val="20"/>
                <w:szCs w:val="20"/>
                <w:lang w:val="en-NZ"/>
              </w:rPr>
              <w:t xml:space="preserve"> is reducing</w:t>
            </w:r>
          </w:p>
        </w:tc>
      </w:tr>
      <w:tr w:rsidR="007930D9" w:rsidRPr="00F852D0" w14:paraId="3EF60B81" w14:textId="77777777" w:rsidTr="00270B48">
        <w:trPr>
          <w:trHeight w:val="20"/>
        </w:trPr>
        <w:tc>
          <w:tcPr>
            <w:tcW w:w="2268" w:type="dxa"/>
            <w:vMerge/>
            <w:hideMark/>
          </w:tcPr>
          <w:p w14:paraId="1B38113B" w14:textId="0573EC4C" w:rsidR="007930D9" w:rsidRPr="00F852D0" w:rsidRDefault="007930D9" w:rsidP="00EC6BC8">
            <w:pPr>
              <w:spacing w:after="0"/>
              <w:rPr>
                <w:rFonts w:cs="Calibri"/>
                <w:color w:val="000000"/>
                <w:sz w:val="20"/>
                <w:szCs w:val="20"/>
                <w:lang w:val="en-NZ"/>
              </w:rPr>
            </w:pPr>
          </w:p>
        </w:tc>
        <w:tc>
          <w:tcPr>
            <w:tcW w:w="3261" w:type="dxa"/>
            <w:hideMark/>
          </w:tcPr>
          <w:p w14:paraId="50F9D4E8" w14:textId="77777777"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8.1.3 Vehicle kilometres travelled (VKT) reduction</w:t>
            </w:r>
          </w:p>
        </w:tc>
        <w:tc>
          <w:tcPr>
            <w:tcW w:w="4110" w:type="dxa"/>
            <w:hideMark/>
          </w:tcPr>
          <w:p w14:paraId="1B69A545" w14:textId="77777777" w:rsidR="007930D9" w:rsidRPr="00F852D0" w:rsidRDefault="007930D9" w:rsidP="00EC6BC8">
            <w:pPr>
              <w:spacing w:after="0"/>
              <w:rPr>
                <w:rFonts w:cs="Calibri"/>
                <w:color w:val="000000"/>
                <w:sz w:val="20"/>
                <w:szCs w:val="20"/>
                <w:lang w:val="en-NZ"/>
              </w:rPr>
            </w:pPr>
            <w:r w:rsidRPr="00F852D0">
              <w:rPr>
                <w:rFonts w:cs="Calibri"/>
                <w:color w:val="000000"/>
                <w:sz w:val="20"/>
                <w:szCs w:val="20"/>
                <w:lang w:val="en-NZ"/>
              </w:rPr>
              <w:t>Light vehicle VKT is reducing</w:t>
            </w:r>
          </w:p>
        </w:tc>
      </w:tr>
      <w:tr w:rsidR="007930D9" w:rsidRPr="00F852D0" w14:paraId="2295B70B" w14:textId="77777777" w:rsidTr="00270B48">
        <w:trPr>
          <w:trHeight w:val="283"/>
        </w:trPr>
        <w:tc>
          <w:tcPr>
            <w:tcW w:w="9639" w:type="dxa"/>
            <w:gridSpan w:val="3"/>
          </w:tcPr>
          <w:p w14:paraId="104E300A" w14:textId="04F5FB27" w:rsidR="007930D9" w:rsidRPr="00F852D0" w:rsidRDefault="007930D9" w:rsidP="00B35471">
            <w:pPr>
              <w:spacing w:after="0"/>
              <w:rPr>
                <w:rFonts w:cs="Calibri"/>
                <w:b/>
                <w:color w:val="FFFFFF"/>
                <w:sz w:val="20"/>
                <w:szCs w:val="20"/>
                <w:lang w:val="en-NZ"/>
              </w:rPr>
            </w:pPr>
            <w:r w:rsidRPr="00F852D0">
              <w:rPr>
                <w:rFonts w:cs="Calibri"/>
                <w:b/>
                <w:color w:val="002060"/>
                <w:sz w:val="20"/>
                <w:szCs w:val="20"/>
                <w:lang w:val="en-NZ"/>
              </w:rPr>
              <w:t xml:space="preserve">Investment Objective 4:   Affordability: </w:t>
            </w:r>
            <w:r w:rsidRPr="00F852D0">
              <w:rPr>
                <w:rFonts w:cs="Calibri"/>
                <w:color w:val="002060"/>
                <w:sz w:val="20"/>
                <w:szCs w:val="20"/>
                <w:lang w:val="en-NZ"/>
              </w:rPr>
              <w:t>Increase access to affordable alternatives to private vehicle travel</w:t>
            </w:r>
          </w:p>
        </w:tc>
      </w:tr>
      <w:tr w:rsidR="007930D9" w:rsidRPr="00F852D0" w14:paraId="4E86F0FC" w14:textId="77777777" w:rsidTr="003621AB">
        <w:trPr>
          <w:trHeight w:val="20"/>
        </w:trPr>
        <w:tc>
          <w:tcPr>
            <w:tcW w:w="2268" w:type="dxa"/>
            <w:vMerge w:val="restart"/>
            <w:hideMark/>
          </w:tcPr>
          <w:p w14:paraId="03F7C6BA" w14:textId="77777777" w:rsidR="007930D9" w:rsidRPr="00F852D0" w:rsidRDefault="007930D9" w:rsidP="003621AB">
            <w:pPr>
              <w:spacing w:after="0"/>
              <w:rPr>
                <w:rFonts w:cs="Calibri"/>
                <w:color w:val="000000"/>
                <w:sz w:val="20"/>
                <w:szCs w:val="20"/>
                <w:lang w:val="en-NZ"/>
              </w:rPr>
            </w:pPr>
            <w:r w:rsidRPr="00F852D0">
              <w:rPr>
                <w:rFonts w:cs="Calibri"/>
                <w:color w:val="000000"/>
                <w:sz w:val="20"/>
                <w:szCs w:val="20"/>
                <w:lang w:val="en-NZ"/>
              </w:rPr>
              <w:t>Improved transport affordability for users (10.2)</w:t>
            </w:r>
          </w:p>
        </w:tc>
        <w:tc>
          <w:tcPr>
            <w:tcW w:w="3261" w:type="dxa"/>
            <w:hideMark/>
          </w:tcPr>
          <w:p w14:paraId="538F7881" w14:textId="063D6566" w:rsidR="007930D9" w:rsidRPr="00F852D0" w:rsidRDefault="007930D9" w:rsidP="003621AB">
            <w:pPr>
              <w:spacing w:after="0"/>
              <w:rPr>
                <w:rFonts w:cs="Calibri"/>
                <w:color w:val="000000"/>
                <w:sz w:val="20"/>
                <w:szCs w:val="20"/>
                <w:lang w:val="en-NZ"/>
              </w:rPr>
            </w:pPr>
            <w:r w:rsidRPr="00F852D0">
              <w:rPr>
                <w:rFonts w:cs="Calibri"/>
                <w:color w:val="000000"/>
                <w:sz w:val="20"/>
                <w:szCs w:val="20"/>
                <w:lang w:val="en-NZ"/>
              </w:rPr>
              <w:t>10.2.8 Cost of access to key destinations for all modes</w:t>
            </w:r>
          </w:p>
        </w:tc>
        <w:tc>
          <w:tcPr>
            <w:tcW w:w="4110" w:type="dxa"/>
            <w:hideMark/>
          </w:tcPr>
          <w:p w14:paraId="420ED826" w14:textId="77777777" w:rsidR="007930D9" w:rsidRPr="00F852D0" w:rsidRDefault="007930D9" w:rsidP="003621AB">
            <w:pPr>
              <w:spacing w:after="0"/>
              <w:rPr>
                <w:rFonts w:cs="Calibri"/>
                <w:color w:val="000000"/>
                <w:sz w:val="20"/>
                <w:szCs w:val="20"/>
                <w:lang w:val="en-NZ"/>
              </w:rPr>
            </w:pPr>
            <w:r w:rsidRPr="00F852D0">
              <w:rPr>
                <w:rFonts w:cs="Calibri"/>
                <w:color w:val="000000"/>
                <w:sz w:val="20"/>
                <w:szCs w:val="20"/>
                <w:lang w:val="en-NZ"/>
              </w:rPr>
              <w:t>Cost to access destinations is reducing with the introduction of affordably priced public transport</w:t>
            </w:r>
          </w:p>
        </w:tc>
      </w:tr>
      <w:tr w:rsidR="007930D9" w:rsidRPr="00F852D0" w14:paraId="36A75974" w14:textId="77777777" w:rsidTr="003621AB">
        <w:trPr>
          <w:trHeight w:val="20"/>
        </w:trPr>
        <w:tc>
          <w:tcPr>
            <w:tcW w:w="2268" w:type="dxa"/>
            <w:vMerge/>
          </w:tcPr>
          <w:p w14:paraId="1EEF6709" w14:textId="77777777" w:rsidR="007930D9" w:rsidRPr="00F852D0" w:rsidRDefault="007930D9" w:rsidP="003621AB">
            <w:pPr>
              <w:spacing w:after="0"/>
              <w:rPr>
                <w:rFonts w:cs="Calibri"/>
                <w:color w:val="000000"/>
                <w:sz w:val="20"/>
                <w:szCs w:val="20"/>
                <w:lang w:val="en-NZ"/>
              </w:rPr>
            </w:pPr>
          </w:p>
        </w:tc>
        <w:tc>
          <w:tcPr>
            <w:tcW w:w="3261" w:type="dxa"/>
          </w:tcPr>
          <w:p w14:paraId="615083A8" w14:textId="15617ECF" w:rsidR="007930D9" w:rsidRPr="00F852D0" w:rsidRDefault="007930D9" w:rsidP="003621AB">
            <w:pPr>
              <w:spacing w:after="0"/>
              <w:rPr>
                <w:rFonts w:cs="Calibri"/>
                <w:color w:val="000000"/>
                <w:sz w:val="20"/>
                <w:szCs w:val="20"/>
                <w:lang w:val="en-NZ"/>
              </w:rPr>
            </w:pPr>
            <w:r w:rsidRPr="00F852D0">
              <w:rPr>
                <w:rFonts w:cs="Calibri"/>
                <w:color w:val="000000"/>
                <w:sz w:val="20"/>
                <w:szCs w:val="20"/>
                <w:lang w:val="en-NZ"/>
              </w:rPr>
              <w:t>Fair fares relative to other PT networks in the region (no corresponding NZTA measure)</w:t>
            </w:r>
          </w:p>
        </w:tc>
        <w:tc>
          <w:tcPr>
            <w:tcW w:w="4110" w:type="dxa"/>
          </w:tcPr>
          <w:p w14:paraId="68D7B77E" w14:textId="584A7F46" w:rsidR="007930D9" w:rsidRPr="00F852D0" w:rsidRDefault="007930D9" w:rsidP="003621AB">
            <w:pPr>
              <w:spacing w:after="0"/>
              <w:rPr>
                <w:rFonts w:cs="Calibri"/>
                <w:color w:val="000000"/>
                <w:sz w:val="20"/>
                <w:szCs w:val="20"/>
                <w:lang w:val="en-NZ"/>
              </w:rPr>
            </w:pPr>
            <w:r w:rsidRPr="00F852D0">
              <w:rPr>
                <w:rFonts w:cs="Calibri"/>
                <w:color w:val="000000"/>
                <w:sz w:val="20"/>
                <w:szCs w:val="20"/>
                <w:lang w:val="en-NZ"/>
              </w:rPr>
              <w:t>Public transport fares remain comparable with other networks in Otago (Queenstown and Dunedin</w:t>
            </w:r>
            <w:r w:rsidRPr="007A44E2">
              <w:rPr>
                <w:rFonts w:cs="Calibri"/>
                <w:color w:val="000000"/>
                <w:sz w:val="20"/>
                <w:szCs w:val="20"/>
                <w:lang w:val="en-NZ"/>
              </w:rPr>
              <w:t>) (e.g. Less than a 50% difference from existing service fares)</w:t>
            </w:r>
          </w:p>
        </w:tc>
      </w:tr>
      <w:tr w:rsidR="0020354E" w:rsidRPr="00F852D0" w14:paraId="7B488B14" w14:textId="77777777" w:rsidTr="003621AB">
        <w:trPr>
          <w:trHeight w:val="20"/>
        </w:trPr>
        <w:tc>
          <w:tcPr>
            <w:tcW w:w="2268" w:type="dxa"/>
            <w:vMerge w:val="restart"/>
          </w:tcPr>
          <w:p w14:paraId="3CA9F32D" w14:textId="311E3A2C" w:rsidR="0020354E" w:rsidRPr="00F852D0" w:rsidRDefault="0020354E" w:rsidP="003621AB">
            <w:pPr>
              <w:spacing w:after="0"/>
              <w:rPr>
                <w:rFonts w:cs="Calibri"/>
                <w:color w:val="000000"/>
                <w:sz w:val="20"/>
                <w:lang w:val="en-NZ"/>
              </w:rPr>
            </w:pPr>
            <w:r w:rsidRPr="00F852D0">
              <w:rPr>
                <w:rFonts w:cs="Calibri"/>
                <w:color w:val="000000"/>
                <w:sz w:val="20"/>
                <w:lang w:val="en-NZ"/>
              </w:rPr>
              <w:t>Value for money (for funders) – using limited resources to best serve communities.</w:t>
            </w:r>
          </w:p>
        </w:tc>
        <w:tc>
          <w:tcPr>
            <w:tcW w:w="3261" w:type="dxa"/>
          </w:tcPr>
          <w:p w14:paraId="5EE2CAF4" w14:textId="30E669AE" w:rsidR="0020354E" w:rsidRPr="00F852D0" w:rsidRDefault="0020354E" w:rsidP="003621AB">
            <w:pPr>
              <w:spacing w:after="0"/>
              <w:rPr>
                <w:rFonts w:cs="Calibri"/>
                <w:color w:val="000000"/>
                <w:sz w:val="20"/>
                <w:lang w:val="en-NZ"/>
              </w:rPr>
            </w:pPr>
            <w:r w:rsidRPr="00F852D0">
              <w:rPr>
                <w:rFonts w:cs="Calibri"/>
                <w:color w:val="000000"/>
                <w:sz w:val="20"/>
                <w:lang w:val="en-NZ"/>
              </w:rPr>
              <w:t>Private share of operating costs</w:t>
            </w:r>
          </w:p>
        </w:tc>
        <w:tc>
          <w:tcPr>
            <w:tcW w:w="4110" w:type="dxa"/>
          </w:tcPr>
          <w:p w14:paraId="3D90E907" w14:textId="1AC92440" w:rsidR="0020354E" w:rsidRPr="00F852D0" w:rsidRDefault="0020354E" w:rsidP="003621AB">
            <w:pPr>
              <w:spacing w:after="0"/>
              <w:rPr>
                <w:rFonts w:cs="Calibri"/>
                <w:color w:val="000000"/>
                <w:sz w:val="20"/>
                <w:lang w:val="en-NZ"/>
              </w:rPr>
            </w:pPr>
            <w:r w:rsidRPr="00F852D0">
              <w:rPr>
                <w:rFonts w:cs="Calibri"/>
                <w:color w:val="000000"/>
                <w:sz w:val="20"/>
                <w:lang w:val="en-NZ"/>
              </w:rPr>
              <w:t>Private share contributions to the costs of service delivery grow over time.</w:t>
            </w:r>
          </w:p>
        </w:tc>
      </w:tr>
      <w:tr w:rsidR="0020354E" w:rsidRPr="00F852D0" w14:paraId="4AA8AE62" w14:textId="77777777" w:rsidTr="003621AB">
        <w:trPr>
          <w:trHeight w:val="20"/>
        </w:trPr>
        <w:tc>
          <w:tcPr>
            <w:tcW w:w="2268" w:type="dxa"/>
            <w:vMerge/>
          </w:tcPr>
          <w:p w14:paraId="4EDBF7D1" w14:textId="77777777" w:rsidR="0020354E" w:rsidRPr="00F852D0" w:rsidRDefault="0020354E" w:rsidP="003621AB">
            <w:pPr>
              <w:spacing w:after="0"/>
              <w:rPr>
                <w:rFonts w:cs="Calibri"/>
                <w:color w:val="000000"/>
                <w:sz w:val="20"/>
                <w:lang w:val="en-NZ"/>
              </w:rPr>
            </w:pPr>
          </w:p>
        </w:tc>
        <w:tc>
          <w:tcPr>
            <w:tcW w:w="3261" w:type="dxa"/>
          </w:tcPr>
          <w:p w14:paraId="67BEF779" w14:textId="3A0337CD" w:rsidR="0020354E" w:rsidRPr="00F852D0" w:rsidRDefault="0020354E" w:rsidP="003621AB">
            <w:pPr>
              <w:spacing w:after="0"/>
              <w:rPr>
                <w:rFonts w:cs="Calibri"/>
                <w:color w:val="000000"/>
                <w:sz w:val="20"/>
                <w:lang w:val="en-NZ"/>
              </w:rPr>
            </w:pPr>
            <w:r w:rsidRPr="00F852D0">
              <w:rPr>
                <w:rFonts w:cs="Calibri"/>
                <w:color w:val="000000"/>
                <w:sz w:val="20"/>
                <w:lang w:val="en-NZ"/>
              </w:rPr>
              <w:t xml:space="preserve">Operating cost per </w:t>
            </w:r>
            <w:r w:rsidR="008D4284" w:rsidRPr="00F852D0">
              <w:rPr>
                <w:rFonts w:cs="Calibri"/>
                <w:color w:val="000000"/>
                <w:sz w:val="20"/>
                <w:lang w:val="en-NZ"/>
              </w:rPr>
              <w:t>passenger kilometre</w:t>
            </w:r>
          </w:p>
        </w:tc>
        <w:tc>
          <w:tcPr>
            <w:tcW w:w="4110" w:type="dxa"/>
          </w:tcPr>
          <w:p w14:paraId="2428C20A" w14:textId="11344281" w:rsidR="0020354E" w:rsidRPr="00F852D0" w:rsidRDefault="006146BC" w:rsidP="003621AB">
            <w:pPr>
              <w:spacing w:after="0"/>
              <w:rPr>
                <w:rFonts w:cs="Calibri"/>
                <w:color w:val="000000"/>
                <w:sz w:val="20"/>
                <w:lang w:val="en-NZ"/>
              </w:rPr>
            </w:pPr>
            <w:r w:rsidRPr="00F852D0">
              <w:rPr>
                <w:rFonts w:cs="Calibri"/>
                <w:color w:val="000000"/>
                <w:sz w:val="20"/>
                <w:lang w:val="en-NZ"/>
              </w:rPr>
              <w:t>Average operating cost per passenger kilome</w:t>
            </w:r>
            <w:r w:rsidR="008D4284" w:rsidRPr="00F852D0">
              <w:rPr>
                <w:rFonts w:cs="Calibri"/>
                <w:color w:val="000000"/>
                <w:sz w:val="20"/>
                <w:lang w:val="en-NZ"/>
              </w:rPr>
              <w:t>tre</w:t>
            </w:r>
            <w:r w:rsidR="00A97486" w:rsidRPr="00F852D0">
              <w:rPr>
                <w:rFonts w:cs="Calibri"/>
                <w:color w:val="000000"/>
                <w:sz w:val="20"/>
                <w:lang w:val="en-NZ"/>
              </w:rPr>
              <w:t xml:space="preserve"> remains com</w:t>
            </w:r>
            <w:r w:rsidR="0049251A" w:rsidRPr="00F852D0">
              <w:rPr>
                <w:rFonts w:cs="Calibri"/>
                <w:color w:val="000000"/>
                <w:sz w:val="20"/>
                <w:lang w:val="en-NZ"/>
              </w:rPr>
              <w:t>parable with the rest of the Otago network</w:t>
            </w:r>
            <w:r w:rsidR="00325974" w:rsidRPr="00F852D0">
              <w:rPr>
                <w:rFonts w:cs="Calibri"/>
                <w:color w:val="000000"/>
                <w:sz w:val="20"/>
                <w:lang w:val="en-NZ"/>
              </w:rPr>
              <w:t>.</w:t>
            </w:r>
          </w:p>
        </w:tc>
      </w:tr>
      <w:tr w:rsidR="009D1091" w:rsidRPr="00F852D0" w14:paraId="316EB1DC" w14:textId="77777777" w:rsidTr="003621AB">
        <w:trPr>
          <w:trHeight w:val="20"/>
        </w:trPr>
        <w:tc>
          <w:tcPr>
            <w:tcW w:w="2268" w:type="dxa"/>
          </w:tcPr>
          <w:p w14:paraId="1B336CC7" w14:textId="723E4CD4" w:rsidR="009D1091" w:rsidRPr="00F852D0" w:rsidRDefault="001367BA" w:rsidP="003621AB">
            <w:pPr>
              <w:spacing w:after="0"/>
              <w:rPr>
                <w:rFonts w:cs="Calibri"/>
                <w:color w:val="000000"/>
                <w:sz w:val="20"/>
                <w:lang w:val="en-NZ"/>
              </w:rPr>
            </w:pPr>
            <w:r w:rsidRPr="00F852D0">
              <w:rPr>
                <w:rFonts w:cs="Calibri"/>
                <w:color w:val="000000"/>
                <w:sz w:val="20"/>
                <w:lang w:val="en-NZ"/>
              </w:rPr>
              <w:t>Changes in human health</w:t>
            </w:r>
            <w:r w:rsidR="00520347" w:rsidRPr="00F852D0">
              <w:rPr>
                <w:rFonts w:cs="Calibri"/>
                <w:color w:val="000000"/>
                <w:sz w:val="20"/>
                <w:lang w:val="en-NZ"/>
              </w:rPr>
              <w:t xml:space="preserve"> (3.1)</w:t>
            </w:r>
          </w:p>
        </w:tc>
        <w:tc>
          <w:tcPr>
            <w:tcW w:w="3261" w:type="dxa"/>
          </w:tcPr>
          <w:p w14:paraId="1EE0BC14" w14:textId="0CAAA579" w:rsidR="009D1091" w:rsidRPr="00F852D0" w:rsidRDefault="00520347" w:rsidP="003621AB">
            <w:pPr>
              <w:spacing w:after="0"/>
              <w:rPr>
                <w:rFonts w:cs="Calibri"/>
                <w:color w:val="000000"/>
                <w:sz w:val="20"/>
                <w:lang w:val="en-NZ"/>
              </w:rPr>
            </w:pPr>
            <w:r w:rsidRPr="00F852D0">
              <w:rPr>
                <w:rFonts w:cs="Calibri"/>
                <w:color w:val="000000"/>
                <w:sz w:val="20"/>
                <w:lang w:val="en-NZ"/>
              </w:rPr>
              <w:t xml:space="preserve">Physical and mental health benefits from availability of affordable reliable </w:t>
            </w:r>
            <w:r w:rsidR="0018774A" w:rsidRPr="00F852D0">
              <w:rPr>
                <w:rFonts w:cs="Calibri"/>
                <w:color w:val="000000"/>
                <w:sz w:val="20"/>
                <w:lang w:val="en-NZ"/>
              </w:rPr>
              <w:t>public transport.</w:t>
            </w:r>
          </w:p>
        </w:tc>
        <w:tc>
          <w:tcPr>
            <w:tcW w:w="4110" w:type="dxa"/>
          </w:tcPr>
          <w:p w14:paraId="2E9BFE12" w14:textId="7DE2B397" w:rsidR="009D1091" w:rsidRPr="00F852D0" w:rsidRDefault="0018774A" w:rsidP="003621AB">
            <w:pPr>
              <w:spacing w:after="0"/>
              <w:rPr>
                <w:rFonts w:cs="Calibri"/>
                <w:color w:val="000000"/>
                <w:sz w:val="20"/>
                <w:lang w:val="en-NZ"/>
              </w:rPr>
            </w:pPr>
            <w:r w:rsidRPr="00F852D0">
              <w:rPr>
                <w:rFonts w:cs="Calibri"/>
                <w:color w:val="000000"/>
                <w:sz w:val="20"/>
                <w:lang w:val="en-NZ"/>
              </w:rPr>
              <w:t xml:space="preserve">[Qualitative] </w:t>
            </w:r>
            <w:r w:rsidR="00F8082D" w:rsidRPr="00F852D0">
              <w:rPr>
                <w:rFonts w:cs="Calibri"/>
                <w:color w:val="000000"/>
                <w:sz w:val="20"/>
                <w:lang w:val="en-NZ"/>
              </w:rPr>
              <w:t>I</w:t>
            </w:r>
            <w:r w:rsidR="00872EC2" w:rsidRPr="00F852D0">
              <w:rPr>
                <w:rFonts w:cs="Calibri"/>
                <w:color w:val="000000"/>
                <w:sz w:val="20"/>
                <w:lang w:val="en-NZ"/>
              </w:rPr>
              <w:t>mprove</w:t>
            </w:r>
            <w:r w:rsidR="00F8082D" w:rsidRPr="00F852D0">
              <w:rPr>
                <w:rFonts w:cs="Calibri"/>
                <w:color w:val="000000"/>
                <w:sz w:val="20"/>
                <w:lang w:val="en-NZ"/>
              </w:rPr>
              <w:t xml:space="preserve">ment in </w:t>
            </w:r>
            <w:r w:rsidR="00872EC2" w:rsidRPr="00F852D0">
              <w:rPr>
                <w:rFonts w:cs="Calibri"/>
                <w:color w:val="000000"/>
                <w:sz w:val="20"/>
                <w:lang w:val="en-NZ"/>
              </w:rPr>
              <w:t xml:space="preserve">quality of life </w:t>
            </w:r>
            <w:r w:rsidR="00F8082D" w:rsidRPr="00F852D0">
              <w:rPr>
                <w:rFonts w:cs="Calibri"/>
                <w:color w:val="000000"/>
                <w:sz w:val="20"/>
                <w:lang w:val="en-NZ"/>
              </w:rPr>
              <w:t>experienced by users such as reduced</w:t>
            </w:r>
            <w:r w:rsidR="00872EC2" w:rsidRPr="00F852D0">
              <w:rPr>
                <w:rFonts w:cs="Calibri"/>
                <w:color w:val="000000"/>
                <w:sz w:val="20"/>
                <w:lang w:val="en-NZ"/>
              </w:rPr>
              <w:t xml:space="preserve"> </w:t>
            </w:r>
            <w:r w:rsidR="006E3E44" w:rsidRPr="00F852D0">
              <w:rPr>
                <w:rFonts w:cs="Calibri"/>
                <w:color w:val="000000"/>
                <w:sz w:val="20"/>
                <w:szCs w:val="20"/>
                <w:lang w:val="en-NZ"/>
              </w:rPr>
              <w:t xml:space="preserve">financial stress, </w:t>
            </w:r>
            <w:r w:rsidR="00F8082D" w:rsidRPr="00F852D0">
              <w:rPr>
                <w:rFonts w:cs="Calibri"/>
                <w:color w:val="000000"/>
                <w:sz w:val="20"/>
                <w:szCs w:val="20"/>
                <w:lang w:val="en-NZ"/>
              </w:rPr>
              <w:t xml:space="preserve">improved </w:t>
            </w:r>
            <w:r w:rsidR="006E3E44" w:rsidRPr="00F852D0">
              <w:rPr>
                <w:rFonts w:cs="Calibri"/>
                <w:color w:val="000000"/>
                <w:sz w:val="20"/>
                <w:szCs w:val="20"/>
                <w:lang w:val="en-NZ"/>
              </w:rPr>
              <w:t>social interaction (</w:t>
            </w:r>
            <w:r w:rsidR="00F8082D" w:rsidRPr="00F852D0">
              <w:rPr>
                <w:rFonts w:cs="Calibri"/>
                <w:color w:val="000000"/>
                <w:sz w:val="20"/>
                <w:szCs w:val="20"/>
                <w:lang w:val="en-NZ"/>
              </w:rPr>
              <w:t xml:space="preserve">reduced </w:t>
            </w:r>
            <w:r w:rsidR="006E3E44" w:rsidRPr="00F852D0">
              <w:rPr>
                <w:rFonts w:cs="Calibri"/>
                <w:color w:val="000000"/>
                <w:sz w:val="20"/>
                <w:szCs w:val="20"/>
                <w:lang w:val="en-NZ"/>
              </w:rPr>
              <w:t xml:space="preserve">isolation), </w:t>
            </w:r>
            <w:r w:rsidR="00F8082D" w:rsidRPr="00F852D0">
              <w:rPr>
                <w:rFonts w:cs="Calibri"/>
                <w:color w:val="000000"/>
                <w:sz w:val="20"/>
                <w:szCs w:val="20"/>
                <w:lang w:val="en-NZ"/>
              </w:rPr>
              <w:t xml:space="preserve">and improved </w:t>
            </w:r>
            <w:r w:rsidR="006E3E44" w:rsidRPr="00F852D0">
              <w:rPr>
                <w:rFonts w:cs="Calibri"/>
                <w:color w:val="000000"/>
                <w:sz w:val="20"/>
                <w:szCs w:val="20"/>
                <w:lang w:val="en-NZ"/>
              </w:rPr>
              <w:t xml:space="preserve">physical health </w:t>
            </w:r>
            <w:r w:rsidR="00F8082D" w:rsidRPr="00F852D0">
              <w:rPr>
                <w:rFonts w:cs="Calibri"/>
                <w:color w:val="000000"/>
                <w:sz w:val="20"/>
                <w:szCs w:val="20"/>
                <w:lang w:val="en-NZ"/>
              </w:rPr>
              <w:t>through</w:t>
            </w:r>
            <w:r w:rsidR="007A63EF" w:rsidRPr="00F852D0">
              <w:rPr>
                <w:rFonts w:cs="Calibri"/>
                <w:color w:val="000000"/>
                <w:sz w:val="20"/>
                <w:szCs w:val="20"/>
                <w:lang w:val="en-NZ"/>
              </w:rPr>
              <w:t xml:space="preserve"> use of </w:t>
            </w:r>
            <w:r w:rsidR="006E3E44" w:rsidRPr="00F852D0">
              <w:rPr>
                <w:rFonts w:cs="Calibri"/>
                <w:color w:val="000000"/>
                <w:sz w:val="20"/>
                <w:szCs w:val="20"/>
                <w:lang w:val="en-NZ"/>
              </w:rPr>
              <w:t xml:space="preserve">active </w:t>
            </w:r>
            <w:r w:rsidR="007A63EF" w:rsidRPr="00F852D0">
              <w:rPr>
                <w:rFonts w:cs="Calibri"/>
                <w:color w:val="000000"/>
                <w:sz w:val="20"/>
                <w:szCs w:val="20"/>
                <w:lang w:val="en-NZ"/>
              </w:rPr>
              <w:t xml:space="preserve">first/last mile </w:t>
            </w:r>
            <w:r w:rsidR="002B386D" w:rsidRPr="00F852D0">
              <w:rPr>
                <w:rFonts w:cs="Calibri"/>
                <w:color w:val="000000"/>
                <w:sz w:val="20"/>
                <w:szCs w:val="20"/>
                <w:lang w:val="en-NZ"/>
              </w:rPr>
              <w:t>trip legs.</w:t>
            </w:r>
          </w:p>
        </w:tc>
      </w:tr>
    </w:tbl>
    <w:p w14:paraId="6395AF82" w14:textId="77777777" w:rsidR="00A41B58" w:rsidRDefault="00A41B58">
      <w:pPr>
        <w:spacing w:after="0" w:line="240" w:lineRule="auto"/>
        <w:jc w:val="left"/>
        <w:rPr>
          <w:b/>
          <w:color w:val="002469"/>
          <w:sz w:val="30"/>
          <w:szCs w:val="30"/>
          <w:lang w:val="en-NZ"/>
        </w:rPr>
      </w:pPr>
      <w:bookmarkStart w:id="103" w:name="_Ref233627948"/>
      <w:bookmarkStart w:id="104" w:name="_Ref233628142"/>
      <w:bookmarkStart w:id="105" w:name="_Toc381007689"/>
      <w:r>
        <w:rPr>
          <w:lang w:val="en-NZ"/>
        </w:rPr>
        <w:br w:type="page"/>
      </w:r>
    </w:p>
    <w:p w14:paraId="1D183C15" w14:textId="2609EA15" w:rsidR="00651468" w:rsidRPr="00F852D0" w:rsidRDefault="00651468" w:rsidP="003F5156">
      <w:pPr>
        <w:pStyle w:val="Heading2"/>
        <w:rPr>
          <w:lang w:val="en-NZ"/>
        </w:rPr>
      </w:pPr>
      <w:bookmarkStart w:id="106" w:name="_Toc235176111"/>
      <w:r w:rsidRPr="00F852D0">
        <w:rPr>
          <w:lang w:val="en-NZ"/>
        </w:rPr>
        <w:lastRenderedPageBreak/>
        <w:t>Risks</w:t>
      </w:r>
      <w:bookmarkEnd w:id="103"/>
      <w:bookmarkEnd w:id="104"/>
      <w:bookmarkEnd w:id="106"/>
    </w:p>
    <w:p w14:paraId="45C5BAFC" w14:textId="77777777" w:rsidR="00651468" w:rsidRDefault="00651468" w:rsidP="00651468">
      <w:pPr>
        <w:spacing w:afterLines="70" w:after="168"/>
        <w:rPr>
          <w:rFonts w:cs="Calibri"/>
          <w:lang w:val="en-NZ"/>
        </w:rPr>
      </w:pPr>
      <w:r w:rsidRPr="00467533">
        <w:rPr>
          <w:rFonts w:cs="Calibri"/>
          <w:lang w:val="en-NZ"/>
        </w:rPr>
        <w:t xml:space="preserve">The table below discusses the most significant </w:t>
      </w:r>
      <w:r>
        <w:rPr>
          <w:rFonts w:cs="Calibri"/>
          <w:lang w:val="en-NZ"/>
        </w:rPr>
        <w:t xml:space="preserve">strategic </w:t>
      </w:r>
      <w:r w:rsidRPr="00467533">
        <w:rPr>
          <w:rFonts w:cs="Calibri"/>
          <w:lang w:val="en-NZ"/>
        </w:rPr>
        <w:t xml:space="preserve">risks that might prevent, degrade, or delay the achievement of the investment objectives or otherwise undermine the outcomes being sought through this investment. </w:t>
      </w:r>
    </w:p>
    <w:p w14:paraId="4DA328B7" w14:textId="3071C1F2" w:rsidR="00651468" w:rsidRPr="00DD0A7B" w:rsidRDefault="00651468" w:rsidP="00C37E33">
      <w:pPr>
        <w:pStyle w:val="Figurecaption"/>
      </w:pPr>
      <w:r w:rsidRPr="00DD0A7B">
        <w:t xml:space="preserve">Table </w:t>
      </w:r>
      <w:r>
        <w:fldChar w:fldCharType="begin"/>
      </w:r>
      <w:r>
        <w:instrText>SEQ Table \* ARABIC</w:instrText>
      </w:r>
      <w:r>
        <w:fldChar w:fldCharType="separate"/>
      </w:r>
      <w:r w:rsidR="003974D4">
        <w:rPr>
          <w:noProof/>
        </w:rPr>
        <w:t>8</w:t>
      </w:r>
      <w:r>
        <w:fldChar w:fldCharType="end"/>
      </w:r>
      <w:r w:rsidRPr="00DD0A7B">
        <w:t xml:space="preserve"> Initial risk identification and assessment</w:t>
      </w:r>
    </w:p>
    <w:tbl>
      <w:tblPr>
        <w:tblStyle w:val="MoJTable"/>
        <w:tblW w:w="0" w:type="auto"/>
        <w:tblLook w:val="04A0" w:firstRow="1" w:lastRow="0" w:firstColumn="1" w:lastColumn="0" w:noHBand="0" w:noVBand="1"/>
      </w:tblPr>
      <w:tblGrid>
        <w:gridCol w:w="4530"/>
        <w:gridCol w:w="4531"/>
      </w:tblGrid>
      <w:tr w:rsidR="00651468" w:rsidRPr="00933A07" w14:paraId="64739E7C" w14:textId="77777777">
        <w:trPr>
          <w:cnfStyle w:val="100000000000" w:firstRow="1" w:lastRow="0" w:firstColumn="0" w:lastColumn="0" w:oddVBand="0" w:evenVBand="0" w:oddHBand="0" w:evenHBand="0" w:firstRowFirstColumn="0" w:firstRowLastColumn="0" w:lastRowFirstColumn="0" w:lastRowLastColumn="0"/>
        </w:trPr>
        <w:tc>
          <w:tcPr>
            <w:tcW w:w="4530" w:type="dxa"/>
          </w:tcPr>
          <w:p w14:paraId="075DE627" w14:textId="7ED8DCC6" w:rsidR="00651468" w:rsidRPr="00933A07" w:rsidRDefault="00651468">
            <w:pPr>
              <w:spacing w:afterLines="70" w:after="168"/>
              <w:rPr>
                <w:rFonts w:cs="Calibri"/>
                <w:sz w:val="20"/>
                <w:szCs w:val="20"/>
                <w:lang w:val="en-NZ"/>
              </w:rPr>
            </w:pPr>
            <w:r w:rsidRPr="00933A07">
              <w:rPr>
                <w:rFonts w:cs="Calibri"/>
                <w:sz w:val="20"/>
                <w:szCs w:val="20"/>
                <w:lang w:val="en-NZ"/>
              </w:rPr>
              <w:t xml:space="preserve">Strategic </w:t>
            </w:r>
            <w:r w:rsidR="000134CD">
              <w:rPr>
                <w:rFonts w:cs="Calibri"/>
                <w:sz w:val="20"/>
                <w:szCs w:val="20"/>
                <w:lang w:val="en-NZ"/>
              </w:rPr>
              <w:t>r</w:t>
            </w:r>
            <w:r w:rsidRPr="00933A07">
              <w:rPr>
                <w:rFonts w:cs="Calibri"/>
                <w:sz w:val="20"/>
                <w:szCs w:val="20"/>
                <w:lang w:val="en-NZ"/>
              </w:rPr>
              <w:t>isk</w:t>
            </w:r>
          </w:p>
        </w:tc>
        <w:tc>
          <w:tcPr>
            <w:tcW w:w="4531" w:type="dxa"/>
          </w:tcPr>
          <w:p w14:paraId="38530856" w14:textId="77777777" w:rsidR="00651468" w:rsidRPr="00933A07" w:rsidRDefault="00651468">
            <w:pPr>
              <w:spacing w:afterLines="70" w:after="168"/>
              <w:rPr>
                <w:rFonts w:cs="Calibri"/>
                <w:sz w:val="20"/>
                <w:szCs w:val="20"/>
                <w:lang w:val="en-NZ"/>
              </w:rPr>
            </w:pPr>
            <w:r w:rsidRPr="00933A07">
              <w:rPr>
                <w:rFonts w:cs="Calibri"/>
                <w:sz w:val="20"/>
                <w:szCs w:val="20"/>
                <w:lang w:val="en-NZ"/>
              </w:rPr>
              <w:t>Risk management strategy</w:t>
            </w:r>
          </w:p>
        </w:tc>
      </w:tr>
      <w:tr w:rsidR="00651468" w:rsidRPr="00933A07" w14:paraId="0F7B4B2C" w14:textId="77777777" w:rsidTr="00851B18">
        <w:tc>
          <w:tcPr>
            <w:tcW w:w="4530" w:type="dxa"/>
          </w:tcPr>
          <w:p w14:paraId="4293F3AE" w14:textId="77777777" w:rsidR="00651468" w:rsidRPr="00933A07" w:rsidRDefault="00651468" w:rsidP="00851B18">
            <w:pPr>
              <w:spacing w:afterLines="70" w:after="168"/>
              <w:jc w:val="left"/>
              <w:rPr>
                <w:rFonts w:cs="Calibri"/>
                <w:sz w:val="20"/>
                <w:szCs w:val="20"/>
                <w:lang w:val="en-NZ"/>
              </w:rPr>
            </w:pPr>
            <w:r w:rsidRPr="00933A07">
              <w:rPr>
                <w:sz w:val="20"/>
                <w:szCs w:val="20"/>
                <w:lang w:val="en-NZ"/>
              </w:rPr>
              <w:t xml:space="preserve">IF the preferred option does not align with central government policy direction or Council’s priorities THEN the ability to progress public transport services in the Upper Clutha may be delayed. </w:t>
            </w:r>
          </w:p>
        </w:tc>
        <w:tc>
          <w:tcPr>
            <w:tcW w:w="4531" w:type="dxa"/>
          </w:tcPr>
          <w:p w14:paraId="40F844FC" w14:textId="77777777" w:rsidR="00651468" w:rsidRPr="00933A07" w:rsidRDefault="00651468" w:rsidP="00851B18">
            <w:pPr>
              <w:spacing w:afterLines="70" w:after="168"/>
              <w:jc w:val="left"/>
              <w:rPr>
                <w:rFonts w:cs="Calibri"/>
                <w:sz w:val="20"/>
                <w:szCs w:val="20"/>
                <w:lang w:val="en-NZ"/>
              </w:rPr>
            </w:pPr>
            <w:r w:rsidRPr="00933A07">
              <w:rPr>
                <w:rFonts w:cs="Calibri"/>
                <w:sz w:val="20"/>
                <w:szCs w:val="20"/>
                <w:lang w:val="en-NZ"/>
              </w:rPr>
              <w:t>Regular review of strategic alignment and priority with partners (QLDC and NZTA) and Council (via portfolio leads) throughout project development.</w:t>
            </w:r>
          </w:p>
        </w:tc>
      </w:tr>
      <w:tr w:rsidR="00651468" w:rsidRPr="00933A07" w14:paraId="220629B5" w14:textId="77777777" w:rsidTr="00851B18">
        <w:tc>
          <w:tcPr>
            <w:tcW w:w="4530" w:type="dxa"/>
          </w:tcPr>
          <w:p w14:paraId="07FF7F60" w14:textId="77777777" w:rsidR="00651468" w:rsidRPr="00933A07" w:rsidRDefault="00651468" w:rsidP="00851B18">
            <w:pPr>
              <w:spacing w:afterLines="70" w:after="168"/>
              <w:jc w:val="left"/>
              <w:rPr>
                <w:rFonts w:cs="Calibri"/>
                <w:sz w:val="20"/>
                <w:szCs w:val="20"/>
                <w:lang w:val="en-NZ"/>
              </w:rPr>
            </w:pPr>
            <w:r w:rsidRPr="00933A07">
              <w:rPr>
                <w:rFonts w:cs="Calibri"/>
                <w:sz w:val="20"/>
                <w:szCs w:val="20"/>
                <w:lang w:val="en-NZ"/>
              </w:rPr>
              <w:t>IF the project is not deemed a priority for inclusion through the 2027 Long-Term Plan and RLTP process THEN implementation and the realisation of benefits may be delayed.</w:t>
            </w:r>
          </w:p>
        </w:tc>
        <w:tc>
          <w:tcPr>
            <w:tcW w:w="4531" w:type="dxa"/>
          </w:tcPr>
          <w:p w14:paraId="6FC635AD" w14:textId="77777777" w:rsidR="00651468" w:rsidRPr="00933A07" w:rsidRDefault="00651468" w:rsidP="00851B18">
            <w:pPr>
              <w:spacing w:afterLines="70" w:after="168"/>
              <w:jc w:val="left"/>
              <w:rPr>
                <w:rFonts w:cs="Calibri"/>
                <w:sz w:val="20"/>
                <w:szCs w:val="20"/>
                <w:lang w:val="en-NZ"/>
              </w:rPr>
            </w:pPr>
            <w:r w:rsidRPr="00933A07">
              <w:rPr>
                <w:rFonts w:cs="Calibri"/>
                <w:sz w:val="20"/>
                <w:szCs w:val="20"/>
                <w:lang w:val="en-NZ"/>
              </w:rPr>
              <w:t xml:space="preserve">The benefits of investing and value proposition will be articulated as strongly as possible through this business case. Staff will work in an integrated manner with the LTP and RLTP project prioritisation process. </w:t>
            </w:r>
          </w:p>
        </w:tc>
      </w:tr>
      <w:tr w:rsidR="00651468" w:rsidRPr="00933A07" w14:paraId="13F987FD" w14:textId="77777777" w:rsidTr="00851B18">
        <w:tc>
          <w:tcPr>
            <w:tcW w:w="4530" w:type="dxa"/>
          </w:tcPr>
          <w:p w14:paraId="617AC1F8" w14:textId="208D1CB8" w:rsidR="00651468" w:rsidRPr="00933A07" w:rsidRDefault="00651468" w:rsidP="00851B18">
            <w:pPr>
              <w:spacing w:afterLines="70" w:after="168"/>
              <w:jc w:val="left"/>
              <w:rPr>
                <w:rFonts w:cs="Calibri"/>
                <w:sz w:val="20"/>
                <w:szCs w:val="20"/>
                <w:lang w:val="en-NZ"/>
              </w:rPr>
            </w:pPr>
            <w:r w:rsidRPr="00933A07">
              <w:rPr>
                <w:rFonts w:cs="Calibri"/>
                <w:sz w:val="20"/>
                <w:szCs w:val="20"/>
                <w:lang w:val="en-NZ"/>
              </w:rPr>
              <w:t>IF there is engagement or consultation fatigue or people are disenfranchised, THEN it may be difficult to connect with the community and receive representative feedback</w:t>
            </w:r>
            <w:r w:rsidR="0037671D">
              <w:rPr>
                <w:rFonts w:cs="Calibri"/>
                <w:sz w:val="20"/>
                <w:szCs w:val="20"/>
                <w:lang w:val="en-NZ"/>
              </w:rPr>
              <w:t xml:space="preserve">. </w:t>
            </w:r>
          </w:p>
        </w:tc>
        <w:tc>
          <w:tcPr>
            <w:tcW w:w="4531" w:type="dxa"/>
          </w:tcPr>
          <w:p w14:paraId="3D70304B" w14:textId="77777777" w:rsidR="00651468" w:rsidRPr="00933A07" w:rsidRDefault="00651468" w:rsidP="00851B18">
            <w:pPr>
              <w:spacing w:afterLines="70" w:after="168"/>
              <w:jc w:val="left"/>
              <w:rPr>
                <w:rFonts w:cs="Calibri"/>
                <w:sz w:val="20"/>
                <w:szCs w:val="20"/>
                <w:lang w:val="en-NZ"/>
              </w:rPr>
            </w:pPr>
            <w:r w:rsidRPr="00933A07">
              <w:rPr>
                <w:rFonts w:cs="Calibri"/>
                <w:sz w:val="20"/>
                <w:szCs w:val="20"/>
                <w:lang w:val="en-NZ"/>
              </w:rPr>
              <w:t>Establish good communication, engagement and consultation plan. Engage early and meaningfully with the communities. Make sure purpose, scope, impacts and benefits are clearly communicated.</w:t>
            </w:r>
          </w:p>
        </w:tc>
      </w:tr>
      <w:tr w:rsidR="00651468" w:rsidRPr="00933A07" w14:paraId="324BD177" w14:textId="77777777" w:rsidTr="00851B18">
        <w:tc>
          <w:tcPr>
            <w:tcW w:w="4530" w:type="dxa"/>
          </w:tcPr>
          <w:p w14:paraId="66E2A71C" w14:textId="77777777" w:rsidR="00651468" w:rsidRPr="00933A07" w:rsidRDefault="00651468" w:rsidP="00851B18">
            <w:pPr>
              <w:spacing w:afterLines="70" w:after="168"/>
              <w:jc w:val="left"/>
              <w:rPr>
                <w:rFonts w:cs="Calibri"/>
                <w:sz w:val="20"/>
                <w:szCs w:val="20"/>
                <w:lang w:val="en-NZ"/>
              </w:rPr>
            </w:pPr>
            <w:r w:rsidRPr="00933A07">
              <w:rPr>
                <w:rFonts w:cs="Calibri"/>
                <w:sz w:val="20"/>
                <w:szCs w:val="20"/>
                <w:lang w:val="en-NZ"/>
              </w:rPr>
              <w:t>IF there is a change in government following the election in late 2026 or preferences of the government change THEN rework of the investment case may be needed.</w:t>
            </w:r>
          </w:p>
        </w:tc>
        <w:tc>
          <w:tcPr>
            <w:tcW w:w="4531" w:type="dxa"/>
          </w:tcPr>
          <w:p w14:paraId="2031D1D6" w14:textId="14533CEE" w:rsidR="00651468" w:rsidRPr="00933A07" w:rsidRDefault="00651468" w:rsidP="00851B18">
            <w:pPr>
              <w:spacing w:afterLines="70" w:after="168"/>
              <w:jc w:val="left"/>
              <w:rPr>
                <w:rFonts w:cs="Calibri"/>
                <w:sz w:val="20"/>
                <w:szCs w:val="20"/>
                <w:lang w:val="en-NZ"/>
              </w:rPr>
            </w:pPr>
            <w:r w:rsidRPr="00933A07">
              <w:rPr>
                <w:rFonts w:cs="Calibri"/>
                <w:sz w:val="20"/>
                <w:szCs w:val="20"/>
                <w:lang w:val="en-NZ"/>
              </w:rPr>
              <w:t xml:space="preserve">Release of the draft GPS will signal government’s priorities. This will provide an opportunity to </w:t>
            </w:r>
            <w:r w:rsidR="003C3A44" w:rsidRPr="00933A07">
              <w:rPr>
                <w:rFonts w:cs="Calibri"/>
                <w:sz w:val="20"/>
                <w:szCs w:val="20"/>
                <w:lang w:val="en-NZ"/>
              </w:rPr>
              <w:t>asses</w:t>
            </w:r>
            <w:r w:rsidR="003C3A44">
              <w:rPr>
                <w:rFonts w:cs="Calibri"/>
                <w:sz w:val="20"/>
                <w:szCs w:val="20"/>
                <w:lang w:val="en-NZ"/>
              </w:rPr>
              <w:t>s</w:t>
            </w:r>
            <w:r w:rsidR="003C3A44" w:rsidRPr="00933A07">
              <w:rPr>
                <w:rFonts w:cs="Calibri"/>
                <w:sz w:val="20"/>
                <w:szCs w:val="20"/>
                <w:lang w:val="en-NZ"/>
              </w:rPr>
              <w:t xml:space="preserve"> </w:t>
            </w:r>
            <w:r w:rsidRPr="00933A07">
              <w:rPr>
                <w:rFonts w:cs="Calibri"/>
                <w:sz w:val="20"/>
                <w:szCs w:val="20"/>
                <w:lang w:val="en-NZ"/>
              </w:rPr>
              <w:t>early alignment (or not) of this project. A change in government may delay the GPS release and assessment</w:t>
            </w:r>
            <w:r w:rsidR="0037671D">
              <w:rPr>
                <w:rFonts w:cs="Calibri"/>
                <w:sz w:val="20"/>
                <w:szCs w:val="20"/>
                <w:lang w:val="en-NZ"/>
              </w:rPr>
              <w:t xml:space="preserve">. </w:t>
            </w:r>
          </w:p>
        </w:tc>
      </w:tr>
      <w:tr w:rsidR="008D577B" w:rsidRPr="00933A07" w14:paraId="3ED27C33" w14:textId="77777777" w:rsidTr="00851B18">
        <w:tc>
          <w:tcPr>
            <w:tcW w:w="4530" w:type="dxa"/>
          </w:tcPr>
          <w:p w14:paraId="20693364" w14:textId="480F8174" w:rsidR="008D577B" w:rsidRPr="00933A07" w:rsidRDefault="004871EB" w:rsidP="00851B18">
            <w:pPr>
              <w:spacing w:afterLines="70" w:after="168"/>
              <w:jc w:val="left"/>
              <w:rPr>
                <w:rFonts w:cs="Calibri"/>
                <w:sz w:val="20"/>
                <w:lang w:val="en-NZ"/>
              </w:rPr>
            </w:pPr>
            <w:r>
              <w:rPr>
                <w:rFonts w:cs="Calibri"/>
                <w:sz w:val="20"/>
                <w:lang w:val="en-NZ"/>
              </w:rPr>
              <w:t>IF</w:t>
            </w:r>
            <w:r w:rsidR="00EC7FBC">
              <w:rPr>
                <w:rFonts w:cs="Calibri"/>
                <w:sz w:val="20"/>
                <w:lang w:val="en-NZ"/>
              </w:rPr>
              <w:t xml:space="preserve"> urban development occurs</w:t>
            </w:r>
            <w:r w:rsidR="003A15A6">
              <w:rPr>
                <w:rFonts w:cs="Calibri"/>
                <w:sz w:val="20"/>
                <w:lang w:val="en-NZ"/>
              </w:rPr>
              <w:t xml:space="preserve"> out of sequence</w:t>
            </w:r>
            <w:r w:rsidR="00EC7FBC">
              <w:rPr>
                <w:rFonts w:cs="Calibri"/>
                <w:sz w:val="20"/>
                <w:lang w:val="en-NZ"/>
              </w:rPr>
              <w:t xml:space="preserve"> through processes</w:t>
            </w:r>
            <w:r w:rsidR="001E3945">
              <w:rPr>
                <w:rFonts w:cs="Calibri"/>
                <w:sz w:val="20"/>
                <w:lang w:val="en-NZ"/>
              </w:rPr>
              <w:t>,</w:t>
            </w:r>
            <w:r w:rsidR="00EC7FBC">
              <w:rPr>
                <w:rFonts w:cs="Calibri"/>
                <w:sz w:val="20"/>
                <w:lang w:val="en-NZ"/>
              </w:rPr>
              <w:t xml:space="preserve"> such as </w:t>
            </w:r>
            <w:r w:rsidR="005711AF">
              <w:rPr>
                <w:rFonts w:cs="Calibri"/>
                <w:sz w:val="20"/>
                <w:lang w:val="en-NZ"/>
              </w:rPr>
              <w:t xml:space="preserve">those set out in </w:t>
            </w:r>
            <w:r w:rsidR="00EC7FBC">
              <w:rPr>
                <w:rFonts w:cs="Calibri"/>
                <w:sz w:val="20"/>
                <w:lang w:val="en-NZ"/>
              </w:rPr>
              <w:t xml:space="preserve">the Fast-Track Approvals Act 2024, </w:t>
            </w:r>
            <w:r w:rsidR="001E3945">
              <w:rPr>
                <w:rFonts w:cs="Calibri"/>
                <w:sz w:val="20"/>
                <w:lang w:val="en-NZ"/>
              </w:rPr>
              <w:t xml:space="preserve">THEN </w:t>
            </w:r>
            <w:r w:rsidR="003A15A6">
              <w:rPr>
                <w:rFonts w:cs="Calibri"/>
                <w:sz w:val="20"/>
                <w:lang w:val="en-NZ"/>
              </w:rPr>
              <w:t xml:space="preserve">public </w:t>
            </w:r>
            <w:r w:rsidR="00755455">
              <w:rPr>
                <w:rFonts w:cs="Calibri"/>
                <w:sz w:val="20"/>
                <w:lang w:val="en-NZ"/>
              </w:rPr>
              <w:t xml:space="preserve">transport </w:t>
            </w:r>
            <w:r w:rsidR="00CE7D03">
              <w:rPr>
                <w:rFonts w:cs="Calibri"/>
                <w:sz w:val="20"/>
                <w:lang w:val="en-NZ"/>
              </w:rPr>
              <w:t>may n</w:t>
            </w:r>
            <w:r w:rsidR="00353CC0">
              <w:rPr>
                <w:rFonts w:cs="Calibri"/>
                <w:sz w:val="20"/>
                <w:lang w:val="en-NZ"/>
              </w:rPr>
              <w:t>ot be able to viably serve it.</w:t>
            </w:r>
            <w:r w:rsidR="003A15A6">
              <w:rPr>
                <w:rFonts w:cs="Calibri"/>
                <w:sz w:val="20"/>
                <w:lang w:val="en-NZ"/>
              </w:rPr>
              <w:t xml:space="preserve"> </w:t>
            </w:r>
          </w:p>
        </w:tc>
        <w:tc>
          <w:tcPr>
            <w:tcW w:w="4531" w:type="dxa"/>
          </w:tcPr>
          <w:p w14:paraId="7EE553F3" w14:textId="55A13495" w:rsidR="008D577B" w:rsidRPr="00933A07" w:rsidRDefault="00D056F9" w:rsidP="00851B18">
            <w:pPr>
              <w:spacing w:afterLines="70" w:after="168"/>
              <w:jc w:val="left"/>
              <w:rPr>
                <w:rFonts w:cs="Calibri"/>
                <w:sz w:val="20"/>
                <w:lang w:val="en-NZ"/>
              </w:rPr>
            </w:pPr>
            <w:r>
              <w:rPr>
                <w:rFonts w:cs="Calibri"/>
                <w:sz w:val="20"/>
                <w:lang w:val="en-NZ"/>
              </w:rPr>
              <w:t>Actively monitoring and responding to fast-track applications</w:t>
            </w:r>
            <w:r w:rsidR="00206A61">
              <w:rPr>
                <w:rFonts w:cs="Calibri"/>
                <w:sz w:val="20"/>
                <w:lang w:val="en-NZ"/>
              </w:rPr>
              <w:t>. P</w:t>
            </w:r>
            <w:r w:rsidR="00555CF0">
              <w:rPr>
                <w:rFonts w:cs="Calibri"/>
                <w:sz w:val="20"/>
                <w:lang w:val="en-NZ"/>
              </w:rPr>
              <w:t>la</w:t>
            </w:r>
            <w:r w:rsidR="00FE089A">
              <w:rPr>
                <w:rFonts w:cs="Calibri"/>
                <w:sz w:val="20"/>
                <w:lang w:val="en-NZ"/>
              </w:rPr>
              <w:t xml:space="preserve">nning the service with consideration </w:t>
            </w:r>
            <w:r w:rsidR="004118F1">
              <w:rPr>
                <w:rFonts w:cs="Calibri"/>
                <w:sz w:val="20"/>
                <w:lang w:val="en-NZ"/>
              </w:rPr>
              <w:t>of</w:t>
            </w:r>
            <w:r w:rsidR="00FE089A">
              <w:rPr>
                <w:rFonts w:cs="Calibri"/>
                <w:sz w:val="20"/>
                <w:lang w:val="en-NZ"/>
              </w:rPr>
              <w:t xml:space="preserve"> potential future greenfield urban development </w:t>
            </w:r>
            <w:r w:rsidR="004118F1">
              <w:rPr>
                <w:rFonts w:cs="Calibri"/>
                <w:sz w:val="20"/>
                <w:lang w:val="en-NZ"/>
              </w:rPr>
              <w:t>locations</w:t>
            </w:r>
            <w:r w:rsidR="00206A61">
              <w:rPr>
                <w:rFonts w:cs="Calibri"/>
                <w:sz w:val="20"/>
                <w:lang w:val="en-NZ"/>
              </w:rPr>
              <w:t>. W</w:t>
            </w:r>
            <w:r w:rsidR="004118F1">
              <w:rPr>
                <w:rFonts w:cs="Calibri"/>
                <w:sz w:val="20"/>
                <w:lang w:val="en-NZ"/>
              </w:rPr>
              <w:t xml:space="preserve">orking with </w:t>
            </w:r>
            <w:r w:rsidR="000D7673">
              <w:rPr>
                <w:rFonts w:cs="Calibri"/>
                <w:sz w:val="20"/>
                <w:lang w:val="en-NZ"/>
              </w:rPr>
              <w:t xml:space="preserve">QLDC to plan the service </w:t>
            </w:r>
            <w:r w:rsidR="00206A61">
              <w:rPr>
                <w:rFonts w:cs="Calibri"/>
                <w:sz w:val="20"/>
                <w:lang w:val="en-NZ"/>
              </w:rPr>
              <w:t>to be integrated with surrounding land uses, present and future</w:t>
            </w:r>
            <w:r w:rsidR="0037671D">
              <w:rPr>
                <w:rFonts w:cs="Calibri"/>
                <w:sz w:val="20"/>
                <w:lang w:val="en-NZ"/>
              </w:rPr>
              <w:t xml:space="preserve">. </w:t>
            </w:r>
          </w:p>
        </w:tc>
      </w:tr>
    </w:tbl>
    <w:p w14:paraId="66514F3F" w14:textId="77777777" w:rsidR="00651468" w:rsidRDefault="00651468" w:rsidP="003F5156">
      <w:pPr>
        <w:pStyle w:val="Heading3"/>
        <w:rPr>
          <w:lang w:val="en-NZ"/>
        </w:rPr>
      </w:pPr>
      <w:r>
        <w:rPr>
          <w:lang w:val="en-NZ"/>
        </w:rPr>
        <w:t>Risk of not investing in public transport services in the Upper Clutha</w:t>
      </w:r>
    </w:p>
    <w:p w14:paraId="585A1B3F" w14:textId="77777777" w:rsidR="00651468" w:rsidRPr="00A558E4" w:rsidRDefault="00651468" w:rsidP="00651468">
      <w:pPr>
        <w:rPr>
          <w:lang w:val="en-NZ"/>
        </w:rPr>
      </w:pPr>
      <w:r w:rsidRPr="00A558E4">
        <w:rPr>
          <w:lang w:val="en-NZ"/>
        </w:rPr>
        <w:t>Th</w:t>
      </w:r>
      <w:r>
        <w:rPr>
          <w:lang w:val="en-NZ"/>
        </w:rPr>
        <w:t>e</w:t>
      </w:r>
      <w:r w:rsidRPr="00A558E4">
        <w:rPr>
          <w:lang w:val="en-NZ"/>
        </w:rPr>
        <w:t xml:space="preserve"> risk of not </w:t>
      </w:r>
      <w:r>
        <w:rPr>
          <w:lang w:val="en-NZ"/>
        </w:rPr>
        <w:t>planning and i</w:t>
      </w:r>
      <w:r w:rsidRPr="00A558E4">
        <w:rPr>
          <w:lang w:val="en-NZ"/>
        </w:rPr>
        <w:t xml:space="preserve">nvesting in public transport </w:t>
      </w:r>
      <w:r>
        <w:rPr>
          <w:lang w:val="en-NZ"/>
        </w:rPr>
        <w:t>in the Upper Clutha, is that there will be co</w:t>
      </w:r>
      <w:r w:rsidRPr="00A558E4">
        <w:rPr>
          <w:lang w:val="en-NZ"/>
        </w:rPr>
        <w:t xml:space="preserve">ntinued </w:t>
      </w:r>
      <w:r>
        <w:rPr>
          <w:lang w:val="en-NZ"/>
        </w:rPr>
        <w:t xml:space="preserve">strain and </w:t>
      </w:r>
      <w:r w:rsidRPr="00A558E4">
        <w:rPr>
          <w:lang w:val="en-NZ"/>
        </w:rPr>
        <w:t>deterioration of level of service on the road network</w:t>
      </w:r>
      <w:r>
        <w:rPr>
          <w:lang w:val="en-NZ"/>
        </w:rPr>
        <w:t>, and limited transport choice for the growing number of residents and visitors. If unaddressed, access to essential services and opportunities will continue to be limited to those people that face transport disadvantage. Wānaka will continue to be disconnected from the surrounding growth areas, and car dependency further enforced.</w:t>
      </w:r>
    </w:p>
    <w:p w14:paraId="7E65FC6D" w14:textId="291F5882" w:rsidR="008F33CD" w:rsidRPr="003F5156" w:rsidRDefault="00651468" w:rsidP="008F33CD">
      <w:pPr>
        <w:rPr>
          <w:lang w:val="en-NZ"/>
        </w:rPr>
      </w:pPr>
      <w:r>
        <w:rPr>
          <w:lang w:val="en-NZ"/>
        </w:rPr>
        <w:t>Further there is an ongoing reputational risk and e</w:t>
      </w:r>
      <w:r w:rsidRPr="00A558E4">
        <w:rPr>
          <w:lang w:val="en-NZ"/>
        </w:rPr>
        <w:t>ro</w:t>
      </w:r>
      <w:r>
        <w:rPr>
          <w:lang w:val="en-NZ"/>
        </w:rPr>
        <w:t>sion of</w:t>
      </w:r>
      <w:r w:rsidRPr="00A558E4">
        <w:rPr>
          <w:lang w:val="en-NZ"/>
        </w:rPr>
        <w:t xml:space="preserve"> public confidence</w:t>
      </w:r>
      <w:r>
        <w:rPr>
          <w:lang w:val="en-NZ"/>
        </w:rPr>
        <w:t xml:space="preserve">. The Upper Clutha community have been highly engaged, proactive and motivated to see the introduction of public </w:t>
      </w:r>
      <w:r>
        <w:rPr>
          <w:lang w:val="en-NZ"/>
        </w:rPr>
        <w:lastRenderedPageBreak/>
        <w:t xml:space="preserve">transport in their community. With funding for a trial not forthcoming in the last RLTP the community have continued to lobby strongly through public submissions. </w:t>
      </w:r>
    </w:p>
    <w:p w14:paraId="2F70358F" w14:textId="66FC2500" w:rsidR="00D10971" w:rsidRPr="00F852D0" w:rsidRDefault="003B30D2" w:rsidP="0085469E">
      <w:pPr>
        <w:pStyle w:val="Heading2"/>
        <w:rPr>
          <w:lang w:val="en-NZ"/>
        </w:rPr>
      </w:pPr>
      <w:bookmarkStart w:id="107" w:name="_Toc235176112"/>
      <w:r w:rsidRPr="003B30D2">
        <w:rPr>
          <w:lang w:val="en-NZ"/>
        </w:rPr>
        <w:t>Community</w:t>
      </w:r>
      <w:r w:rsidR="00251761">
        <w:rPr>
          <w:lang w:val="en-NZ"/>
        </w:rPr>
        <w:t xml:space="preserve"> board</w:t>
      </w:r>
      <w:r w:rsidR="00D10971" w:rsidRPr="003B30D2">
        <w:rPr>
          <w:lang w:val="en-NZ"/>
        </w:rPr>
        <w:t xml:space="preserve"> engagement</w:t>
      </w:r>
      <w:bookmarkEnd w:id="107"/>
    </w:p>
    <w:p w14:paraId="1C9420AE" w14:textId="346579EC" w:rsidR="00F454AA" w:rsidRDefault="00F454AA" w:rsidP="00D10971">
      <w:pPr>
        <w:rPr>
          <w:lang w:val="mi-NZ"/>
        </w:rPr>
      </w:pPr>
      <w:r>
        <w:rPr>
          <w:lang w:val="mi-NZ"/>
        </w:rPr>
        <w:t xml:space="preserve">The </w:t>
      </w:r>
      <w:r w:rsidRPr="000134CD">
        <w:rPr>
          <w:lang w:val="en-NZ"/>
        </w:rPr>
        <w:t>W</w:t>
      </w:r>
      <w:r w:rsidRPr="000134CD">
        <w:rPr>
          <w:lang w:val="mi-NZ"/>
        </w:rPr>
        <w:t>ānaka Upper Clutha Community Board</w:t>
      </w:r>
      <w:r w:rsidRPr="0001221C">
        <w:rPr>
          <w:lang w:val="mi-NZ"/>
        </w:rPr>
        <w:t xml:space="preserve"> </w:t>
      </w:r>
      <w:r w:rsidR="0055189D">
        <w:rPr>
          <w:lang w:val="mi-NZ"/>
        </w:rPr>
        <w:t>has i</w:t>
      </w:r>
      <w:r w:rsidR="0081528B" w:rsidRPr="0001221C">
        <w:rPr>
          <w:lang w:val="mi-NZ"/>
        </w:rPr>
        <w:t xml:space="preserve">ntroducing public transport to the Upper Clutha </w:t>
      </w:r>
      <w:r w:rsidR="0055189D">
        <w:rPr>
          <w:lang w:val="mi-NZ"/>
        </w:rPr>
        <w:t xml:space="preserve">as a </w:t>
      </w:r>
      <w:r w:rsidR="007531E0" w:rsidRPr="0001221C">
        <w:rPr>
          <w:lang w:val="mi-NZ"/>
        </w:rPr>
        <w:t>top</w:t>
      </w:r>
      <w:r w:rsidR="0081528B" w:rsidRPr="0001221C">
        <w:rPr>
          <w:lang w:val="mi-NZ"/>
        </w:rPr>
        <w:t xml:space="preserve"> priority</w:t>
      </w:r>
      <w:r w:rsidR="007531E0" w:rsidRPr="0001221C">
        <w:rPr>
          <w:lang w:val="mi-NZ"/>
        </w:rPr>
        <w:t xml:space="preserve"> </w:t>
      </w:r>
      <w:r w:rsidR="0001221C" w:rsidRPr="0001221C">
        <w:rPr>
          <w:lang w:val="mi-NZ"/>
        </w:rPr>
        <w:t>for the 2025-2028 triennium.</w:t>
      </w:r>
      <w:r>
        <w:rPr>
          <w:lang w:val="mi-NZ"/>
        </w:rPr>
        <w:t xml:space="preserve"> </w:t>
      </w:r>
      <w:r w:rsidRPr="000134CD">
        <w:rPr>
          <w:lang w:val="en-NZ"/>
        </w:rPr>
        <w:t xml:space="preserve">Several engagement sessions with </w:t>
      </w:r>
      <w:r w:rsidR="0055189D">
        <w:rPr>
          <w:lang w:val="en-NZ"/>
        </w:rPr>
        <w:t xml:space="preserve">community board members </w:t>
      </w:r>
      <w:r w:rsidRPr="000134CD">
        <w:rPr>
          <w:lang w:val="mi-NZ"/>
        </w:rPr>
        <w:t xml:space="preserve">were held in the development of this </w:t>
      </w:r>
      <w:r w:rsidRPr="0001221C">
        <w:rPr>
          <w:lang w:val="mi-NZ"/>
        </w:rPr>
        <w:t>investment case</w:t>
      </w:r>
      <w:r w:rsidR="00DA45FD">
        <w:rPr>
          <w:lang w:val="mi-NZ"/>
        </w:rPr>
        <w:t>,</w:t>
      </w:r>
      <w:r w:rsidRPr="0001221C">
        <w:rPr>
          <w:lang w:val="mi-NZ"/>
        </w:rPr>
        <w:t xml:space="preserve"> </w:t>
      </w:r>
      <w:r w:rsidRPr="0001221C">
        <w:rPr>
          <w:lang w:val="en-NZ"/>
        </w:rPr>
        <w:t xml:space="preserve">including a formal briefing session at the 12 May 2026 meeting. </w:t>
      </w:r>
    </w:p>
    <w:p w14:paraId="4848BF9F" w14:textId="3DEA42BF" w:rsidR="0009545F" w:rsidRPr="0001221C" w:rsidRDefault="00F454AA" w:rsidP="00D10971">
      <w:pPr>
        <w:rPr>
          <w:lang w:val="mi-NZ"/>
        </w:rPr>
      </w:pPr>
      <w:r w:rsidRPr="0001221C">
        <w:rPr>
          <w:lang w:val="mi-NZ"/>
        </w:rPr>
        <w:t>As elected local community representatives, the Community Board provided important local context, expertise on the Community Link transport trials, and public priorities for a local public transport service</w:t>
      </w:r>
      <w:r w:rsidR="0037671D">
        <w:rPr>
          <w:lang w:val="mi-NZ"/>
        </w:rPr>
        <w:t xml:space="preserve">. </w:t>
      </w:r>
    </w:p>
    <w:p w14:paraId="5B90803D" w14:textId="77777777" w:rsidR="00EF4E3C" w:rsidRPr="00F852D0" w:rsidRDefault="00F73196" w:rsidP="00B74216">
      <w:pPr>
        <w:pStyle w:val="Heading1"/>
        <w:rPr>
          <w:rFonts w:ascii="Source Sans Pro" w:hAnsi="Source Sans Pro"/>
          <w:lang w:val="en-NZ"/>
        </w:rPr>
      </w:pPr>
      <w:bookmarkStart w:id="108" w:name="_Ref232075536"/>
      <w:bookmarkStart w:id="109" w:name="_Ref232590730"/>
      <w:bookmarkStart w:id="110" w:name="_Toc235176113"/>
      <w:r w:rsidRPr="00F852D0">
        <w:rPr>
          <w:rFonts w:ascii="Source Sans Pro" w:hAnsi="Source Sans Pro"/>
          <w:lang w:val="en-NZ"/>
        </w:rPr>
        <w:lastRenderedPageBreak/>
        <w:t xml:space="preserve">The Economic Case </w:t>
      </w:r>
      <w:r w:rsidR="00027620" w:rsidRPr="00F852D0">
        <w:rPr>
          <w:rFonts w:ascii="Source Sans Pro" w:hAnsi="Source Sans Pro"/>
          <w:lang w:val="en-NZ"/>
        </w:rPr>
        <w:t>– Identifying the preferred option</w:t>
      </w:r>
      <w:bookmarkEnd w:id="105"/>
      <w:bookmarkEnd w:id="108"/>
      <w:bookmarkEnd w:id="109"/>
      <w:bookmarkEnd w:id="110"/>
      <w:r w:rsidR="00D1090D" w:rsidRPr="00F852D0">
        <w:rPr>
          <w:rFonts w:ascii="Source Sans Pro" w:hAnsi="Source Sans Pro"/>
          <w:lang w:val="en-NZ"/>
        </w:rPr>
        <w:t xml:space="preserve"> </w:t>
      </w:r>
    </w:p>
    <w:p w14:paraId="5F13DC1F" w14:textId="3E513134" w:rsidR="00965105" w:rsidRPr="00E24A62" w:rsidRDefault="00965105" w:rsidP="00965105">
      <w:pPr>
        <w:rPr>
          <w:rFonts w:cs="Calibri"/>
          <w:lang w:val="en-NZ"/>
        </w:rPr>
      </w:pPr>
      <w:r w:rsidRPr="00E24A62">
        <w:rPr>
          <w:rFonts w:cs="Calibri"/>
          <w:lang w:val="en-NZ"/>
        </w:rPr>
        <w:t>Th</w:t>
      </w:r>
      <w:r w:rsidR="00FC4187">
        <w:rPr>
          <w:rFonts w:cs="Calibri"/>
          <w:lang w:val="en-NZ"/>
        </w:rPr>
        <w:t xml:space="preserve">e purpose of the </w:t>
      </w:r>
      <w:r w:rsidR="00D11C4D">
        <w:rPr>
          <w:rFonts w:cs="Calibri"/>
          <w:lang w:val="en-NZ"/>
        </w:rPr>
        <w:t>e</w:t>
      </w:r>
      <w:r w:rsidR="00FC4187">
        <w:rPr>
          <w:rFonts w:cs="Calibri"/>
          <w:lang w:val="en-NZ"/>
        </w:rPr>
        <w:t xml:space="preserve">conomic </w:t>
      </w:r>
      <w:r w:rsidR="00D11C4D">
        <w:rPr>
          <w:rFonts w:cs="Calibri"/>
          <w:lang w:val="en-NZ"/>
        </w:rPr>
        <w:t>c</w:t>
      </w:r>
      <w:r w:rsidR="00FC4187">
        <w:rPr>
          <w:rFonts w:cs="Calibri"/>
          <w:lang w:val="en-NZ"/>
        </w:rPr>
        <w:t xml:space="preserve">ase is to </w:t>
      </w:r>
      <w:r w:rsidR="00A34A1E">
        <w:rPr>
          <w:rFonts w:cs="Calibri"/>
          <w:lang w:val="en-NZ"/>
        </w:rPr>
        <w:t xml:space="preserve">identify </w:t>
      </w:r>
      <w:r w:rsidR="002E74EB">
        <w:rPr>
          <w:rFonts w:cs="Calibri"/>
          <w:lang w:val="en-NZ"/>
        </w:rPr>
        <w:t>the investment o</w:t>
      </w:r>
      <w:r w:rsidR="00A34A1E">
        <w:rPr>
          <w:rFonts w:cs="Calibri"/>
          <w:lang w:val="en-NZ"/>
        </w:rPr>
        <w:t xml:space="preserve">ption that </w:t>
      </w:r>
      <w:r w:rsidR="002E74EB">
        <w:rPr>
          <w:rFonts w:cs="Calibri"/>
          <w:lang w:val="en-NZ"/>
        </w:rPr>
        <w:t>best meet</w:t>
      </w:r>
      <w:r w:rsidR="00E73730">
        <w:rPr>
          <w:rFonts w:cs="Calibri"/>
          <w:lang w:val="en-NZ"/>
        </w:rPr>
        <w:t xml:space="preserve">s </w:t>
      </w:r>
      <w:r w:rsidR="00704775">
        <w:rPr>
          <w:rFonts w:cs="Calibri"/>
          <w:lang w:val="en-NZ"/>
        </w:rPr>
        <w:t>ORC</w:t>
      </w:r>
      <w:r w:rsidR="00385899">
        <w:rPr>
          <w:rFonts w:cs="Calibri"/>
          <w:lang w:val="en-NZ"/>
        </w:rPr>
        <w:t xml:space="preserve"> and</w:t>
      </w:r>
      <w:r w:rsidR="00704775">
        <w:rPr>
          <w:rFonts w:cs="Calibri"/>
          <w:lang w:val="en-NZ"/>
        </w:rPr>
        <w:t xml:space="preserve"> its partners</w:t>
      </w:r>
      <w:r w:rsidR="00FF6F42">
        <w:rPr>
          <w:rFonts w:cs="Calibri"/>
          <w:lang w:val="en-NZ"/>
        </w:rPr>
        <w:t>’</w:t>
      </w:r>
      <w:r w:rsidR="00704775">
        <w:rPr>
          <w:rFonts w:cs="Calibri"/>
          <w:lang w:val="en-NZ"/>
        </w:rPr>
        <w:t xml:space="preserve"> investment objectives</w:t>
      </w:r>
      <w:r w:rsidR="00A05925">
        <w:rPr>
          <w:rFonts w:cs="Calibri"/>
          <w:lang w:val="en-NZ"/>
        </w:rPr>
        <w:t>,</w:t>
      </w:r>
      <w:r w:rsidR="00704775">
        <w:rPr>
          <w:rFonts w:cs="Calibri"/>
          <w:lang w:val="en-NZ"/>
        </w:rPr>
        <w:t xml:space="preserve"> </w:t>
      </w:r>
      <w:r w:rsidR="00F42851">
        <w:rPr>
          <w:rFonts w:cs="Calibri"/>
          <w:lang w:val="en-NZ"/>
        </w:rPr>
        <w:t>and optimises value for funders</w:t>
      </w:r>
      <w:r w:rsidR="003B4E9E">
        <w:rPr>
          <w:rFonts w:cs="Calibri"/>
          <w:lang w:val="en-NZ"/>
        </w:rPr>
        <w:t xml:space="preserve">. This </w:t>
      </w:r>
      <w:r w:rsidR="00D11C4D">
        <w:rPr>
          <w:rFonts w:cs="Calibri"/>
          <w:lang w:val="en-NZ"/>
        </w:rPr>
        <w:t>e</w:t>
      </w:r>
      <w:r w:rsidRPr="00E24A62">
        <w:rPr>
          <w:rFonts w:cs="Calibri"/>
          <w:lang w:val="en-NZ"/>
        </w:rPr>
        <w:t xml:space="preserve">conomic </w:t>
      </w:r>
      <w:r w:rsidR="00D11C4D">
        <w:rPr>
          <w:rFonts w:cs="Calibri"/>
          <w:lang w:val="en-NZ"/>
        </w:rPr>
        <w:t>c</w:t>
      </w:r>
      <w:r w:rsidRPr="00E24A62">
        <w:rPr>
          <w:rFonts w:cs="Calibri"/>
          <w:lang w:val="en-NZ"/>
        </w:rPr>
        <w:t xml:space="preserve">ase summarises the range of investment options that have been considered, how these have been evaluated, and </w:t>
      </w:r>
      <w:r w:rsidR="00BF57A7">
        <w:rPr>
          <w:rFonts w:cs="Calibri"/>
          <w:lang w:val="en-NZ"/>
        </w:rPr>
        <w:t xml:space="preserve">confirms the </w:t>
      </w:r>
      <w:r w:rsidRPr="00E24A62">
        <w:rPr>
          <w:rFonts w:cs="Calibri"/>
          <w:lang w:val="en-NZ"/>
        </w:rPr>
        <w:t>preferred option.</w:t>
      </w:r>
    </w:p>
    <w:p w14:paraId="57981C36" w14:textId="4AE13869" w:rsidR="004D37C6" w:rsidRPr="007B2A2B" w:rsidRDefault="004D37C6" w:rsidP="004D37C6">
      <w:pPr>
        <w:shd w:val="clear" w:color="auto" w:fill="E7EEFF"/>
        <w:spacing w:before="240"/>
        <w:jc w:val="center"/>
        <w:rPr>
          <w:rFonts w:cs="Calibri"/>
          <w:i/>
          <w:color w:val="002060"/>
          <w:highlight w:val="yellow"/>
          <w:lang w:val="en-NZ"/>
        </w:rPr>
      </w:pPr>
      <w:r>
        <w:rPr>
          <w:rFonts w:cs="Calibri"/>
          <w:i/>
          <w:color w:val="002060"/>
          <w:lang w:val="en-NZ"/>
        </w:rPr>
        <w:br/>
      </w:r>
      <w:r w:rsidR="00A343C3" w:rsidRPr="007B2A2B">
        <w:rPr>
          <w:rFonts w:cs="Calibri"/>
          <w:i/>
          <w:color w:val="002060"/>
          <w:lang w:val="en-NZ"/>
        </w:rPr>
        <w:t xml:space="preserve">The preferred option </w:t>
      </w:r>
      <w:r w:rsidR="00E24A62">
        <w:rPr>
          <w:rFonts w:cs="Calibri"/>
          <w:i/>
          <w:color w:val="002060"/>
          <w:lang w:val="en-NZ"/>
        </w:rPr>
        <w:t>will address the lack of sustainable transport option</w:t>
      </w:r>
      <w:r>
        <w:rPr>
          <w:rFonts w:cs="Calibri"/>
          <w:i/>
          <w:color w:val="002060"/>
          <w:lang w:val="en-NZ"/>
        </w:rPr>
        <w:t xml:space="preserve"> and improve connectivity and liveability</w:t>
      </w:r>
      <w:r w:rsidR="00E24A62">
        <w:rPr>
          <w:rFonts w:cs="Calibri"/>
          <w:i/>
          <w:color w:val="002060"/>
          <w:lang w:val="en-NZ"/>
        </w:rPr>
        <w:t xml:space="preserve"> in the Upper Clutha through the introduction of a bus servic</w:t>
      </w:r>
      <w:r w:rsidR="00D351CE">
        <w:rPr>
          <w:rFonts w:cs="Calibri"/>
          <w:i/>
          <w:color w:val="002060"/>
          <w:lang w:val="en-NZ"/>
        </w:rPr>
        <w:t>e</w:t>
      </w:r>
      <w:r w:rsidR="00E24A62">
        <w:rPr>
          <w:rFonts w:cs="Calibri"/>
          <w:i/>
          <w:color w:val="002060"/>
          <w:lang w:val="en-NZ"/>
        </w:rPr>
        <w:t xml:space="preserve"> </w:t>
      </w:r>
      <w:r w:rsidR="00133DB7">
        <w:rPr>
          <w:rFonts w:cs="Calibri"/>
          <w:i/>
          <w:color w:val="002060"/>
          <w:lang w:val="en-NZ"/>
        </w:rPr>
        <w:t xml:space="preserve">connecting </w:t>
      </w:r>
      <w:r w:rsidR="00AE7A7F">
        <w:rPr>
          <w:rFonts w:cs="Calibri"/>
          <w:i/>
          <w:color w:val="002060"/>
          <w:lang w:val="en-NZ"/>
        </w:rPr>
        <w:t xml:space="preserve">Lake </w:t>
      </w:r>
      <w:r w:rsidR="00133DB7">
        <w:rPr>
          <w:rFonts w:cs="Calibri"/>
          <w:i/>
          <w:color w:val="002060"/>
          <w:lang w:val="en-NZ"/>
        </w:rPr>
        <w:t>Hāwea, Albert Town, Three Parks</w:t>
      </w:r>
      <w:r w:rsidR="00AE7A7F">
        <w:rPr>
          <w:rFonts w:cs="Calibri"/>
          <w:i/>
          <w:color w:val="002060"/>
          <w:lang w:val="en-NZ"/>
        </w:rPr>
        <w:t xml:space="preserve"> and</w:t>
      </w:r>
      <w:r w:rsidR="00133DB7">
        <w:rPr>
          <w:rFonts w:cs="Calibri"/>
          <w:i/>
          <w:color w:val="002060"/>
          <w:lang w:val="en-NZ"/>
        </w:rPr>
        <w:t xml:space="preserve"> Wānaka</w:t>
      </w:r>
      <w:r>
        <w:rPr>
          <w:rFonts w:cs="Calibri"/>
          <w:i/>
          <w:color w:val="002060"/>
          <w:lang w:val="en-NZ"/>
        </w:rPr>
        <w:t xml:space="preserve">. It will be designed following Service Design Policy SD P1 as set out in the RPTP. </w:t>
      </w:r>
      <w:r>
        <w:rPr>
          <w:rFonts w:cs="Calibri"/>
          <w:i/>
          <w:color w:val="002060"/>
          <w:lang w:val="en-NZ"/>
        </w:rPr>
        <w:br/>
      </w:r>
    </w:p>
    <w:p w14:paraId="47D82180" w14:textId="4845A21C" w:rsidR="00912451" w:rsidRPr="00F852D0" w:rsidRDefault="00A9332F" w:rsidP="0085469E">
      <w:pPr>
        <w:pStyle w:val="Heading2"/>
        <w:rPr>
          <w:lang w:val="en-NZ"/>
        </w:rPr>
      </w:pPr>
      <w:bookmarkStart w:id="111" w:name="_Toc235176114"/>
      <w:r w:rsidRPr="00F852D0">
        <w:rPr>
          <w:lang w:val="en-NZ"/>
        </w:rPr>
        <w:t>Critical Success Factors</w:t>
      </w:r>
      <w:bookmarkEnd w:id="111"/>
    </w:p>
    <w:p w14:paraId="39005DE4" w14:textId="6A499E69" w:rsidR="002E433E" w:rsidRPr="00F852D0" w:rsidRDefault="00E27481" w:rsidP="002E433E">
      <w:pPr>
        <w:rPr>
          <w:lang w:val="en-NZ"/>
        </w:rPr>
      </w:pPr>
      <w:r>
        <w:rPr>
          <w:lang w:val="en-NZ"/>
        </w:rPr>
        <w:fldChar w:fldCharType="begin"/>
      </w:r>
      <w:r>
        <w:rPr>
          <w:lang w:val="en-NZ"/>
        </w:rPr>
        <w:instrText xml:space="preserve"> REF _Ref228168110 \h </w:instrText>
      </w:r>
      <w:r>
        <w:rPr>
          <w:lang w:val="en-NZ"/>
        </w:rPr>
      </w:r>
      <w:r>
        <w:rPr>
          <w:lang w:val="en-NZ"/>
        </w:rPr>
        <w:fldChar w:fldCharType="separate"/>
      </w:r>
      <w:r w:rsidR="003974D4" w:rsidRPr="00E27481">
        <w:t xml:space="preserve">Table </w:t>
      </w:r>
      <w:r w:rsidR="003974D4">
        <w:rPr>
          <w:noProof/>
        </w:rPr>
        <w:t>9</w:t>
      </w:r>
      <w:r>
        <w:rPr>
          <w:lang w:val="en-NZ"/>
        </w:rPr>
        <w:fldChar w:fldCharType="end"/>
      </w:r>
      <w:r w:rsidR="002E433E" w:rsidRPr="00F852D0">
        <w:rPr>
          <w:lang w:val="en-NZ"/>
        </w:rPr>
        <w:t xml:space="preserve"> below outlines the critical success factors </w:t>
      </w:r>
      <w:r w:rsidR="00190464">
        <w:rPr>
          <w:lang w:val="en-NZ"/>
        </w:rPr>
        <w:t xml:space="preserve">(CSF) </w:t>
      </w:r>
      <w:r w:rsidR="002E433E" w:rsidRPr="00F852D0">
        <w:rPr>
          <w:lang w:val="en-NZ"/>
        </w:rPr>
        <w:t xml:space="preserve">determined for this </w:t>
      </w:r>
      <w:r w:rsidR="008B1F71" w:rsidRPr="00F852D0">
        <w:rPr>
          <w:lang w:val="en-NZ"/>
        </w:rPr>
        <w:t>investment case</w:t>
      </w:r>
      <w:r w:rsidR="002E433E" w:rsidRPr="00F852D0">
        <w:rPr>
          <w:lang w:val="en-NZ"/>
        </w:rPr>
        <w:t>.</w:t>
      </w:r>
      <w:r w:rsidR="00794B5A">
        <w:rPr>
          <w:lang w:val="en-NZ"/>
        </w:rPr>
        <w:t xml:space="preserve"> These broadly follow Treasury’s and Better Business Case standard CSFs.</w:t>
      </w:r>
    </w:p>
    <w:p w14:paraId="00848947" w14:textId="50374A91" w:rsidR="00E27481" w:rsidRPr="00E27481" w:rsidRDefault="00E27481" w:rsidP="00DF1C5A">
      <w:pPr>
        <w:pStyle w:val="Figurecaption"/>
      </w:pPr>
      <w:bookmarkStart w:id="112" w:name="_Ref228168110"/>
      <w:r w:rsidRPr="00E27481">
        <w:t xml:space="preserve">Table </w:t>
      </w:r>
      <w:r>
        <w:fldChar w:fldCharType="begin"/>
      </w:r>
      <w:r>
        <w:instrText>SEQ Table \* ARABIC</w:instrText>
      </w:r>
      <w:r>
        <w:fldChar w:fldCharType="separate"/>
      </w:r>
      <w:r w:rsidR="003974D4">
        <w:rPr>
          <w:noProof/>
        </w:rPr>
        <w:t>9</w:t>
      </w:r>
      <w:r>
        <w:fldChar w:fldCharType="end"/>
      </w:r>
      <w:bookmarkEnd w:id="112"/>
      <w:r w:rsidRPr="00E27481">
        <w:t xml:space="preserve"> Critical Success Factors</w:t>
      </w:r>
    </w:p>
    <w:tbl>
      <w:tblPr>
        <w:tblStyle w:val="MoJTable"/>
        <w:tblW w:w="9072" w:type="dxa"/>
        <w:tblLayout w:type="fixed"/>
        <w:tblLook w:val="04A0" w:firstRow="1" w:lastRow="0" w:firstColumn="1" w:lastColumn="0" w:noHBand="0" w:noVBand="1"/>
      </w:tblPr>
      <w:tblGrid>
        <w:gridCol w:w="3544"/>
        <w:gridCol w:w="5528"/>
      </w:tblGrid>
      <w:tr w:rsidR="00FB0EA4" w:rsidRPr="006137DF" w14:paraId="763070E3" w14:textId="385ACE63" w:rsidTr="00FB0EA4">
        <w:trPr>
          <w:cnfStyle w:val="100000000000" w:firstRow="1" w:lastRow="0" w:firstColumn="0" w:lastColumn="0" w:oddVBand="0" w:evenVBand="0" w:oddHBand="0" w:evenHBand="0" w:firstRowFirstColumn="0" w:firstRowLastColumn="0" w:lastRowFirstColumn="0" w:lastRowLastColumn="0"/>
          <w:trHeight w:val="368"/>
        </w:trPr>
        <w:tc>
          <w:tcPr>
            <w:tcW w:w="3544" w:type="dxa"/>
          </w:tcPr>
          <w:p w14:paraId="3FD19E80" w14:textId="570C018E" w:rsidR="00FB0EA4" w:rsidRPr="006137DF" w:rsidRDefault="00FB0EA4" w:rsidP="00AD1472">
            <w:pPr>
              <w:rPr>
                <w:rFonts w:cs="Calibri"/>
                <w:sz w:val="20"/>
                <w:szCs w:val="20"/>
                <w:lang w:val="en-NZ" w:eastAsia="en-GB"/>
              </w:rPr>
            </w:pPr>
            <w:r w:rsidRPr="006137DF">
              <w:rPr>
                <w:rFonts w:cs="Calibri"/>
                <w:sz w:val="20"/>
                <w:szCs w:val="20"/>
                <w:lang w:val="en-NZ" w:eastAsia="en-GB"/>
              </w:rPr>
              <w:t>Critical Success Factor</w:t>
            </w:r>
          </w:p>
        </w:tc>
        <w:tc>
          <w:tcPr>
            <w:tcW w:w="5528" w:type="dxa"/>
          </w:tcPr>
          <w:p w14:paraId="67BA6E90" w14:textId="39FECB6A" w:rsidR="00FB0EA4" w:rsidRPr="006137DF" w:rsidRDefault="00FB0EA4" w:rsidP="00AD1472">
            <w:pPr>
              <w:rPr>
                <w:rFonts w:cs="Calibri"/>
                <w:sz w:val="20"/>
                <w:szCs w:val="20"/>
                <w:lang w:val="en-NZ" w:eastAsia="en-GB"/>
              </w:rPr>
            </w:pPr>
            <w:r>
              <w:rPr>
                <w:rFonts w:cs="Calibri"/>
                <w:sz w:val="20"/>
                <w:szCs w:val="20"/>
                <w:lang w:val="en-NZ" w:eastAsia="en-GB"/>
              </w:rPr>
              <w:t xml:space="preserve">Broad </w:t>
            </w:r>
            <w:r w:rsidRPr="006137DF">
              <w:rPr>
                <w:rFonts w:cs="Calibri"/>
                <w:sz w:val="20"/>
                <w:szCs w:val="20"/>
                <w:lang w:val="en-NZ" w:eastAsia="en-GB"/>
              </w:rPr>
              <w:t xml:space="preserve">Description </w:t>
            </w:r>
          </w:p>
        </w:tc>
      </w:tr>
      <w:tr w:rsidR="00FB0EA4" w:rsidRPr="006137DF" w14:paraId="042FEAD6" w14:textId="0C635C0E" w:rsidTr="00FB0EA4">
        <w:trPr>
          <w:trHeight w:val="875"/>
        </w:trPr>
        <w:tc>
          <w:tcPr>
            <w:tcW w:w="3544" w:type="dxa"/>
          </w:tcPr>
          <w:p w14:paraId="3B67A7DB" w14:textId="77777777" w:rsidR="00FB0EA4" w:rsidRPr="006137DF" w:rsidRDefault="00FB0EA4" w:rsidP="006137DF">
            <w:pPr>
              <w:jc w:val="left"/>
              <w:rPr>
                <w:rFonts w:cs="Calibri"/>
                <w:b/>
                <w:sz w:val="20"/>
                <w:szCs w:val="20"/>
                <w:lang w:val="en-NZ" w:eastAsia="en-AU"/>
              </w:rPr>
            </w:pPr>
            <w:r w:rsidRPr="006137DF">
              <w:rPr>
                <w:rFonts w:cs="Calibri"/>
                <w:b/>
                <w:sz w:val="20"/>
                <w:szCs w:val="20"/>
                <w:lang w:val="en-NZ" w:eastAsia="en-AU"/>
              </w:rPr>
              <w:t>Strategic fit and organisational needs (Strategic)</w:t>
            </w:r>
          </w:p>
        </w:tc>
        <w:tc>
          <w:tcPr>
            <w:tcW w:w="5528" w:type="dxa"/>
          </w:tcPr>
          <w:p w14:paraId="129F4BE9" w14:textId="2AD1E865" w:rsidR="00FB0EA4" w:rsidRPr="006137DF" w:rsidRDefault="00FB0EA4" w:rsidP="00AD1472">
            <w:pPr>
              <w:ind w:left="0"/>
              <w:rPr>
                <w:rFonts w:cs="Calibri"/>
                <w:sz w:val="20"/>
                <w:szCs w:val="20"/>
                <w:lang w:val="en-NZ" w:eastAsia="en-GB"/>
              </w:rPr>
            </w:pPr>
            <w:r>
              <w:rPr>
                <w:rFonts w:cs="Calibri"/>
                <w:sz w:val="20"/>
                <w:szCs w:val="20"/>
                <w:lang w:val="en-NZ" w:eastAsia="en-GB"/>
              </w:rPr>
              <w:t xml:space="preserve">Assesses the option against </w:t>
            </w:r>
            <w:r w:rsidRPr="006137DF">
              <w:rPr>
                <w:rFonts w:cs="Calibri"/>
                <w:sz w:val="20"/>
                <w:szCs w:val="20"/>
                <w:lang w:val="en-NZ" w:eastAsia="en-GB"/>
              </w:rPr>
              <w:t xml:space="preserve">the investment objectives, related business needs and service requirements, integrates with </w:t>
            </w:r>
            <w:r>
              <w:rPr>
                <w:rFonts w:cs="Calibri"/>
                <w:sz w:val="20"/>
                <w:szCs w:val="20"/>
                <w:lang w:val="en-NZ" w:eastAsia="en-GB"/>
              </w:rPr>
              <w:t xml:space="preserve">ORC’s </w:t>
            </w:r>
            <w:r w:rsidRPr="006137DF">
              <w:rPr>
                <w:rFonts w:cs="Calibri"/>
                <w:sz w:val="20"/>
                <w:szCs w:val="20"/>
                <w:lang w:val="en-NZ" w:eastAsia="en-GB"/>
              </w:rPr>
              <w:t>other strategies, programmes, and projects.</w:t>
            </w:r>
          </w:p>
        </w:tc>
      </w:tr>
      <w:tr w:rsidR="00FB0EA4" w:rsidRPr="00A95013" w14:paraId="5FF71A4F" w14:textId="0295D813" w:rsidTr="00FB0EA4">
        <w:trPr>
          <w:trHeight w:val="614"/>
        </w:trPr>
        <w:tc>
          <w:tcPr>
            <w:tcW w:w="3544" w:type="dxa"/>
          </w:tcPr>
          <w:p w14:paraId="3D50C844" w14:textId="77777777" w:rsidR="00FB0EA4" w:rsidRPr="006137DF" w:rsidRDefault="00FB0EA4" w:rsidP="00A95013">
            <w:pPr>
              <w:jc w:val="left"/>
              <w:rPr>
                <w:rFonts w:cs="Calibri"/>
                <w:b/>
                <w:sz w:val="20"/>
                <w:szCs w:val="20"/>
                <w:lang w:val="en-NZ" w:eastAsia="en-AU"/>
              </w:rPr>
            </w:pPr>
            <w:r w:rsidRPr="006137DF">
              <w:rPr>
                <w:rFonts w:cs="Calibri"/>
                <w:b/>
                <w:sz w:val="20"/>
                <w:szCs w:val="20"/>
                <w:lang w:val="en-NZ" w:eastAsia="en-AU"/>
              </w:rPr>
              <w:t>Potential value for money (Economic)</w:t>
            </w:r>
          </w:p>
        </w:tc>
        <w:tc>
          <w:tcPr>
            <w:tcW w:w="5528" w:type="dxa"/>
          </w:tcPr>
          <w:p w14:paraId="5F1FBF34" w14:textId="495E4E37" w:rsidR="00FB0EA4" w:rsidRPr="006137DF" w:rsidRDefault="00FB0EA4" w:rsidP="00A95013">
            <w:pPr>
              <w:ind w:left="0"/>
              <w:rPr>
                <w:rFonts w:cs="Calibri"/>
                <w:sz w:val="20"/>
                <w:szCs w:val="20"/>
                <w:lang w:val="en-NZ" w:eastAsia="en-GB"/>
              </w:rPr>
            </w:pPr>
            <w:r>
              <w:rPr>
                <w:sz w:val="20"/>
                <w:szCs w:val="20"/>
                <w:lang w:val="en-NZ" w:eastAsia="en-GB"/>
              </w:rPr>
              <w:t>Asses</w:t>
            </w:r>
            <w:r w:rsidRPr="006137DF">
              <w:rPr>
                <w:sz w:val="20"/>
                <w:szCs w:val="20"/>
                <w:lang w:val="en-NZ" w:eastAsia="en-GB"/>
              </w:rPr>
              <w:t>s</w:t>
            </w:r>
            <w:r>
              <w:rPr>
                <w:sz w:val="20"/>
                <w:szCs w:val="20"/>
                <w:lang w:val="en-NZ" w:eastAsia="en-GB"/>
              </w:rPr>
              <w:t>es whether the option represents good</w:t>
            </w:r>
            <w:r w:rsidRPr="006137DF">
              <w:rPr>
                <w:sz w:val="20"/>
                <w:szCs w:val="20"/>
                <w:lang w:val="en-NZ" w:eastAsia="en-GB"/>
              </w:rPr>
              <w:t xml:space="preserve"> value to ORC and the community for the funds being spent</w:t>
            </w:r>
            <w:r>
              <w:rPr>
                <w:sz w:val="20"/>
                <w:szCs w:val="20"/>
                <w:lang w:val="en-NZ" w:eastAsia="en-GB"/>
              </w:rPr>
              <w:t xml:space="preserve">. </w:t>
            </w:r>
          </w:p>
        </w:tc>
      </w:tr>
      <w:tr w:rsidR="00FB0EA4" w:rsidRPr="006137DF" w14:paraId="09192C8B" w14:textId="4700DAC0" w:rsidTr="00FB0EA4">
        <w:trPr>
          <w:trHeight w:val="875"/>
        </w:trPr>
        <w:tc>
          <w:tcPr>
            <w:tcW w:w="3544" w:type="dxa"/>
          </w:tcPr>
          <w:p w14:paraId="25B94289" w14:textId="77777777" w:rsidR="00FB0EA4" w:rsidRPr="006137DF" w:rsidRDefault="00FB0EA4" w:rsidP="00A95013">
            <w:pPr>
              <w:jc w:val="left"/>
              <w:rPr>
                <w:rFonts w:cs="Calibri"/>
                <w:b/>
                <w:sz w:val="20"/>
                <w:szCs w:val="20"/>
                <w:lang w:val="en-NZ" w:eastAsia="en-AU"/>
              </w:rPr>
            </w:pPr>
            <w:r w:rsidRPr="006137DF">
              <w:rPr>
                <w:rFonts w:cs="Calibri"/>
                <w:b/>
                <w:sz w:val="20"/>
                <w:szCs w:val="20"/>
                <w:lang w:val="en-NZ" w:eastAsia="en-AU"/>
              </w:rPr>
              <w:t>Provider capacity and capability (Commercial)</w:t>
            </w:r>
          </w:p>
        </w:tc>
        <w:tc>
          <w:tcPr>
            <w:tcW w:w="5528" w:type="dxa"/>
          </w:tcPr>
          <w:p w14:paraId="4F3A4295" w14:textId="613A5468" w:rsidR="00FB0EA4" w:rsidRPr="006137DF" w:rsidRDefault="00FB0EA4" w:rsidP="00A95013">
            <w:pPr>
              <w:rPr>
                <w:rFonts w:cs="Calibri"/>
                <w:sz w:val="20"/>
                <w:szCs w:val="20"/>
                <w:lang w:val="en-NZ" w:eastAsia="en-GB"/>
              </w:rPr>
            </w:pPr>
            <w:r>
              <w:rPr>
                <w:sz w:val="20"/>
                <w:szCs w:val="20"/>
                <w:lang w:val="en-NZ" w:eastAsia="en-GB"/>
              </w:rPr>
              <w:t xml:space="preserve">Assesses the option against </w:t>
            </w:r>
            <w:r w:rsidRPr="006137DF">
              <w:rPr>
                <w:sz w:val="20"/>
                <w:szCs w:val="20"/>
                <w:lang w:val="en-NZ" w:eastAsia="en-GB"/>
              </w:rPr>
              <w:t>potential supplier</w:t>
            </w:r>
            <w:r>
              <w:rPr>
                <w:sz w:val="20"/>
                <w:szCs w:val="20"/>
                <w:lang w:val="en-NZ" w:eastAsia="en-GB"/>
              </w:rPr>
              <w:t xml:space="preserve"> capacity and capability</w:t>
            </w:r>
            <w:r w:rsidRPr="006137DF">
              <w:rPr>
                <w:sz w:val="20"/>
                <w:szCs w:val="20"/>
                <w:lang w:val="en-NZ" w:eastAsia="en-GB"/>
              </w:rPr>
              <w:t xml:space="preserve"> to deliver the required services </w:t>
            </w:r>
            <w:r>
              <w:rPr>
                <w:sz w:val="20"/>
                <w:szCs w:val="20"/>
                <w:lang w:val="en-NZ" w:eastAsia="en-GB"/>
              </w:rPr>
              <w:t xml:space="preserve">in a manner that is </w:t>
            </w:r>
            <w:r w:rsidRPr="006137DF">
              <w:rPr>
                <w:sz w:val="20"/>
                <w:szCs w:val="20"/>
                <w:lang w:val="en-NZ" w:eastAsia="en-GB"/>
              </w:rPr>
              <w:t>likely to result in a sustainable arrangement that optimises value for money.</w:t>
            </w:r>
          </w:p>
        </w:tc>
      </w:tr>
      <w:tr w:rsidR="00FB0EA4" w:rsidRPr="006137DF" w14:paraId="057BDFD1" w14:textId="4B86271B" w:rsidTr="00FB0EA4">
        <w:trPr>
          <w:trHeight w:val="875"/>
        </w:trPr>
        <w:tc>
          <w:tcPr>
            <w:tcW w:w="3544" w:type="dxa"/>
          </w:tcPr>
          <w:p w14:paraId="25CE7EE1" w14:textId="77777777" w:rsidR="00FB0EA4" w:rsidRPr="006137DF" w:rsidRDefault="00FB0EA4" w:rsidP="00A95013">
            <w:pPr>
              <w:jc w:val="left"/>
              <w:rPr>
                <w:rFonts w:cs="Calibri"/>
                <w:b/>
                <w:sz w:val="20"/>
                <w:szCs w:val="20"/>
                <w:lang w:val="en-NZ" w:eastAsia="en-AU"/>
              </w:rPr>
            </w:pPr>
            <w:r w:rsidRPr="006137DF">
              <w:rPr>
                <w:rFonts w:cs="Calibri"/>
                <w:b/>
                <w:sz w:val="20"/>
                <w:szCs w:val="20"/>
                <w:lang w:val="en-NZ" w:eastAsia="en-AU"/>
              </w:rPr>
              <w:t xml:space="preserve">Potential affordability current and future (Financial) </w:t>
            </w:r>
          </w:p>
        </w:tc>
        <w:tc>
          <w:tcPr>
            <w:tcW w:w="5528" w:type="dxa"/>
          </w:tcPr>
          <w:p w14:paraId="7DE641EB" w14:textId="3AA59342" w:rsidR="00FB0EA4" w:rsidRPr="006137DF" w:rsidRDefault="00FB0EA4" w:rsidP="00A95013">
            <w:pPr>
              <w:ind w:left="0"/>
              <w:rPr>
                <w:rFonts w:cs="Calibri"/>
                <w:sz w:val="20"/>
                <w:szCs w:val="20"/>
                <w:lang w:val="en-NZ" w:eastAsia="en-GB"/>
              </w:rPr>
            </w:pPr>
            <w:r>
              <w:rPr>
                <w:rFonts w:cs="Calibri"/>
                <w:sz w:val="20"/>
                <w:szCs w:val="20"/>
                <w:lang w:val="en-NZ" w:eastAsia="en-GB"/>
              </w:rPr>
              <w:t>Assesses afford</w:t>
            </w:r>
            <w:r>
              <w:rPr>
                <w:rFonts w:cs="Calibri"/>
                <w:sz w:val="20"/>
                <w:lang w:val="en-NZ"/>
              </w:rPr>
              <w:t>ability</w:t>
            </w:r>
            <w:r>
              <w:rPr>
                <w:rFonts w:cs="Calibri"/>
                <w:sz w:val="20"/>
                <w:szCs w:val="20"/>
                <w:lang w:val="en-NZ" w:eastAsia="en-GB"/>
              </w:rPr>
              <w:t xml:space="preserve"> of </w:t>
            </w:r>
            <w:r w:rsidR="00553CD3">
              <w:rPr>
                <w:rFonts w:cs="Calibri"/>
                <w:sz w:val="20"/>
                <w:szCs w:val="20"/>
                <w:lang w:val="en-NZ" w:eastAsia="en-GB"/>
              </w:rPr>
              <w:t>the option</w:t>
            </w:r>
            <w:r>
              <w:rPr>
                <w:rFonts w:cs="Calibri"/>
                <w:sz w:val="20"/>
                <w:szCs w:val="20"/>
                <w:lang w:val="en-NZ" w:eastAsia="en-GB"/>
              </w:rPr>
              <w:t xml:space="preserve"> </w:t>
            </w:r>
            <w:r w:rsidRPr="006137DF">
              <w:rPr>
                <w:rFonts w:cs="Calibri"/>
                <w:sz w:val="20"/>
                <w:szCs w:val="20"/>
                <w:lang w:val="en-NZ" w:eastAsia="en-GB"/>
              </w:rPr>
              <w:t>from potentially available or planned funding, and matches other funding constraints.</w:t>
            </w:r>
          </w:p>
        </w:tc>
      </w:tr>
      <w:tr w:rsidR="00FB0EA4" w:rsidRPr="006137DF" w14:paraId="25D1A2C7" w14:textId="47135848" w:rsidTr="00FB0EA4">
        <w:trPr>
          <w:trHeight w:val="614"/>
        </w:trPr>
        <w:tc>
          <w:tcPr>
            <w:tcW w:w="3544" w:type="dxa"/>
          </w:tcPr>
          <w:p w14:paraId="7C4609BF" w14:textId="77777777" w:rsidR="00FB0EA4" w:rsidRPr="006137DF" w:rsidRDefault="00FB0EA4" w:rsidP="00A95013">
            <w:pPr>
              <w:jc w:val="left"/>
              <w:rPr>
                <w:rFonts w:cs="Calibri"/>
                <w:b/>
                <w:sz w:val="20"/>
                <w:szCs w:val="20"/>
                <w:lang w:val="en-NZ" w:eastAsia="en-AU"/>
              </w:rPr>
            </w:pPr>
            <w:r w:rsidRPr="006137DF">
              <w:rPr>
                <w:rFonts w:cs="Calibri"/>
                <w:b/>
                <w:sz w:val="20"/>
                <w:szCs w:val="20"/>
                <w:lang w:val="en-NZ" w:eastAsia="en-AU"/>
              </w:rPr>
              <w:t>Potential achievability (Management)</w:t>
            </w:r>
          </w:p>
        </w:tc>
        <w:tc>
          <w:tcPr>
            <w:tcW w:w="5528" w:type="dxa"/>
          </w:tcPr>
          <w:p w14:paraId="25F0E6C4" w14:textId="209EF8DA" w:rsidR="00FB0EA4" w:rsidRPr="006137DF" w:rsidRDefault="00FB0EA4" w:rsidP="00A95013">
            <w:pPr>
              <w:ind w:left="0"/>
              <w:rPr>
                <w:rFonts w:cs="Calibri"/>
                <w:sz w:val="20"/>
                <w:szCs w:val="20"/>
                <w:lang w:val="en-NZ" w:eastAsia="en-GB"/>
              </w:rPr>
            </w:pPr>
            <w:r>
              <w:rPr>
                <w:rFonts w:cs="Calibri"/>
                <w:sz w:val="20"/>
                <w:szCs w:val="20"/>
                <w:lang w:val="en-NZ" w:eastAsia="en-GB"/>
              </w:rPr>
              <w:t>Assess</w:t>
            </w:r>
            <w:r w:rsidRPr="006137DF">
              <w:rPr>
                <w:rFonts w:cs="Calibri"/>
                <w:sz w:val="20"/>
                <w:lang w:val="en-NZ"/>
              </w:rPr>
              <w:t>es</w:t>
            </w:r>
            <w:r w:rsidRPr="006137DF">
              <w:rPr>
                <w:rFonts w:cs="Calibri"/>
                <w:sz w:val="20"/>
                <w:szCs w:val="20"/>
                <w:lang w:val="en-NZ" w:eastAsia="en-GB"/>
              </w:rPr>
              <w:t xml:space="preserve"> </w:t>
            </w:r>
            <w:r>
              <w:rPr>
                <w:rFonts w:cs="Calibri"/>
                <w:sz w:val="20"/>
                <w:szCs w:val="20"/>
                <w:lang w:val="en-NZ" w:eastAsia="en-GB"/>
              </w:rPr>
              <w:t xml:space="preserve">whether ORC has the internal capacity and </w:t>
            </w:r>
            <w:r w:rsidRPr="006137DF">
              <w:rPr>
                <w:rFonts w:cs="Calibri"/>
                <w:sz w:val="20"/>
                <w:szCs w:val="20"/>
                <w:lang w:val="en-NZ" w:eastAsia="en-GB"/>
              </w:rPr>
              <w:t>available skills required for successful delivery.</w:t>
            </w:r>
          </w:p>
        </w:tc>
      </w:tr>
    </w:tbl>
    <w:p w14:paraId="034A9BC7" w14:textId="77777777" w:rsidR="00A9332F" w:rsidRPr="00F852D0" w:rsidRDefault="00A9332F" w:rsidP="00A9332F">
      <w:pPr>
        <w:rPr>
          <w:lang w:val="en-NZ"/>
        </w:rPr>
      </w:pPr>
    </w:p>
    <w:p w14:paraId="7B7555F3" w14:textId="2B166738" w:rsidR="0063467B" w:rsidRPr="00F852D0" w:rsidRDefault="00DD5637" w:rsidP="0085469E">
      <w:pPr>
        <w:pStyle w:val="Heading2"/>
        <w:rPr>
          <w:lang w:val="en-NZ"/>
        </w:rPr>
      </w:pPr>
      <w:bookmarkStart w:id="113" w:name="_Toc235176115"/>
      <w:r>
        <w:rPr>
          <w:lang w:val="en-NZ"/>
        </w:rPr>
        <w:t>Long-list</w:t>
      </w:r>
      <w:r w:rsidR="0063467B" w:rsidRPr="00F852D0">
        <w:rPr>
          <w:lang w:val="en-NZ"/>
        </w:rPr>
        <w:t xml:space="preserve"> </w:t>
      </w:r>
      <w:r w:rsidR="00281F82" w:rsidRPr="00F852D0">
        <w:rPr>
          <w:lang w:val="en-NZ"/>
        </w:rPr>
        <w:t>o</w:t>
      </w:r>
      <w:r w:rsidR="0063467B" w:rsidRPr="00F852D0">
        <w:rPr>
          <w:lang w:val="en-NZ"/>
        </w:rPr>
        <w:t>ptions</w:t>
      </w:r>
      <w:bookmarkEnd w:id="113"/>
    </w:p>
    <w:p w14:paraId="3AD1A174" w14:textId="246D525C" w:rsidR="00C000E7" w:rsidRPr="00F852D0" w:rsidRDefault="00BB1366" w:rsidP="00A9332F">
      <w:pPr>
        <w:rPr>
          <w:szCs w:val="22"/>
          <w:lang w:val="en-NZ"/>
        </w:rPr>
      </w:pPr>
      <w:r w:rsidRPr="00F852D0">
        <w:rPr>
          <w:szCs w:val="22"/>
          <w:lang w:val="en-NZ"/>
        </w:rPr>
        <w:t xml:space="preserve">A broad range of possible </w:t>
      </w:r>
      <w:r w:rsidR="00EC340B" w:rsidRPr="00F852D0">
        <w:rPr>
          <w:szCs w:val="22"/>
          <w:lang w:val="en-NZ"/>
        </w:rPr>
        <w:t xml:space="preserve">public transport </w:t>
      </w:r>
      <w:r w:rsidR="00FC2263" w:rsidRPr="00F852D0">
        <w:rPr>
          <w:szCs w:val="22"/>
          <w:lang w:val="en-NZ"/>
        </w:rPr>
        <w:t xml:space="preserve">service </w:t>
      </w:r>
      <w:r w:rsidRPr="00F852D0">
        <w:rPr>
          <w:szCs w:val="22"/>
          <w:lang w:val="en-NZ"/>
        </w:rPr>
        <w:t xml:space="preserve">options </w:t>
      </w:r>
      <w:r w:rsidR="007D23B8">
        <w:rPr>
          <w:szCs w:val="22"/>
          <w:lang w:val="en-NZ"/>
        </w:rPr>
        <w:t xml:space="preserve">for the Upper Clutha </w:t>
      </w:r>
      <w:r w:rsidR="00636114">
        <w:rPr>
          <w:szCs w:val="22"/>
          <w:lang w:val="en-NZ"/>
        </w:rPr>
        <w:t>w</w:t>
      </w:r>
      <w:r w:rsidR="000778B0">
        <w:rPr>
          <w:szCs w:val="22"/>
          <w:lang w:val="en-NZ"/>
        </w:rPr>
        <w:t>ere</w:t>
      </w:r>
      <w:r w:rsidR="00636114">
        <w:rPr>
          <w:szCs w:val="22"/>
          <w:lang w:val="en-NZ"/>
        </w:rPr>
        <w:t xml:space="preserve"> developed and refined through several </w:t>
      </w:r>
      <w:r w:rsidR="009D70A6">
        <w:rPr>
          <w:szCs w:val="22"/>
          <w:lang w:val="en-NZ"/>
        </w:rPr>
        <w:t xml:space="preserve">working sessions. </w:t>
      </w:r>
      <w:r w:rsidR="00661F66" w:rsidRPr="00F852D0">
        <w:rPr>
          <w:szCs w:val="22"/>
          <w:lang w:val="en-NZ"/>
        </w:rPr>
        <w:fldChar w:fldCharType="begin"/>
      </w:r>
      <w:r w:rsidR="00661F66" w:rsidRPr="00F852D0">
        <w:rPr>
          <w:szCs w:val="22"/>
          <w:lang w:val="en-NZ"/>
        </w:rPr>
        <w:instrText xml:space="preserve"> REF _Ref227587663 \h  \* MERGEFORMAT </w:instrText>
      </w:r>
      <w:r w:rsidR="00661F66" w:rsidRPr="00F852D0">
        <w:rPr>
          <w:szCs w:val="22"/>
          <w:lang w:val="en-NZ"/>
        </w:rPr>
      </w:r>
      <w:r w:rsidR="00661F66" w:rsidRPr="00F852D0">
        <w:rPr>
          <w:szCs w:val="22"/>
          <w:lang w:val="en-NZ"/>
        </w:rPr>
        <w:fldChar w:fldCharType="separate"/>
      </w:r>
      <w:r w:rsidR="00C279B0" w:rsidRPr="00C279B0">
        <w:rPr>
          <w:szCs w:val="22"/>
          <w:lang w:val="en-NZ"/>
        </w:rPr>
        <w:t>Table 10</w:t>
      </w:r>
      <w:r w:rsidR="00661F66" w:rsidRPr="00F852D0">
        <w:rPr>
          <w:szCs w:val="22"/>
          <w:lang w:val="en-NZ"/>
        </w:rPr>
        <w:fldChar w:fldCharType="end"/>
      </w:r>
      <w:r w:rsidR="00661F66" w:rsidRPr="00F852D0">
        <w:rPr>
          <w:szCs w:val="22"/>
          <w:lang w:val="en-NZ"/>
        </w:rPr>
        <w:t xml:space="preserve"> </w:t>
      </w:r>
      <w:r w:rsidR="004B0E97" w:rsidRPr="00F852D0">
        <w:rPr>
          <w:szCs w:val="22"/>
          <w:lang w:val="en-NZ"/>
        </w:rPr>
        <w:t xml:space="preserve">below summarises the </w:t>
      </w:r>
      <w:r w:rsidR="000B4D46">
        <w:rPr>
          <w:szCs w:val="22"/>
          <w:lang w:val="en-NZ"/>
        </w:rPr>
        <w:t>five</w:t>
      </w:r>
      <w:r w:rsidR="00802DBF" w:rsidRPr="00F852D0">
        <w:rPr>
          <w:szCs w:val="22"/>
          <w:lang w:val="en-NZ"/>
        </w:rPr>
        <w:t xml:space="preserve"> dimensions </w:t>
      </w:r>
      <w:r w:rsidR="00C9173C" w:rsidRPr="00F852D0">
        <w:rPr>
          <w:szCs w:val="22"/>
          <w:lang w:val="en-NZ"/>
        </w:rPr>
        <w:t xml:space="preserve">for </w:t>
      </w:r>
      <w:r w:rsidR="004B0E97" w:rsidRPr="00F852D0">
        <w:rPr>
          <w:szCs w:val="22"/>
          <w:lang w:val="en-NZ"/>
        </w:rPr>
        <w:t>options</w:t>
      </w:r>
      <w:r w:rsidR="00C9173C" w:rsidRPr="00F852D0">
        <w:rPr>
          <w:szCs w:val="22"/>
          <w:lang w:val="en-NZ"/>
        </w:rPr>
        <w:t xml:space="preserve"> that have been considered</w:t>
      </w:r>
      <w:r w:rsidR="004B0E97" w:rsidRPr="00F852D0">
        <w:rPr>
          <w:szCs w:val="22"/>
          <w:lang w:val="en-NZ"/>
        </w:rPr>
        <w:t>.</w:t>
      </w:r>
      <w:r w:rsidR="00B75A5B" w:rsidRPr="00F852D0">
        <w:rPr>
          <w:szCs w:val="22"/>
          <w:lang w:val="en-NZ"/>
        </w:rPr>
        <w:t xml:space="preserve"> </w:t>
      </w:r>
    </w:p>
    <w:p w14:paraId="4951FA3D" w14:textId="2FA7D559" w:rsidR="00661F66" w:rsidRPr="00E40D10" w:rsidRDefault="00661F66" w:rsidP="00DF1C5A">
      <w:pPr>
        <w:pStyle w:val="Figurecaption"/>
      </w:pPr>
      <w:bookmarkStart w:id="114" w:name="_Ref227587663"/>
      <w:r w:rsidRPr="00E40D10">
        <w:t xml:space="preserve">Table </w:t>
      </w:r>
      <w:r>
        <w:fldChar w:fldCharType="begin"/>
      </w:r>
      <w:r>
        <w:instrText>SEQ Table \* ARABIC</w:instrText>
      </w:r>
      <w:r>
        <w:fldChar w:fldCharType="separate"/>
      </w:r>
      <w:r w:rsidR="003974D4">
        <w:rPr>
          <w:noProof/>
        </w:rPr>
        <w:t>10</w:t>
      </w:r>
      <w:r>
        <w:fldChar w:fldCharType="end"/>
      </w:r>
      <w:bookmarkEnd w:id="114"/>
      <w:r w:rsidRPr="00E40D10">
        <w:t xml:space="preserve"> </w:t>
      </w:r>
      <w:r w:rsidR="000B4D46" w:rsidRPr="00E40D10">
        <w:t>Five</w:t>
      </w:r>
      <w:r w:rsidRPr="00E40D10">
        <w:t xml:space="preserve"> dimensions for </w:t>
      </w:r>
      <w:r w:rsidR="00DD5637">
        <w:t>long-list</w:t>
      </w:r>
      <w:r w:rsidRPr="00E40D10">
        <w:t xml:space="preserve"> options</w:t>
      </w:r>
    </w:p>
    <w:tbl>
      <w:tblPr>
        <w:tblStyle w:val="MoJTable"/>
        <w:tblW w:w="9067" w:type="dxa"/>
        <w:tblLayout w:type="fixed"/>
        <w:tblLook w:val="04A0" w:firstRow="1" w:lastRow="0" w:firstColumn="1" w:lastColumn="0" w:noHBand="0" w:noVBand="1"/>
      </w:tblPr>
      <w:tblGrid>
        <w:gridCol w:w="1980"/>
        <w:gridCol w:w="7087"/>
      </w:tblGrid>
      <w:tr w:rsidR="00B4124C" w:rsidRPr="00F852D0" w14:paraId="457A9BC4" w14:textId="77777777" w:rsidTr="00B4124C">
        <w:trPr>
          <w:cnfStyle w:val="100000000000" w:firstRow="1" w:lastRow="0" w:firstColumn="0" w:lastColumn="0" w:oddVBand="0" w:evenVBand="0" w:oddHBand="0" w:evenHBand="0" w:firstRowFirstColumn="0" w:firstRowLastColumn="0" w:lastRowFirstColumn="0" w:lastRowLastColumn="0"/>
        </w:trPr>
        <w:tc>
          <w:tcPr>
            <w:tcW w:w="1980" w:type="dxa"/>
          </w:tcPr>
          <w:p w14:paraId="38A66938" w14:textId="2D859908" w:rsidR="00B4124C" w:rsidRPr="00C0285E" w:rsidRDefault="00B4124C" w:rsidP="00DA3778">
            <w:pPr>
              <w:autoSpaceDE w:val="0"/>
              <w:autoSpaceDN w:val="0"/>
              <w:adjustRightInd w:val="0"/>
              <w:spacing w:after="0"/>
              <w:rPr>
                <w:rFonts w:cs="Calibri"/>
                <w:sz w:val="20"/>
                <w:szCs w:val="20"/>
                <w:lang w:val="en-NZ" w:eastAsia="en-AU"/>
              </w:rPr>
            </w:pPr>
            <w:r w:rsidRPr="00C0285E">
              <w:rPr>
                <w:rFonts w:cs="Calibri"/>
                <w:sz w:val="20"/>
                <w:szCs w:val="20"/>
                <w:lang w:val="en-NZ" w:eastAsia="en-AU"/>
              </w:rPr>
              <w:t>Dimension</w:t>
            </w:r>
          </w:p>
        </w:tc>
        <w:tc>
          <w:tcPr>
            <w:tcW w:w="7087" w:type="dxa"/>
          </w:tcPr>
          <w:p w14:paraId="631F5E89" w14:textId="20D36AE1" w:rsidR="00B4124C" w:rsidRPr="00C0285E" w:rsidRDefault="00B4124C" w:rsidP="00933513">
            <w:pPr>
              <w:spacing w:after="0"/>
              <w:ind w:left="736" w:hanging="702"/>
              <w:rPr>
                <w:rFonts w:cs="Calibri"/>
                <w:iCs/>
                <w:sz w:val="20"/>
                <w:szCs w:val="20"/>
                <w:lang w:val="en-NZ"/>
              </w:rPr>
            </w:pPr>
            <w:r w:rsidRPr="00C0285E">
              <w:rPr>
                <w:rFonts w:cs="Calibri"/>
                <w:iCs/>
                <w:sz w:val="20"/>
                <w:szCs w:val="20"/>
                <w:lang w:val="en-NZ"/>
              </w:rPr>
              <w:t>Options</w:t>
            </w:r>
          </w:p>
        </w:tc>
      </w:tr>
      <w:tr w:rsidR="00932C51" w:rsidRPr="00F852D0" w14:paraId="087C99C6" w14:textId="77777777" w:rsidTr="00B4124C">
        <w:tc>
          <w:tcPr>
            <w:tcW w:w="1980" w:type="dxa"/>
          </w:tcPr>
          <w:p w14:paraId="56E7FEDA" w14:textId="404241FC" w:rsidR="00932C51" w:rsidRPr="00C0285E" w:rsidRDefault="00932C51" w:rsidP="006137DF">
            <w:pPr>
              <w:autoSpaceDE w:val="0"/>
              <w:autoSpaceDN w:val="0"/>
              <w:adjustRightInd w:val="0"/>
              <w:spacing w:after="0"/>
              <w:jc w:val="left"/>
              <w:rPr>
                <w:rFonts w:eastAsia="Times New Roman" w:cs="Calibri"/>
                <w:b/>
                <w:bCs/>
                <w:sz w:val="20"/>
                <w:szCs w:val="20"/>
                <w:lang w:val="en-NZ" w:eastAsia="en-AU"/>
              </w:rPr>
            </w:pPr>
            <w:r w:rsidRPr="00C0285E">
              <w:rPr>
                <w:rFonts w:eastAsia="Times New Roman" w:cs="Calibri"/>
                <w:b/>
                <w:bCs/>
                <w:sz w:val="20"/>
                <w:szCs w:val="20"/>
                <w:lang w:val="en-NZ" w:eastAsia="en-AU"/>
              </w:rPr>
              <w:lastRenderedPageBreak/>
              <w:t>1. Geographical scope</w:t>
            </w:r>
          </w:p>
          <w:p w14:paraId="5432231A" w14:textId="1ED1A7E3" w:rsidR="00932C51" w:rsidRPr="00C0285E" w:rsidRDefault="00932C51" w:rsidP="006137DF">
            <w:pPr>
              <w:autoSpaceDE w:val="0"/>
              <w:autoSpaceDN w:val="0"/>
              <w:adjustRightInd w:val="0"/>
              <w:spacing w:after="0"/>
              <w:jc w:val="left"/>
              <w:rPr>
                <w:rFonts w:eastAsia="Times New Roman" w:cs="Calibri"/>
                <w:b/>
                <w:bCs/>
                <w:sz w:val="20"/>
                <w:szCs w:val="20"/>
                <w:lang w:val="en-NZ" w:eastAsia="en-AU"/>
              </w:rPr>
            </w:pPr>
            <w:r w:rsidRPr="00C0285E">
              <w:rPr>
                <w:rFonts w:eastAsia="Times New Roman" w:cs="Calibri"/>
                <w:sz w:val="20"/>
                <w:szCs w:val="20"/>
                <w:lang w:val="en-NZ" w:eastAsia="en-AU"/>
              </w:rPr>
              <w:t>What levels of coverage are possible?</w:t>
            </w:r>
          </w:p>
        </w:tc>
        <w:tc>
          <w:tcPr>
            <w:tcW w:w="7087" w:type="dxa"/>
          </w:tcPr>
          <w:p w14:paraId="157A3E95" w14:textId="040ED25F" w:rsidR="00932C51" w:rsidRPr="00C0285E" w:rsidRDefault="00932C51" w:rsidP="00933513">
            <w:pPr>
              <w:spacing w:after="0"/>
              <w:ind w:left="736" w:hanging="702"/>
              <w:rPr>
                <w:rFonts w:eastAsia="Times New Roman" w:cs="Calibri"/>
                <w:iCs/>
                <w:sz w:val="20"/>
                <w:szCs w:val="20"/>
                <w:lang w:val="en-NZ" w:eastAsia="en-GB"/>
              </w:rPr>
            </w:pPr>
            <w:r w:rsidRPr="00C0285E">
              <w:rPr>
                <w:rFonts w:eastAsia="Times New Roman" w:cs="Calibri"/>
                <w:iCs/>
                <w:sz w:val="20"/>
                <w:szCs w:val="20"/>
                <w:lang w:val="en-NZ" w:eastAsia="en-GB"/>
              </w:rPr>
              <w:t>GC1 – Do nothing (</w:t>
            </w:r>
            <w:r w:rsidR="00EB0232">
              <w:rPr>
                <w:rFonts w:eastAsia="Times New Roman" w:cs="Calibri"/>
                <w:iCs/>
                <w:sz w:val="20"/>
                <w:szCs w:val="20"/>
                <w:lang w:val="en-NZ" w:eastAsia="en-GB"/>
              </w:rPr>
              <w:t>s</w:t>
            </w:r>
            <w:r w:rsidRPr="00C0285E">
              <w:rPr>
                <w:rFonts w:eastAsia="Times New Roman" w:cs="Calibri"/>
                <w:iCs/>
                <w:sz w:val="20"/>
                <w:szCs w:val="20"/>
                <w:lang w:val="en-NZ" w:eastAsia="en-GB"/>
              </w:rPr>
              <w:t xml:space="preserve">tatus </w:t>
            </w:r>
            <w:r w:rsidR="00EB0232">
              <w:rPr>
                <w:rFonts w:eastAsia="Times New Roman" w:cs="Calibri"/>
                <w:iCs/>
                <w:sz w:val="20"/>
                <w:szCs w:val="20"/>
                <w:lang w:val="en-NZ" w:eastAsia="en-GB"/>
              </w:rPr>
              <w:t>q</w:t>
            </w:r>
            <w:r w:rsidRPr="00C0285E">
              <w:rPr>
                <w:rFonts w:eastAsia="Times New Roman" w:cs="Calibri"/>
                <w:iCs/>
                <w:sz w:val="20"/>
                <w:szCs w:val="20"/>
                <w:lang w:val="en-NZ" w:eastAsia="en-GB"/>
              </w:rPr>
              <w:t>uo)</w:t>
            </w:r>
          </w:p>
          <w:p w14:paraId="7F349DF8" w14:textId="72D92C7C" w:rsidR="00932C51" w:rsidRPr="00C0285E" w:rsidRDefault="00932C51" w:rsidP="00933513">
            <w:pPr>
              <w:spacing w:after="0"/>
              <w:ind w:left="736" w:hanging="702"/>
              <w:rPr>
                <w:rFonts w:cs="Calibri"/>
                <w:iCs/>
                <w:sz w:val="20"/>
                <w:szCs w:val="20"/>
                <w:lang w:val="en-NZ"/>
              </w:rPr>
            </w:pPr>
            <w:r w:rsidRPr="00C0285E">
              <w:rPr>
                <w:rFonts w:eastAsia="Times New Roman" w:cs="Calibri"/>
                <w:iCs/>
                <w:sz w:val="20"/>
                <w:szCs w:val="20"/>
                <w:lang w:val="en-NZ" w:eastAsia="en-GB"/>
              </w:rPr>
              <w:t xml:space="preserve">GC2 – </w:t>
            </w:r>
            <w:r w:rsidRPr="00C0285E">
              <w:rPr>
                <w:rFonts w:eastAsia="Times New Roman" w:cs="Calibri"/>
                <w:iCs/>
                <w:sz w:val="20"/>
                <w:szCs w:val="20"/>
                <w:lang w:val="en-NZ"/>
              </w:rPr>
              <w:t xml:space="preserve">Albert Town, Three Parks, </w:t>
            </w:r>
            <w:r w:rsidRPr="00C0285E">
              <w:rPr>
                <w:rFonts w:eastAsia="Times New Roman" w:cs="Calibri"/>
                <w:iCs/>
                <w:sz w:val="20"/>
                <w:szCs w:val="20"/>
                <w:lang w:val="en-NZ" w:eastAsia="en-GB"/>
              </w:rPr>
              <w:t>Wānaka</w:t>
            </w:r>
          </w:p>
          <w:p w14:paraId="2BD21CA1" w14:textId="5212526E" w:rsidR="00932C51" w:rsidRPr="00C0285E" w:rsidRDefault="00932C51" w:rsidP="00933513">
            <w:pPr>
              <w:spacing w:after="0"/>
              <w:ind w:left="736" w:hanging="702"/>
              <w:rPr>
                <w:rFonts w:eastAsia="Times New Roman" w:cs="Calibri"/>
                <w:iCs/>
                <w:sz w:val="20"/>
                <w:szCs w:val="20"/>
                <w:lang w:val="en-NZ" w:eastAsia="en-GB"/>
              </w:rPr>
            </w:pPr>
            <w:r w:rsidRPr="00C0285E">
              <w:rPr>
                <w:rFonts w:eastAsia="Times New Roman" w:cs="Calibri"/>
                <w:iCs/>
                <w:sz w:val="20"/>
                <w:szCs w:val="20"/>
                <w:lang w:val="en-NZ" w:eastAsia="en-GB"/>
              </w:rPr>
              <w:t>GC3 – Hāwea, Albert Town, Three Parks, Wānaka</w:t>
            </w:r>
          </w:p>
          <w:p w14:paraId="4042ECCA" w14:textId="15D77D05" w:rsidR="00932C51" w:rsidRPr="00C0285E" w:rsidRDefault="00932C51" w:rsidP="00933513">
            <w:pPr>
              <w:spacing w:after="0"/>
              <w:ind w:left="736" w:hanging="702"/>
              <w:rPr>
                <w:rFonts w:eastAsia="Times New Roman" w:cs="Calibri"/>
                <w:iCs/>
                <w:sz w:val="20"/>
                <w:szCs w:val="20"/>
                <w:lang w:val="en-NZ" w:eastAsia="en-GB"/>
              </w:rPr>
            </w:pPr>
            <w:r w:rsidRPr="00C0285E">
              <w:rPr>
                <w:rFonts w:eastAsia="Times New Roman" w:cs="Calibri"/>
                <w:iCs/>
                <w:sz w:val="20"/>
                <w:szCs w:val="20"/>
                <w:lang w:val="en-NZ" w:eastAsia="en-GB"/>
              </w:rPr>
              <w:t>GC4 – Hāwea, Albert Town, Three Parks, Wānaka, Southern Wānaka</w:t>
            </w:r>
          </w:p>
          <w:p w14:paraId="5C1ABAC9" w14:textId="04E8BD8D" w:rsidR="00932C51" w:rsidRPr="00C0285E" w:rsidRDefault="00932C51" w:rsidP="00933513">
            <w:pPr>
              <w:spacing w:after="0"/>
              <w:ind w:left="736" w:hanging="702"/>
              <w:rPr>
                <w:rFonts w:eastAsia="Times New Roman" w:cs="Calibri"/>
                <w:iCs/>
                <w:sz w:val="20"/>
                <w:szCs w:val="20"/>
                <w:lang w:val="en-NZ" w:eastAsia="en-GB"/>
              </w:rPr>
            </w:pPr>
            <w:r w:rsidRPr="00C0285E">
              <w:rPr>
                <w:rFonts w:eastAsia="Times New Roman" w:cs="Calibri"/>
                <w:iCs/>
                <w:sz w:val="20"/>
                <w:szCs w:val="20"/>
                <w:lang w:val="en-NZ" w:eastAsia="en-GB"/>
              </w:rPr>
              <w:t>GC5 – Hāwea, Albert Town, Three Parks, Wānaka, Southern Wānaka, Luggat</w:t>
            </w:r>
            <w:r w:rsidR="0096464F" w:rsidRPr="00C0285E">
              <w:rPr>
                <w:rFonts w:eastAsia="Times New Roman" w:cs="Calibri"/>
                <w:iCs/>
                <w:sz w:val="20"/>
                <w:szCs w:val="20"/>
                <w:lang w:val="en-NZ" w:eastAsia="en-GB"/>
              </w:rPr>
              <w:t>e</w:t>
            </w:r>
            <w:r w:rsidR="00B117CB">
              <w:rPr>
                <w:rFonts w:eastAsia="Times New Roman" w:cs="Calibri"/>
                <w:iCs/>
                <w:sz w:val="20"/>
                <w:szCs w:val="20"/>
                <w:lang w:val="en-NZ" w:eastAsia="en-GB"/>
              </w:rPr>
              <w:t xml:space="preserve"> (do maximum)</w:t>
            </w:r>
          </w:p>
        </w:tc>
      </w:tr>
      <w:tr w:rsidR="00932C51" w:rsidRPr="00F852D0" w14:paraId="7E30E126" w14:textId="77777777" w:rsidTr="00B4124C">
        <w:tc>
          <w:tcPr>
            <w:tcW w:w="1980" w:type="dxa"/>
          </w:tcPr>
          <w:p w14:paraId="2F23F1DC" w14:textId="1353F58E" w:rsidR="00932C51" w:rsidRPr="00C0285E" w:rsidRDefault="00932C51" w:rsidP="006137DF">
            <w:pPr>
              <w:autoSpaceDE w:val="0"/>
              <w:autoSpaceDN w:val="0"/>
              <w:adjustRightInd w:val="0"/>
              <w:spacing w:after="0"/>
              <w:jc w:val="left"/>
              <w:rPr>
                <w:rFonts w:eastAsia="Times New Roman" w:cs="Calibri"/>
                <w:b/>
                <w:bCs/>
                <w:sz w:val="20"/>
                <w:szCs w:val="20"/>
                <w:lang w:val="en-NZ" w:eastAsia="en-AU"/>
              </w:rPr>
            </w:pPr>
            <w:r w:rsidRPr="00C0285E">
              <w:rPr>
                <w:rFonts w:eastAsia="Times New Roman" w:cs="Calibri"/>
                <w:b/>
                <w:bCs/>
                <w:sz w:val="20"/>
                <w:szCs w:val="20"/>
                <w:lang w:val="en-NZ" w:eastAsia="en-AU"/>
              </w:rPr>
              <w:t xml:space="preserve">2. Service solution </w:t>
            </w:r>
          </w:p>
          <w:p w14:paraId="11024FDA" w14:textId="23C17557" w:rsidR="00932C51" w:rsidRPr="00C0285E" w:rsidRDefault="00932C51" w:rsidP="006137DF">
            <w:pPr>
              <w:autoSpaceDE w:val="0"/>
              <w:autoSpaceDN w:val="0"/>
              <w:adjustRightInd w:val="0"/>
              <w:spacing w:after="0"/>
              <w:jc w:val="left"/>
              <w:rPr>
                <w:rFonts w:eastAsia="Times New Roman" w:cs="Calibri"/>
                <w:bCs/>
                <w:sz w:val="20"/>
                <w:szCs w:val="20"/>
                <w:lang w:val="en-NZ" w:eastAsia="en-AU"/>
              </w:rPr>
            </w:pPr>
            <w:r w:rsidRPr="00C0285E">
              <w:rPr>
                <w:rFonts w:eastAsia="Times New Roman" w:cs="Calibri"/>
                <w:sz w:val="20"/>
                <w:szCs w:val="20"/>
                <w:lang w:val="en-NZ" w:eastAsia="en-AU"/>
              </w:rPr>
              <w:t xml:space="preserve">How </w:t>
            </w:r>
            <w:r w:rsidR="00AB4FB6">
              <w:rPr>
                <w:rFonts w:eastAsia="Times New Roman" w:cs="Calibri"/>
                <w:sz w:val="20"/>
                <w:szCs w:val="20"/>
                <w:lang w:val="en-NZ" w:eastAsia="en-AU"/>
              </w:rPr>
              <w:t>could the preferred s</w:t>
            </w:r>
            <w:r w:rsidR="00352B04">
              <w:rPr>
                <w:rFonts w:eastAsia="Times New Roman" w:cs="Calibri"/>
                <w:sz w:val="20"/>
                <w:szCs w:val="20"/>
                <w:lang w:val="en-NZ" w:eastAsia="en-AU"/>
              </w:rPr>
              <w:t>cope</w:t>
            </w:r>
            <w:r w:rsidRPr="00C0285E">
              <w:rPr>
                <w:rFonts w:eastAsia="Times New Roman" w:cs="Calibri"/>
                <w:sz w:val="20"/>
                <w:szCs w:val="20"/>
                <w:lang w:val="en-NZ" w:eastAsia="en-AU"/>
              </w:rPr>
              <w:t xml:space="preserve"> be delivered?</w:t>
            </w:r>
          </w:p>
        </w:tc>
        <w:tc>
          <w:tcPr>
            <w:tcW w:w="7087" w:type="dxa"/>
          </w:tcPr>
          <w:p w14:paraId="53DDD778" w14:textId="112309FC" w:rsidR="00932C51" w:rsidRPr="00C0285E" w:rsidRDefault="00932C51" w:rsidP="00933513">
            <w:pPr>
              <w:spacing w:after="0" w:line="240" w:lineRule="auto"/>
              <w:ind w:left="736" w:hanging="702"/>
              <w:rPr>
                <w:rFonts w:eastAsia="Times New Roman" w:cs="Calibri"/>
                <w:iCs/>
                <w:sz w:val="20"/>
                <w:szCs w:val="20"/>
                <w:lang w:val="en-NZ" w:eastAsia="en-GB"/>
              </w:rPr>
            </w:pPr>
            <w:r w:rsidRPr="00C0285E">
              <w:rPr>
                <w:rFonts w:eastAsia="Times New Roman" w:cs="Calibri"/>
                <w:iCs/>
                <w:sz w:val="20"/>
                <w:szCs w:val="20"/>
                <w:lang w:val="en-NZ" w:eastAsia="en-GB"/>
              </w:rPr>
              <w:t>SC</w:t>
            </w:r>
            <w:r w:rsidR="0019630B">
              <w:rPr>
                <w:rFonts w:eastAsia="Times New Roman" w:cs="Calibri"/>
                <w:iCs/>
                <w:sz w:val="20"/>
                <w:szCs w:val="20"/>
                <w:lang w:val="en-NZ" w:eastAsia="en-GB"/>
              </w:rPr>
              <w:t>1</w:t>
            </w:r>
            <w:r w:rsidRPr="00C0285E">
              <w:rPr>
                <w:rFonts w:eastAsia="Times New Roman" w:cs="Calibri"/>
                <w:iCs/>
                <w:sz w:val="20"/>
                <w:szCs w:val="20"/>
                <w:lang w:val="en-NZ" w:eastAsia="en-GB"/>
              </w:rPr>
              <w:t xml:space="preserve"> – Door to door community transport</w:t>
            </w:r>
            <w:r w:rsidRPr="00C0285E">
              <w:rPr>
                <w:rFonts w:cs="Calibri"/>
                <w:iCs/>
                <w:sz w:val="20"/>
                <w:szCs w:val="20"/>
                <w:lang w:val="en-NZ"/>
              </w:rPr>
              <w:t xml:space="preserve">: </w:t>
            </w:r>
            <w:r w:rsidR="002F3BA6">
              <w:rPr>
                <w:rFonts w:cs="Calibri"/>
                <w:iCs/>
                <w:sz w:val="20"/>
                <w:szCs w:val="20"/>
                <w:lang w:val="en-NZ"/>
              </w:rPr>
              <w:t>Not-for-profit, d</w:t>
            </w:r>
            <w:r w:rsidR="00AB6130">
              <w:rPr>
                <w:rFonts w:cs="Calibri"/>
                <w:iCs/>
                <w:sz w:val="20"/>
                <w:szCs w:val="20"/>
                <w:lang w:val="en-NZ"/>
              </w:rPr>
              <w:t xml:space="preserve">esigned and run by the community </w:t>
            </w:r>
            <w:r w:rsidR="008032D7">
              <w:rPr>
                <w:rFonts w:cs="Calibri"/>
                <w:iCs/>
                <w:sz w:val="20"/>
                <w:szCs w:val="20"/>
                <w:lang w:val="en-NZ"/>
              </w:rPr>
              <w:t xml:space="preserve">to </w:t>
            </w:r>
            <w:r w:rsidR="0018399E">
              <w:rPr>
                <w:rFonts w:cs="Calibri"/>
                <w:iCs/>
                <w:sz w:val="20"/>
                <w:szCs w:val="20"/>
                <w:lang w:val="en-NZ"/>
              </w:rPr>
              <w:t>serve most vulnerable/disadvantaged.</w:t>
            </w:r>
            <w:r w:rsidR="0012571D">
              <w:rPr>
                <w:rFonts w:cs="Calibri"/>
                <w:iCs/>
                <w:sz w:val="20"/>
                <w:szCs w:val="20"/>
                <w:lang w:val="en-NZ"/>
              </w:rPr>
              <w:t xml:space="preserve"> Primarily social </w:t>
            </w:r>
            <w:r w:rsidR="009E6A59">
              <w:rPr>
                <w:rFonts w:cs="Calibri"/>
                <w:iCs/>
                <w:sz w:val="20"/>
                <w:szCs w:val="20"/>
                <w:lang w:val="en-NZ"/>
              </w:rPr>
              <w:t>service</w:t>
            </w:r>
            <w:r w:rsidR="005F52D3">
              <w:rPr>
                <w:rFonts w:cs="Calibri"/>
                <w:iCs/>
                <w:sz w:val="20"/>
                <w:szCs w:val="20"/>
                <w:lang w:val="en-NZ"/>
              </w:rPr>
              <w:t xml:space="preserve"> (do nothing)</w:t>
            </w:r>
          </w:p>
          <w:p w14:paraId="65165939" w14:textId="753271FD" w:rsidR="00932C51" w:rsidRPr="00C0285E" w:rsidRDefault="00932C51" w:rsidP="00933513">
            <w:pPr>
              <w:spacing w:after="0" w:line="240" w:lineRule="auto"/>
              <w:ind w:left="736" w:hanging="702"/>
              <w:rPr>
                <w:rFonts w:eastAsia="Times New Roman" w:cs="Calibri"/>
                <w:iCs/>
                <w:sz w:val="20"/>
                <w:szCs w:val="20"/>
                <w:lang w:val="en-NZ" w:eastAsia="en-GB"/>
              </w:rPr>
            </w:pPr>
            <w:r w:rsidRPr="00C0285E">
              <w:rPr>
                <w:rFonts w:eastAsia="Times New Roman" w:cs="Calibri"/>
                <w:iCs/>
                <w:sz w:val="20"/>
                <w:szCs w:val="20"/>
                <w:lang w:val="en-NZ" w:eastAsia="en-GB"/>
              </w:rPr>
              <w:t>SC</w:t>
            </w:r>
            <w:r w:rsidR="0019630B">
              <w:rPr>
                <w:rFonts w:eastAsia="Times New Roman" w:cs="Calibri"/>
                <w:iCs/>
                <w:sz w:val="20"/>
                <w:szCs w:val="20"/>
                <w:lang w:val="en-NZ" w:eastAsia="en-GB"/>
              </w:rPr>
              <w:t>2</w:t>
            </w:r>
            <w:r w:rsidRPr="00C0285E">
              <w:rPr>
                <w:rFonts w:eastAsia="Times New Roman" w:cs="Calibri"/>
                <w:iCs/>
                <w:sz w:val="20"/>
                <w:szCs w:val="20"/>
                <w:lang w:val="en-NZ" w:eastAsia="en-GB"/>
              </w:rPr>
              <w:t xml:space="preserve"> – Skeleton</w:t>
            </w:r>
            <w:r w:rsidR="00CA18C3">
              <w:rPr>
                <w:rFonts w:eastAsia="Times New Roman" w:cs="Calibri"/>
                <w:iCs/>
                <w:sz w:val="20"/>
                <w:szCs w:val="20"/>
                <w:lang w:val="en-NZ" w:eastAsia="en-GB"/>
              </w:rPr>
              <w:t xml:space="preserve">: less than hourly - </w:t>
            </w:r>
            <w:r w:rsidR="005B4420">
              <w:rPr>
                <w:rFonts w:eastAsia="Times New Roman" w:cs="Calibri"/>
                <w:iCs/>
                <w:sz w:val="20"/>
                <w:szCs w:val="20"/>
                <w:lang w:val="en-NZ" w:eastAsia="en-GB"/>
              </w:rPr>
              <w:t>8 trips per day</w:t>
            </w:r>
          </w:p>
          <w:p w14:paraId="3603F986" w14:textId="685C2E5F" w:rsidR="00932C51" w:rsidRPr="00C0285E" w:rsidRDefault="00932C51" w:rsidP="00933513">
            <w:pPr>
              <w:spacing w:after="0" w:line="240" w:lineRule="auto"/>
              <w:ind w:left="736" w:hanging="702"/>
              <w:rPr>
                <w:rFonts w:eastAsia="Times New Roman" w:cs="Calibri"/>
                <w:iCs/>
                <w:sz w:val="20"/>
                <w:szCs w:val="20"/>
                <w:lang w:val="en-NZ" w:eastAsia="en-GB"/>
              </w:rPr>
            </w:pPr>
            <w:r w:rsidRPr="00C0285E">
              <w:rPr>
                <w:rFonts w:eastAsia="Times New Roman" w:cs="Calibri"/>
                <w:iCs/>
                <w:sz w:val="20"/>
                <w:szCs w:val="20"/>
                <w:lang w:val="en-NZ" w:eastAsia="en-GB"/>
              </w:rPr>
              <w:t>SC</w:t>
            </w:r>
            <w:r w:rsidR="00CA18C3">
              <w:rPr>
                <w:rFonts w:eastAsia="Times New Roman" w:cs="Calibri"/>
                <w:iCs/>
                <w:sz w:val="20"/>
                <w:szCs w:val="20"/>
                <w:lang w:val="en-NZ" w:eastAsia="en-GB"/>
              </w:rPr>
              <w:t>3</w:t>
            </w:r>
            <w:r w:rsidRPr="00C0285E">
              <w:rPr>
                <w:rFonts w:eastAsia="Times New Roman" w:cs="Calibri"/>
                <w:iCs/>
                <w:sz w:val="20"/>
                <w:szCs w:val="20"/>
                <w:lang w:val="en-NZ" w:eastAsia="en-GB"/>
              </w:rPr>
              <w:t xml:space="preserve"> – On-demand</w:t>
            </w:r>
            <w:r w:rsidRPr="00C0285E">
              <w:rPr>
                <w:rFonts w:cs="Calibri"/>
                <w:iCs/>
                <w:sz w:val="20"/>
                <w:szCs w:val="20"/>
                <w:lang w:val="en-NZ"/>
              </w:rPr>
              <w:t xml:space="preserve">: bookable </w:t>
            </w:r>
            <w:r w:rsidR="00595901">
              <w:rPr>
                <w:rFonts w:cs="Calibri"/>
                <w:iCs/>
                <w:sz w:val="20"/>
                <w:szCs w:val="20"/>
                <w:lang w:val="en-NZ"/>
              </w:rPr>
              <w:t xml:space="preserve">ride share </w:t>
            </w:r>
            <w:r w:rsidRPr="00C0285E">
              <w:rPr>
                <w:rFonts w:cs="Calibri"/>
                <w:iCs/>
                <w:sz w:val="20"/>
                <w:szCs w:val="20"/>
                <w:lang w:val="en-NZ"/>
              </w:rPr>
              <w:t>service</w:t>
            </w:r>
            <w:r w:rsidR="0078215B">
              <w:rPr>
                <w:rFonts w:cs="Calibri"/>
                <w:iCs/>
                <w:sz w:val="20"/>
                <w:szCs w:val="20"/>
                <w:lang w:val="en-NZ"/>
              </w:rPr>
              <w:t xml:space="preserve">, no </w:t>
            </w:r>
            <w:r w:rsidR="00994ABB">
              <w:rPr>
                <w:rFonts w:cs="Calibri"/>
                <w:iCs/>
                <w:sz w:val="20"/>
                <w:szCs w:val="20"/>
                <w:lang w:val="en-NZ"/>
              </w:rPr>
              <w:t xml:space="preserve">fixed route or </w:t>
            </w:r>
            <w:r w:rsidR="005B1814">
              <w:rPr>
                <w:rFonts w:cs="Calibri"/>
                <w:iCs/>
                <w:sz w:val="20"/>
                <w:szCs w:val="20"/>
                <w:lang w:val="en-NZ"/>
              </w:rPr>
              <w:t>schedules</w:t>
            </w:r>
            <w:r w:rsidR="006D05F4">
              <w:rPr>
                <w:rFonts w:cs="Calibri"/>
                <w:iCs/>
                <w:sz w:val="20"/>
                <w:szCs w:val="20"/>
                <w:lang w:val="en-NZ"/>
              </w:rPr>
              <w:t>.</w:t>
            </w:r>
          </w:p>
          <w:p w14:paraId="3D99DED4" w14:textId="29A8E88D" w:rsidR="00932C51" w:rsidRPr="00C0285E" w:rsidRDefault="00932C51" w:rsidP="00933513">
            <w:pPr>
              <w:spacing w:after="0" w:line="240" w:lineRule="auto"/>
              <w:ind w:left="736" w:hanging="702"/>
              <w:rPr>
                <w:rFonts w:eastAsia="Times New Roman" w:cs="Calibri"/>
                <w:iCs/>
                <w:sz w:val="20"/>
                <w:szCs w:val="20"/>
                <w:lang w:val="en-NZ" w:eastAsia="en-GB"/>
              </w:rPr>
            </w:pPr>
            <w:r w:rsidRPr="00C0285E">
              <w:rPr>
                <w:rFonts w:eastAsia="Times New Roman" w:cs="Calibri"/>
                <w:iCs/>
                <w:sz w:val="20"/>
                <w:szCs w:val="20"/>
                <w:lang w:val="en-NZ" w:eastAsia="en-GB"/>
              </w:rPr>
              <w:t>SC</w:t>
            </w:r>
            <w:r w:rsidR="00CA18C3">
              <w:rPr>
                <w:rFonts w:eastAsia="Times New Roman" w:cs="Calibri"/>
                <w:iCs/>
                <w:sz w:val="20"/>
                <w:szCs w:val="20"/>
                <w:lang w:val="en-NZ" w:eastAsia="en-GB"/>
              </w:rPr>
              <w:t>4</w:t>
            </w:r>
            <w:r w:rsidRPr="00C0285E">
              <w:rPr>
                <w:rFonts w:eastAsia="Times New Roman" w:cs="Calibri"/>
                <w:iCs/>
                <w:sz w:val="20"/>
                <w:szCs w:val="20"/>
                <w:lang w:val="en-NZ" w:eastAsia="en-GB"/>
              </w:rPr>
              <w:t xml:space="preserve"> – Basic</w:t>
            </w:r>
            <w:r w:rsidRPr="00C0285E">
              <w:rPr>
                <w:rFonts w:cs="Calibri"/>
                <w:iCs/>
                <w:sz w:val="20"/>
                <w:szCs w:val="20"/>
                <w:lang w:val="en-NZ"/>
              </w:rPr>
              <w:t xml:space="preserve">: </w:t>
            </w:r>
            <w:r w:rsidRPr="00C0285E">
              <w:rPr>
                <w:rFonts w:eastAsia="Times New Roman" w:cs="Calibri"/>
                <w:iCs/>
                <w:sz w:val="20"/>
                <w:szCs w:val="20"/>
                <w:lang w:val="en-NZ" w:eastAsia="en-GB"/>
              </w:rPr>
              <w:t>hourly</w:t>
            </w:r>
            <w:r w:rsidRPr="00C0285E">
              <w:rPr>
                <w:rFonts w:cs="Calibri"/>
                <w:iCs/>
                <w:sz w:val="20"/>
                <w:szCs w:val="20"/>
                <w:lang w:val="en-NZ"/>
              </w:rPr>
              <w:t xml:space="preserve"> frequency</w:t>
            </w:r>
          </w:p>
          <w:p w14:paraId="395BD29B" w14:textId="5E33D9FB" w:rsidR="00932C51" w:rsidRPr="00C0285E" w:rsidRDefault="00932C51" w:rsidP="00933513">
            <w:pPr>
              <w:spacing w:after="0" w:line="240" w:lineRule="auto"/>
              <w:ind w:left="736" w:hanging="702"/>
              <w:rPr>
                <w:rFonts w:eastAsia="Times New Roman" w:cs="Calibri"/>
                <w:iCs/>
                <w:sz w:val="20"/>
                <w:szCs w:val="20"/>
                <w:lang w:val="en-NZ" w:eastAsia="en-GB"/>
              </w:rPr>
            </w:pPr>
            <w:r w:rsidRPr="00C0285E">
              <w:rPr>
                <w:rFonts w:eastAsia="Times New Roman" w:cs="Calibri"/>
                <w:iCs/>
                <w:sz w:val="20"/>
                <w:szCs w:val="20"/>
                <w:lang w:val="en-NZ" w:eastAsia="en-GB"/>
              </w:rPr>
              <w:t>SC</w:t>
            </w:r>
            <w:r w:rsidR="00CA18C3">
              <w:rPr>
                <w:rFonts w:eastAsia="Times New Roman" w:cs="Calibri"/>
                <w:iCs/>
                <w:sz w:val="20"/>
                <w:szCs w:val="20"/>
                <w:lang w:val="en-NZ" w:eastAsia="en-GB"/>
              </w:rPr>
              <w:t>5</w:t>
            </w:r>
            <w:r w:rsidRPr="00C0285E">
              <w:rPr>
                <w:rFonts w:eastAsia="Times New Roman" w:cs="Calibri"/>
                <w:iCs/>
                <w:sz w:val="20"/>
                <w:szCs w:val="20"/>
                <w:lang w:val="en-NZ" w:eastAsia="en-GB"/>
              </w:rPr>
              <w:t xml:space="preserve"> – Regular</w:t>
            </w:r>
            <w:r w:rsidRPr="00C0285E">
              <w:rPr>
                <w:rFonts w:cs="Calibri"/>
                <w:iCs/>
                <w:sz w:val="20"/>
                <w:szCs w:val="20"/>
                <w:lang w:val="en-NZ"/>
              </w:rPr>
              <w:t xml:space="preserve">: </w:t>
            </w:r>
            <w:r w:rsidR="000B3421">
              <w:rPr>
                <w:rFonts w:cs="Calibri"/>
                <w:iCs/>
                <w:sz w:val="20"/>
                <w:szCs w:val="20"/>
                <w:lang w:val="en-NZ"/>
              </w:rPr>
              <w:t>H</w:t>
            </w:r>
            <w:r w:rsidRPr="00C0285E">
              <w:rPr>
                <w:rFonts w:eastAsia="Times New Roman" w:cs="Calibri"/>
                <w:iCs/>
                <w:sz w:val="20"/>
                <w:szCs w:val="20"/>
                <w:lang w:val="en-NZ" w:eastAsia="en-GB"/>
              </w:rPr>
              <w:t>alf-hourly</w:t>
            </w:r>
            <w:r w:rsidRPr="00C0285E">
              <w:rPr>
                <w:rFonts w:cs="Calibri"/>
                <w:iCs/>
                <w:sz w:val="20"/>
                <w:szCs w:val="20"/>
                <w:lang w:val="en-NZ"/>
              </w:rPr>
              <w:t xml:space="preserve"> frequency</w:t>
            </w:r>
          </w:p>
          <w:p w14:paraId="310E312B" w14:textId="7B89D655" w:rsidR="00932C51" w:rsidRPr="00C0285E" w:rsidRDefault="00932C51" w:rsidP="00933513">
            <w:pPr>
              <w:spacing w:after="0" w:line="240" w:lineRule="auto"/>
              <w:ind w:left="736" w:hanging="702"/>
              <w:rPr>
                <w:rFonts w:eastAsia="Times New Roman" w:cs="Calibri"/>
                <w:iCs/>
                <w:sz w:val="20"/>
                <w:szCs w:val="20"/>
                <w:lang w:val="en-NZ" w:eastAsia="en-GB"/>
              </w:rPr>
            </w:pPr>
            <w:r w:rsidRPr="00C0285E">
              <w:rPr>
                <w:rFonts w:eastAsia="Times New Roman" w:cs="Calibri"/>
                <w:iCs/>
                <w:sz w:val="20"/>
                <w:szCs w:val="20"/>
                <w:lang w:val="en-NZ" w:eastAsia="en-GB"/>
              </w:rPr>
              <w:t>SC</w:t>
            </w:r>
            <w:r w:rsidR="00CA18C3">
              <w:rPr>
                <w:rFonts w:eastAsia="Times New Roman" w:cs="Calibri"/>
                <w:iCs/>
                <w:sz w:val="20"/>
                <w:szCs w:val="20"/>
                <w:lang w:val="en-NZ" w:eastAsia="en-GB"/>
              </w:rPr>
              <w:t>6</w:t>
            </w:r>
            <w:r w:rsidRPr="00C0285E">
              <w:rPr>
                <w:rFonts w:eastAsia="Times New Roman" w:cs="Calibri"/>
                <w:iCs/>
                <w:sz w:val="20"/>
                <w:szCs w:val="20"/>
                <w:lang w:val="en-NZ" w:eastAsia="en-GB"/>
              </w:rPr>
              <w:t xml:space="preserve"> – Frequent</w:t>
            </w:r>
            <w:r w:rsidRPr="00C0285E">
              <w:rPr>
                <w:rFonts w:cs="Calibri"/>
                <w:iCs/>
                <w:sz w:val="20"/>
                <w:szCs w:val="20"/>
                <w:lang w:val="en-NZ"/>
              </w:rPr>
              <w:t>: more than half-hourly to ten-minute frequency</w:t>
            </w:r>
          </w:p>
          <w:p w14:paraId="523CB677" w14:textId="1C3A5B1D" w:rsidR="00932C51" w:rsidRPr="00C0285E" w:rsidRDefault="00932C51" w:rsidP="00933513">
            <w:pPr>
              <w:spacing w:after="0" w:line="240" w:lineRule="auto"/>
              <w:ind w:left="736" w:hanging="702"/>
              <w:rPr>
                <w:rFonts w:eastAsia="Times New Roman" w:cs="Calibri"/>
                <w:iCs/>
                <w:sz w:val="20"/>
                <w:szCs w:val="20"/>
                <w:lang w:val="en-NZ" w:eastAsia="en-GB"/>
              </w:rPr>
            </w:pPr>
            <w:r w:rsidRPr="00C0285E">
              <w:rPr>
                <w:rFonts w:eastAsia="Times New Roman" w:cs="Calibri"/>
                <w:iCs/>
                <w:sz w:val="20"/>
                <w:szCs w:val="20"/>
                <w:lang w:val="en-NZ" w:eastAsia="en-GB"/>
              </w:rPr>
              <w:t>SC</w:t>
            </w:r>
            <w:r w:rsidR="00CA18C3">
              <w:rPr>
                <w:rFonts w:eastAsia="Times New Roman" w:cs="Calibri"/>
                <w:iCs/>
                <w:sz w:val="20"/>
                <w:szCs w:val="20"/>
                <w:lang w:val="en-NZ" w:eastAsia="en-GB"/>
              </w:rPr>
              <w:t>7</w:t>
            </w:r>
            <w:r w:rsidRPr="00C0285E">
              <w:rPr>
                <w:rFonts w:eastAsia="Times New Roman" w:cs="Calibri"/>
                <w:iCs/>
                <w:sz w:val="20"/>
                <w:szCs w:val="20"/>
                <w:lang w:val="en-NZ" w:eastAsia="en-GB"/>
              </w:rPr>
              <w:t xml:space="preserve"> – Rapid transit</w:t>
            </w:r>
            <w:r w:rsidRPr="00C0285E">
              <w:rPr>
                <w:rFonts w:cs="Calibri"/>
                <w:iCs/>
                <w:sz w:val="20"/>
                <w:szCs w:val="20"/>
                <w:lang w:val="en-NZ"/>
              </w:rPr>
              <w:t>: more than ten-minute frequency</w:t>
            </w:r>
            <w:r w:rsidR="005F52D3">
              <w:rPr>
                <w:rFonts w:cs="Calibri"/>
                <w:iCs/>
                <w:sz w:val="20"/>
                <w:szCs w:val="20"/>
                <w:lang w:val="en-NZ"/>
              </w:rPr>
              <w:t xml:space="preserve"> (do maximum)</w:t>
            </w:r>
          </w:p>
        </w:tc>
      </w:tr>
      <w:tr w:rsidR="00932C51" w:rsidRPr="00F852D0" w14:paraId="6148D865" w14:textId="77777777" w:rsidTr="00B4124C">
        <w:tc>
          <w:tcPr>
            <w:tcW w:w="1980" w:type="dxa"/>
          </w:tcPr>
          <w:p w14:paraId="343A5A8D" w14:textId="1E4E05EB" w:rsidR="00932C51" w:rsidRPr="00C0285E" w:rsidRDefault="00324310" w:rsidP="006137DF">
            <w:pPr>
              <w:autoSpaceDE w:val="0"/>
              <w:autoSpaceDN w:val="0"/>
              <w:adjustRightInd w:val="0"/>
              <w:spacing w:after="0"/>
              <w:jc w:val="left"/>
              <w:rPr>
                <w:rFonts w:eastAsia="Times New Roman" w:cs="Calibri"/>
                <w:b/>
                <w:bCs/>
                <w:sz w:val="20"/>
                <w:szCs w:val="20"/>
                <w:lang w:val="en-NZ" w:eastAsia="en-AU"/>
              </w:rPr>
            </w:pPr>
            <w:r>
              <w:rPr>
                <w:rFonts w:eastAsia="Times New Roman" w:cs="Calibri"/>
                <w:b/>
                <w:bCs/>
                <w:sz w:val="20"/>
                <w:szCs w:val="20"/>
                <w:lang w:val="en-NZ" w:eastAsia="en-AU"/>
              </w:rPr>
              <w:t>3</w:t>
            </w:r>
            <w:r w:rsidR="00932C51" w:rsidRPr="00C0285E">
              <w:rPr>
                <w:rFonts w:eastAsia="Times New Roman" w:cs="Calibri"/>
                <w:b/>
                <w:bCs/>
                <w:sz w:val="20"/>
                <w:szCs w:val="20"/>
                <w:lang w:val="en-NZ" w:eastAsia="en-AU"/>
              </w:rPr>
              <w:t>. Service delivery</w:t>
            </w:r>
          </w:p>
          <w:p w14:paraId="3DB0B4B4" w14:textId="3B980C88" w:rsidR="00932C51" w:rsidRPr="00C0285E" w:rsidRDefault="00932C51" w:rsidP="006137DF">
            <w:pPr>
              <w:autoSpaceDE w:val="0"/>
              <w:autoSpaceDN w:val="0"/>
              <w:adjustRightInd w:val="0"/>
              <w:spacing w:after="0"/>
              <w:jc w:val="left"/>
              <w:rPr>
                <w:rFonts w:eastAsia="Times New Roman" w:cs="Calibri"/>
                <w:bCs/>
                <w:sz w:val="20"/>
                <w:szCs w:val="20"/>
                <w:lang w:val="en-NZ" w:eastAsia="en-AU"/>
              </w:rPr>
            </w:pPr>
            <w:r w:rsidRPr="00C0285E">
              <w:rPr>
                <w:rFonts w:eastAsia="Times New Roman" w:cs="Calibri"/>
                <w:bCs/>
                <w:sz w:val="20"/>
                <w:szCs w:val="20"/>
                <w:lang w:val="en-NZ" w:eastAsia="en-AU"/>
              </w:rPr>
              <w:t>Who will deliver the service?</w:t>
            </w:r>
          </w:p>
        </w:tc>
        <w:tc>
          <w:tcPr>
            <w:tcW w:w="7087" w:type="dxa"/>
          </w:tcPr>
          <w:p w14:paraId="3E906DFE" w14:textId="271B2E3A" w:rsidR="00932C51" w:rsidRPr="00C0285E" w:rsidRDefault="00932C51" w:rsidP="00933513">
            <w:pPr>
              <w:spacing w:after="0"/>
              <w:ind w:left="736" w:hanging="702"/>
              <w:rPr>
                <w:iCs/>
                <w:sz w:val="20"/>
                <w:szCs w:val="20"/>
                <w:lang w:val="en-NZ" w:eastAsia="en-GB"/>
              </w:rPr>
            </w:pPr>
            <w:r w:rsidRPr="00C0285E">
              <w:rPr>
                <w:iCs/>
                <w:sz w:val="20"/>
                <w:szCs w:val="20"/>
                <w:lang w:val="en-NZ" w:eastAsia="en-GB"/>
              </w:rPr>
              <w:t>SD1</w:t>
            </w:r>
            <w:r w:rsidRPr="00C0285E">
              <w:rPr>
                <w:iCs/>
                <w:sz w:val="20"/>
                <w:szCs w:val="20"/>
                <w:lang w:val="en-NZ"/>
              </w:rPr>
              <w:t xml:space="preserve"> </w:t>
            </w:r>
            <w:r w:rsidRPr="00C0285E">
              <w:rPr>
                <w:rFonts w:eastAsia="Times New Roman" w:cs="Calibri"/>
                <w:iCs/>
                <w:sz w:val="20"/>
                <w:szCs w:val="20"/>
                <w:lang w:val="en-NZ" w:eastAsia="en-GB"/>
              </w:rPr>
              <w:t xml:space="preserve">– </w:t>
            </w:r>
            <w:r w:rsidRPr="00C0285E">
              <w:rPr>
                <w:iCs/>
                <w:sz w:val="20"/>
                <w:szCs w:val="20"/>
                <w:lang w:val="en-NZ" w:eastAsia="en-GB"/>
              </w:rPr>
              <w:t>Exempt</w:t>
            </w:r>
            <w:r w:rsidR="00C562D6">
              <w:rPr>
                <w:iCs/>
                <w:sz w:val="20"/>
                <w:szCs w:val="20"/>
                <w:lang w:val="en-NZ" w:eastAsia="en-GB"/>
              </w:rPr>
              <w:t xml:space="preserve"> (community led)</w:t>
            </w:r>
            <w:r w:rsidRPr="00C0285E">
              <w:rPr>
                <w:iCs/>
                <w:sz w:val="20"/>
                <w:szCs w:val="20"/>
                <w:lang w:val="en-NZ"/>
              </w:rPr>
              <w:t>: community-led organisation plans, funds and operates the service</w:t>
            </w:r>
          </w:p>
          <w:p w14:paraId="322B4A5F" w14:textId="6EF1868C" w:rsidR="00932C51" w:rsidRPr="00C0285E" w:rsidRDefault="00932C51" w:rsidP="00933513">
            <w:pPr>
              <w:spacing w:after="0"/>
              <w:ind w:left="736" w:hanging="702"/>
              <w:rPr>
                <w:iCs/>
                <w:sz w:val="20"/>
                <w:szCs w:val="20"/>
                <w:lang w:val="en-NZ" w:eastAsia="en-GB"/>
              </w:rPr>
            </w:pPr>
            <w:r w:rsidRPr="00C0285E">
              <w:rPr>
                <w:iCs/>
                <w:sz w:val="20"/>
                <w:szCs w:val="20"/>
                <w:lang w:val="en-NZ" w:eastAsia="en-GB"/>
              </w:rPr>
              <w:t>SD2</w:t>
            </w:r>
            <w:r w:rsidRPr="00C0285E">
              <w:rPr>
                <w:iCs/>
                <w:sz w:val="20"/>
                <w:szCs w:val="20"/>
                <w:lang w:val="en-NZ"/>
              </w:rPr>
              <w:t xml:space="preserve"> </w:t>
            </w:r>
            <w:r w:rsidRPr="00C0285E">
              <w:rPr>
                <w:rFonts w:eastAsia="Times New Roman" w:cs="Calibri"/>
                <w:iCs/>
                <w:sz w:val="20"/>
                <w:szCs w:val="20"/>
                <w:lang w:val="en-NZ" w:eastAsia="en-GB"/>
              </w:rPr>
              <w:t xml:space="preserve">– </w:t>
            </w:r>
            <w:r w:rsidRPr="00C0285E">
              <w:rPr>
                <w:iCs/>
                <w:sz w:val="20"/>
                <w:szCs w:val="20"/>
                <w:lang w:val="en-NZ" w:eastAsia="en-GB"/>
              </w:rPr>
              <w:t>Subsidised (gross cost)</w:t>
            </w:r>
            <w:r w:rsidRPr="00C0285E">
              <w:rPr>
                <w:iCs/>
                <w:sz w:val="20"/>
                <w:szCs w:val="20"/>
                <w:lang w:val="en-NZ"/>
              </w:rPr>
              <w:t>: ORC contracts a</w:t>
            </w:r>
            <w:r w:rsidR="00E54DDD">
              <w:rPr>
                <w:iCs/>
                <w:sz w:val="20"/>
                <w:szCs w:val="20"/>
                <w:lang w:val="en-NZ"/>
              </w:rPr>
              <w:t>n operator and pays a set fee to deliver the services. O</w:t>
            </w:r>
            <w:r w:rsidRPr="00C0285E">
              <w:rPr>
                <w:iCs/>
                <w:sz w:val="20"/>
                <w:szCs w:val="20"/>
                <w:lang w:val="en-NZ"/>
              </w:rPr>
              <w:t xml:space="preserve">RC </w:t>
            </w:r>
            <w:r w:rsidR="000325A8">
              <w:rPr>
                <w:iCs/>
                <w:sz w:val="20"/>
                <w:szCs w:val="20"/>
                <w:lang w:val="en-NZ"/>
              </w:rPr>
              <w:t xml:space="preserve">collects </w:t>
            </w:r>
            <w:r w:rsidRPr="00C0285E">
              <w:rPr>
                <w:iCs/>
                <w:sz w:val="20"/>
                <w:szCs w:val="20"/>
                <w:lang w:val="en-NZ"/>
              </w:rPr>
              <w:t xml:space="preserve">the </w:t>
            </w:r>
            <w:r w:rsidR="000325A8">
              <w:rPr>
                <w:iCs/>
                <w:sz w:val="20"/>
                <w:szCs w:val="20"/>
                <w:lang w:val="en-NZ"/>
              </w:rPr>
              <w:t xml:space="preserve">fare </w:t>
            </w:r>
            <w:r w:rsidRPr="00C0285E">
              <w:rPr>
                <w:iCs/>
                <w:sz w:val="20"/>
                <w:szCs w:val="20"/>
                <w:lang w:val="en-NZ"/>
              </w:rPr>
              <w:t>revenue</w:t>
            </w:r>
            <w:r w:rsidR="0086274F">
              <w:rPr>
                <w:iCs/>
                <w:sz w:val="20"/>
                <w:szCs w:val="20"/>
                <w:lang w:val="en-NZ"/>
              </w:rPr>
              <w:t xml:space="preserve"> and bears risk of </w:t>
            </w:r>
            <w:r w:rsidR="00694DC8">
              <w:rPr>
                <w:iCs/>
                <w:sz w:val="20"/>
                <w:szCs w:val="20"/>
                <w:lang w:val="en-NZ"/>
              </w:rPr>
              <w:t>patronage fluctuations</w:t>
            </w:r>
            <w:r w:rsidR="00623553">
              <w:rPr>
                <w:iCs/>
                <w:sz w:val="20"/>
                <w:szCs w:val="20"/>
                <w:lang w:val="en-NZ"/>
              </w:rPr>
              <w:t xml:space="preserve">. </w:t>
            </w:r>
            <w:r w:rsidR="00B854F7">
              <w:rPr>
                <w:iCs/>
                <w:sz w:val="20"/>
                <w:szCs w:val="20"/>
                <w:lang w:val="en-NZ"/>
              </w:rPr>
              <w:t xml:space="preserve">ORC controls fares, </w:t>
            </w:r>
            <w:r w:rsidR="003E6694">
              <w:rPr>
                <w:iCs/>
                <w:sz w:val="20"/>
                <w:szCs w:val="20"/>
                <w:lang w:val="en-NZ"/>
              </w:rPr>
              <w:t xml:space="preserve">branding, service quality and </w:t>
            </w:r>
            <w:r w:rsidR="00623553">
              <w:rPr>
                <w:iCs/>
                <w:sz w:val="20"/>
                <w:szCs w:val="20"/>
                <w:lang w:val="en-NZ"/>
              </w:rPr>
              <w:t>integrated ticketing.</w:t>
            </w:r>
          </w:p>
          <w:p w14:paraId="117A6ECF" w14:textId="0FC5F099" w:rsidR="00932C51" w:rsidRPr="00C0285E" w:rsidRDefault="00932C51" w:rsidP="00933513">
            <w:pPr>
              <w:spacing w:after="0"/>
              <w:ind w:left="736" w:hanging="702"/>
              <w:rPr>
                <w:iCs/>
                <w:sz w:val="20"/>
                <w:szCs w:val="20"/>
                <w:lang w:val="en-NZ" w:eastAsia="en-GB"/>
              </w:rPr>
            </w:pPr>
            <w:r w:rsidRPr="00C0285E">
              <w:rPr>
                <w:iCs/>
                <w:sz w:val="20"/>
                <w:szCs w:val="20"/>
                <w:lang w:val="en-NZ" w:eastAsia="en-GB"/>
              </w:rPr>
              <w:t>SD3</w:t>
            </w:r>
            <w:r w:rsidRPr="00C0285E">
              <w:rPr>
                <w:iCs/>
                <w:sz w:val="20"/>
                <w:szCs w:val="20"/>
                <w:lang w:val="en-NZ"/>
              </w:rPr>
              <w:t xml:space="preserve"> </w:t>
            </w:r>
            <w:r w:rsidRPr="00C0285E">
              <w:rPr>
                <w:rFonts w:eastAsia="Times New Roman" w:cs="Calibri"/>
                <w:iCs/>
                <w:sz w:val="20"/>
                <w:szCs w:val="20"/>
                <w:lang w:val="en-NZ" w:eastAsia="en-GB"/>
              </w:rPr>
              <w:t xml:space="preserve">– </w:t>
            </w:r>
            <w:r w:rsidRPr="00C0285E">
              <w:rPr>
                <w:iCs/>
                <w:sz w:val="20"/>
                <w:szCs w:val="20"/>
                <w:lang w:val="en-NZ" w:eastAsia="en-GB"/>
              </w:rPr>
              <w:t>Subsidised (net cost)</w:t>
            </w:r>
            <w:r w:rsidRPr="00C0285E">
              <w:rPr>
                <w:iCs/>
                <w:sz w:val="20"/>
                <w:szCs w:val="20"/>
                <w:lang w:val="en-NZ"/>
              </w:rPr>
              <w:t>: ORC contracts a</w:t>
            </w:r>
            <w:r w:rsidR="003D2BB1">
              <w:rPr>
                <w:iCs/>
                <w:sz w:val="20"/>
                <w:szCs w:val="20"/>
                <w:lang w:val="en-NZ"/>
              </w:rPr>
              <w:t xml:space="preserve">n operator and </w:t>
            </w:r>
            <w:r w:rsidR="00995A9A">
              <w:rPr>
                <w:iCs/>
                <w:sz w:val="20"/>
                <w:szCs w:val="20"/>
                <w:lang w:val="en-NZ"/>
              </w:rPr>
              <w:t>pr</w:t>
            </w:r>
            <w:r w:rsidR="00995A9A">
              <w:rPr>
                <w:iCs/>
                <w:sz w:val="20"/>
                <w:lang w:val="en-NZ"/>
              </w:rPr>
              <w:t>ovides</w:t>
            </w:r>
            <w:r w:rsidR="00BD63C2">
              <w:rPr>
                <w:iCs/>
                <w:sz w:val="20"/>
                <w:szCs w:val="20"/>
                <w:lang w:val="en-NZ"/>
              </w:rPr>
              <w:t xml:space="preserve"> a subsidy to </w:t>
            </w:r>
            <w:r w:rsidRPr="00C0285E">
              <w:rPr>
                <w:iCs/>
                <w:sz w:val="20"/>
                <w:szCs w:val="20"/>
                <w:lang w:val="en-NZ"/>
              </w:rPr>
              <w:t>operate</w:t>
            </w:r>
            <w:r w:rsidR="00FA44B5">
              <w:rPr>
                <w:iCs/>
                <w:sz w:val="20"/>
                <w:szCs w:val="20"/>
                <w:lang w:val="en-NZ"/>
              </w:rPr>
              <w:t xml:space="preserve"> to cover operating cos</w:t>
            </w:r>
            <w:r w:rsidR="00151C90">
              <w:rPr>
                <w:iCs/>
                <w:sz w:val="20"/>
                <w:szCs w:val="20"/>
                <w:lang w:val="en-NZ"/>
              </w:rPr>
              <w:t xml:space="preserve">ts and risk. The operator retains fare revenue. Net contracts </w:t>
            </w:r>
            <w:r w:rsidR="00DA3339">
              <w:rPr>
                <w:iCs/>
                <w:sz w:val="20"/>
                <w:szCs w:val="20"/>
                <w:lang w:val="en-NZ"/>
              </w:rPr>
              <w:t>incentivi</w:t>
            </w:r>
            <w:r w:rsidR="003070F9">
              <w:rPr>
                <w:iCs/>
                <w:sz w:val="20"/>
                <w:szCs w:val="20"/>
                <w:lang w:val="en-NZ"/>
              </w:rPr>
              <w:t>se operators to increase patronage.</w:t>
            </w:r>
          </w:p>
          <w:p w14:paraId="466D1198" w14:textId="455DBE5D" w:rsidR="00932C51" w:rsidRPr="00C0285E" w:rsidRDefault="00932C51" w:rsidP="00933513">
            <w:pPr>
              <w:spacing w:after="0"/>
              <w:ind w:left="736" w:hanging="702"/>
              <w:rPr>
                <w:iCs/>
                <w:sz w:val="20"/>
                <w:szCs w:val="20"/>
                <w:lang w:val="en-NZ" w:eastAsia="en-GB"/>
              </w:rPr>
            </w:pPr>
            <w:r w:rsidRPr="00C0285E">
              <w:rPr>
                <w:iCs/>
                <w:sz w:val="20"/>
                <w:szCs w:val="20"/>
                <w:lang w:val="en-NZ" w:eastAsia="en-GB"/>
              </w:rPr>
              <w:t>SD4</w:t>
            </w:r>
            <w:r w:rsidRPr="00C0285E">
              <w:rPr>
                <w:iCs/>
                <w:sz w:val="20"/>
                <w:szCs w:val="20"/>
                <w:lang w:val="en-NZ"/>
              </w:rPr>
              <w:t xml:space="preserve"> </w:t>
            </w:r>
            <w:r w:rsidRPr="00C0285E">
              <w:rPr>
                <w:rFonts w:eastAsia="Times New Roman" w:cs="Calibri"/>
                <w:iCs/>
                <w:sz w:val="20"/>
                <w:szCs w:val="20"/>
                <w:lang w:val="en-NZ" w:eastAsia="en-GB"/>
              </w:rPr>
              <w:t xml:space="preserve">– </w:t>
            </w:r>
            <w:r w:rsidRPr="00C0285E">
              <w:rPr>
                <w:iCs/>
                <w:sz w:val="20"/>
                <w:szCs w:val="20"/>
                <w:lang w:val="en-NZ" w:eastAsia="en-GB"/>
              </w:rPr>
              <w:t>Exempt (commercial)</w:t>
            </w:r>
            <w:r w:rsidRPr="00C0285E">
              <w:rPr>
                <w:iCs/>
                <w:sz w:val="20"/>
                <w:szCs w:val="20"/>
                <w:lang w:val="en-NZ"/>
              </w:rPr>
              <w:t>: a private company plans, funds and operates the service without ORC involvement</w:t>
            </w:r>
            <w:r w:rsidR="00770F11">
              <w:rPr>
                <w:iCs/>
                <w:sz w:val="20"/>
                <w:szCs w:val="20"/>
                <w:lang w:val="en-NZ"/>
              </w:rPr>
              <w:t>.</w:t>
            </w:r>
          </w:p>
        </w:tc>
      </w:tr>
      <w:tr w:rsidR="00932C51" w:rsidRPr="00F852D0" w14:paraId="573E9F67" w14:textId="77777777" w:rsidTr="00B4124C">
        <w:tc>
          <w:tcPr>
            <w:tcW w:w="1980" w:type="dxa"/>
          </w:tcPr>
          <w:p w14:paraId="568FB64D" w14:textId="384A053F" w:rsidR="00932C51" w:rsidRPr="00F852D0" w:rsidRDefault="00324310" w:rsidP="00DA3778">
            <w:pPr>
              <w:autoSpaceDE w:val="0"/>
              <w:autoSpaceDN w:val="0"/>
              <w:adjustRightInd w:val="0"/>
              <w:spacing w:after="0"/>
              <w:rPr>
                <w:rFonts w:cs="Calibri"/>
                <w:b/>
                <w:sz w:val="20"/>
                <w:szCs w:val="20"/>
                <w:lang w:val="en-NZ" w:eastAsia="en-AU"/>
              </w:rPr>
            </w:pPr>
            <w:r>
              <w:rPr>
                <w:rFonts w:cs="Calibri"/>
                <w:b/>
                <w:sz w:val="20"/>
                <w:szCs w:val="20"/>
                <w:lang w:val="en-NZ" w:eastAsia="en-AU"/>
              </w:rPr>
              <w:t>4</w:t>
            </w:r>
            <w:r w:rsidR="00932C51" w:rsidRPr="00F852D0">
              <w:rPr>
                <w:rFonts w:cs="Calibri"/>
                <w:b/>
                <w:sz w:val="20"/>
                <w:szCs w:val="20"/>
                <w:lang w:val="en-NZ" w:eastAsia="en-AU"/>
              </w:rPr>
              <w:t>. Implementation/ timing</w:t>
            </w:r>
          </w:p>
          <w:p w14:paraId="7FEC6882" w14:textId="1A46CAB1" w:rsidR="00932C51" w:rsidRPr="00F852D0" w:rsidRDefault="00932C51" w:rsidP="00DA3778">
            <w:pPr>
              <w:autoSpaceDE w:val="0"/>
              <w:autoSpaceDN w:val="0"/>
              <w:adjustRightInd w:val="0"/>
              <w:spacing w:after="0"/>
              <w:rPr>
                <w:rFonts w:cs="Calibri"/>
                <w:sz w:val="20"/>
                <w:szCs w:val="20"/>
                <w:lang w:val="en-NZ" w:eastAsia="en-AU"/>
              </w:rPr>
            </w:pPr>
            <w:r w:rsidRPr="00F852D0">
              <w:rPr>
                <w:rFonts w:cs="Calibri"/>
                <w:sz w:val="20"/>
                <w:szCs w:val="20"/>
                <w:lang w:val="en-NZ" w:eastAsia="en-AU"/>
              </w:rPr>
              <w:t>When will the service be delivered</w:t>
            </w:r>
            <w:r w:rsidR="004B0E97" w:rsidRPr="00F852D0">
              <w:rPr>
                <w:rFonts w:cs="Calibri"/>
                <w:sz w:val="20"/>
                <w:szCs w:val="20"/>
                <w:lang w:val="en-NZ" w:eastAsia="en-AU"/>
              </w:rPr>
              <w:t>?</w:t>
            </w:r>
          </w:p>
        </w:tc>
        <w:tc>
          <w:tcPr>
            <w:tcW w:w="7087" w:type="dxa"/>
          </w:tcPr>
          <w:p w14:paraId="292264A3" w14:textId="5C150774" w:rsidR="00932C51" w:rsidRPr="00C0285E" w:rsidRDefault="00932C51" w:rsidP="00933513">
            <w:pPr>
              <w:spacing w:after="0"/>
              <w:ind w:left="736" w:hanging="702"/>
              <w:rPr>
                <w:rFonts w:cs="Calibri"/>
                <w:iCs/>
                <w:sz w:val="20"/>
                <w:szCs w:val="20"/>
                <w:lang w:val="en-NZ"/>
              </w:rPr>
            </w:pPr>
            <w:r w:rsidRPr="00C0285E">
              <w:rPr>
                <w:rFonts w:cs="Calibri"/>
                <w:iCs/>
                <w:sz w:val="20"/>
                <w:szCs w:val="20"/>
                <w:lang w:val="en-NZ"/>
              </w:rPr>
              <w:t xml:space="preserve">IM1 </w:t>
            </w:r>
            <w:r w:rsidRPr="00C0285E">
              <w:rPr>
                <w:rFonts w:eastAsia="Times New Roman" w:cs="Calibri"/>
                <w:iCs/>
                <w:sz w:val="20"/>
                <w:szCs w:val="20"/>
                <w:lang w:val="en-NZ" w:eastAsia="en-GB"/>
              </w:rPr>
              <w:t xml:space="preserve">– </w:t>
            </w:r>
            <w:r w:rsidRPr="00C0285E">
              <w:rPr>
                <w:rFonts w:cs="Calibri"/>
                <w:iCs/>
                <w:sz w:val="20"/>
                <w:szCs w:val="20"/>
                <w:lang w:val="en-NZ"/>
              </w:rPr>
              <w:t>Delay indefinitely (</w:t>
            </w:r>
            <w:r w:rsidR="00700564">
              <w:rPr>
                <w:rFonts w:cs="Calibri"/>
                <w:iCs/>
                <w:sz w:val="20"/>
                <w:szCs w:val="20"/>
                <w:lang w:val="en-NZ"/>
              </w:rPr>
              <w:t>d</w:t>
            </w:r>
            <w:r w:rsidR="000F2E9F">
              <w:rPr>
                <w:rFonts w:cs="Calibri"/>
                <w:iCs/>
                <w:sz w:val="20"/>
                <w:szCs w:val="20"/>
                <w:lang w:val="en-NZ"/>
              </w:rPr>
              <w:t>o nothing)</w:t>
            </w:r>
            <w:r w:rsidRPr="00C0285E">
              <w:rPr>
                <w:rFonts w:cs="Calibri"/>
                <w:iCs/>
                <w:sz w:val="20"/>
                <w:szCs w:val="20"/>
                <w:lang w:val="en-NZ"/>
              </w:rPr>
              <w:t xml:space="preserve"> </w:t>
            </w:r>
          </w:p>
          <w:p w14:paraId="6A09DD20" w14:textId="5B1B239A" w:rsidR="00932C51" w:rsidRPr="00C0285E" w:rsidRDefault="00932C51" w:rsidP="00933513">
            <w:pPr>
              <w:spacing w:after="0"/>
              <w:ind w:left="736" w:hanging="702"/>
              <w:rPr>
                <w:rFonts w:cs="Calibri"/>
                <w:iCs/>
                <w:sz w:val="20"/>
                <w:szCs w:val="20"/>
                <w:lang w:val="en-NZ"/>
              </w:rPr>
            </w:pPr>
            <w:r w:rsidRPr="00C0285E">
              <w:rPr>
                <w:rFonts w:cs="Calibri"/>
                <w:iCs/>
                <w:sz w:val="20"/>
                <w:szCs w:val="20"/>
                <w:lang w:val="en-NZ"/>
              </w:rPr>
              <w:t xml:space="preserve">IM2 </w:t>
            </w:r>
            <w:r w:rsidRPr="00C0285E">
              <w:rPr>
                <w:rFonts w:eastAsia="Times New Roman" w:cs="Calibri"/>
                <w:iCs/>
                <w:sz w:val="20"/>
                <w:szCs w:val="20"/>
                <w:lang w:val="en-NZ" w:eastAsia="en-GB"/>
              </w:rPr>
              <w:t xml:space="preserve">– </w:t>
            </w:r>
            <w:r w:rsidRPr="00C0285E">
              <w:rPr>
                <w:rFonts w:cs="Calibri"/>
                <w:iCs/>
                <w:sz w:val="20"/>
                <w:szCs w:val="20"/>
                <w:lang w:val="en-NZ"/>
              </w:rPr>
              <w:t>Phase over Years 1-10 of next LTP</w:t>
            </w:r>
          </w:p>
          <w:p w14:paraId="59FD3785" w14:textId="7C549B97" w:rsidR="00932C51" w:rsidRPr="00C0285E" w:rsidRDefault="00932C51" w:rsidP="00933513">
            <w:pPr>
              <w:spacing w:after="0"/>
              <w:ind w:left="736" w:hanging="702"/>
              <w:rPr>
                <w:rFonts w:cs="Calibri"/>
                <w:iCs/>
                <w:sz w:val="20"/>
                <w:szCs w:val="20"/>
                <w:lang w:val="en-NZ"/>
              </w:rPr>
            </w:pPr>
            <w:r w:rsidRPr="00C0285E">
              <w:rPr>
                <w:rFonts w:cs="Calibri"/>
                <w:iCs/>
                <w:sz w:val="20"/>
                <w:szCs w:val="20"/>
                <w:lang w:val="en-NZ"/>
              </w:rPr>
              <w:t xml:space="preserve">IM3 </w:t>
            </w:r>
            <w:r w:rsidRPr="00C0285E">
              <w:rPr>
                <w:rFonts w:eastAsia="Times New Roman" w:cs="Calibri"/>
                <w:iCs/>
                <w:sz w:val="20"/>
                <w:szCs w:val="20"/>
                <w:lang w:val="en-NZ" w:eastAsia="en-GB"/>
              </w:rPr>
              <w:t xml:space="preserve">– </w:t>
            </w:r>
            <w:r w:rsidRPr="00C0285E">
              <w:rPr>
                <w:rFonts w:cs="Calibri"/>
                <w:iCs/>
                <w:sz w:val="20"/>
                <w:szCs w:val="20"/>
                <w:lang w:val="en-NZ"/>
              </w:rPr>
              <w:t>Phase over Years 4-10 of next LTP</w:t>
            </w:r>
          </w:p>
          <w:p w14:paraId="2B7233EC" w14:textId="2E3DEFB7" w:rsidR="00932C51" w:rsidRPr="00C0285E" w:rsidRDefault="00932C51" w:rsidP="00933513">
            <w:pPr>
              <w:spacing w:after="0"/>
              <w:ind w:left="736" w:hanging="702"/>
              <w:rPr>
                <w:rFonts w:cs="Calibri"/>
                <w:iCs/>
                <w:sz w:val="20"/>
                <w:szCs w:val="20"/>
                <w:lang w:val="en-NZ"/>
              </w:rPr>
            </w:pPr>
            <w:r w:rsidRPr="00C0285E">
              <w:rPr>
                <w:rFonts w:cs="Calibri"/>
                <w:iCs/>
                <w:sz w:val="20"/>
                <w:szCs w:val="20"/>
                <w:lang w:val="en-NZ"/>
              </w:rPr>
              <w:t xml:space="preserve">IM4 </w:t>
            </w:r>
            <w:r w:rsidRPr="00C0285E">
              <w:rPr>
                <w:rFonts w:eastAsia="Times New Roman" w:cs="Calibri"/>
                <w:iCs/>
                <w:sz w:val="20"/>
                <w:szCs w:val="20"/>
                <w:lang w:val="en-NZ" w:eastAsia="en-GB"/>
              </w:rPr>
              <w:t xml:space="preserve">– </w:t>
            </w:r>
            <w:r w:rsidRPr="00C0285E">
              <w:rPr>
                <w:rFonts w:cs="Calibri"/>
                <w:iCs/>
                <w:sz w:val="20"/>
                <w:szCs w:val="20"/>
                <w:lang w:val="en-NZ"/>
              </w:rPr>
              <w:t>Immediately in Years 1-3 of next LTP (do maximum)</w:t>
            </w:r>
          </w:p>
        </w:tc>
      </w:tr>
      <w:tr w:rsidR="00932C51" w:rsidRPr="00F852D0" w14:paraId="102C0B0B" w14:textId="77777777" w:rsidTr="00B4124C">
        <w:tc>
          <w:tcPr>
            <w:tcW w:w="1980" w:type="dxa"/>
          </w:tcPr>
          <w:p w14:paraId="1FB956EB" w14:textId="52BF0F3E" w:rsidR="00932C51" w:rsidRPr="00C0285E" w:rsidRDefault="00324310" w:rsidP="00DA3778">
            <w:pPr>
              <w:autoSpaceDE w:val="0"/>
              <w:autoSpaceDN w:val="0"/>
              <w:adjustRightInd w:val="0"/>
              <w:spacing w:after="0"/>
              <w:rPr>
                <w:rFonts w:eastAsia="Times New Roman" w:cs="Calibri"/>
                <w:b/>
                <w:bCs/>
                <w:sz w:val="20"/>
                <w:szCs w:val="20"/>
                <w:lang w:val="en-NZ" w:eastAsia="en-AU"/>
              </w:rPr>
            </w:pPr>
            <w:r>
              <w:rPr>
                <w:rFonts w:eastAsia="Times New Roman" w:cs="Calibri"/>
                <w:b/>
                <w:bCs/>
                <w:sz w:val="20"/>
                <w:szCs w:val="20"/>
                <w:lang w:val="en-NZ" w:eastAsia="en-AU"/>
              </w:rPr>
              <w:t>5</w:t>
            </w:r>
            <w:r w:rsidR="00932C51" w:rsidRPr="00C0285E">
              <w:rPr>
                <w:rFonts w:eastAsia="Times New Roman" w:cs="Calibri"/>
                <w:b/>
                <w:bCs/>
                <w:sz w:val="20"/>
                <w:szCs w:val="20"/>
                <w:lang w:val="en-NZ" w:eastAsia="en-AU"/>
              </w:rPr>
              <w:t>. Funding</w:t>
            </w:r>
          </w:p>
          <w:p w14:paraId="2448342A" w14:textId="77777777" w:rsidR="00932C51" w:rsidRPr="00C0285E" w:rsidRDefault="00932C51" w:rsidP="00DA3778">
            <w:pPr>
              <w:autoSpaceDE w:val="0"/>
              <w:autoSpaceDN w:val="0"/>
              <w:adjustRightInd w:val="0"/>
              <w:spacing w:after="0"/>
              <w:rPr>
                <w:rFonts w:eastAsia="Times New Roman" w:cs="Calibri"/>
                <w:sz w:val="20"/>
                <w:szCs w:val="20"/>
                <w:highlight w:val="yellow"/>
                <w:lang w:val="en-NZ" w:eastAsia="en-AU"/>
              </w:rPr>
            </w:pPr>
            <w:r w:rsidRPr="00C0285E">
              <w:rPr>
                <w:rFonts w:eastAsia="Times New Roman" w:cs="Calibri"/>
                <w:sz w:val="20"/>
                <w:szCs w:val="20"/>
                <w:lang w:val="en-NZ" w:eastAsia="en-AU"/>
              </w:rPr>
              <w:t>How will it be funded?</w:t>
            </w:r>
          </w:p>
        </w:tc>
        <w:tc>
          <w:tcPr>
            <w:tcW w:w="7087" w:type="dxa"/>
          </w:tcPr>
          <w:p w14:paraId="7CB91128" w14:textId="11131103" w:rsidR="00932C51" w:rsidRPr="00C0285E" w:rsidRDefault="00932C51" w:rsidP="00933513">
            <w:pPr>
              <w:spacing w:after="0"/>
              <w:ind w:left="736" w:hanging="702"/>
              <w:rPr>
                <w:rFonts w:eastAsia="Times New Roman" w:cs="Calibri"/>
                <w:iCs/>
                <w:sz w:val="20"/>
                <w:szCs w:val="20"/>
                <w:lang w:val="en-NZ" w:eastAsia="en-GB"/>
              </w:rPr>
            </w:pPr>
            <w:r w:rsidRPr="00C0285E">
              <w:rPr>
                <w:rFonts w:eastAsia="Times New Roman" w:cs="Calibri"/>
                <w:iCs/>
                <w:sz w:val="20"/>
                <w:szCs w:val="20"/>
                <w:lang w:val="en-NZ" w:eastAsia="en-GB"/>
              </w:rPr>
              <w:t>FD1 – Fares/third party funding + ORC rates + NZTA co-funding: private share, local share and central government subsidy (BAU)</w:t>
            </w:r>
          </w:p>
          <w:p w14:paraId="070772B2" w14:textId="7DB692D0" w:rsidR="00932C51" w:rsidRPr="00C0285E" w:rsidRDefault="00932C51" w:rsidP="00933513">
            <w:pPr>
              <w:spacing w:after="0"/>
              <w:ind w:left="736" w:hanging="702"/>
              <w:rPr>
                <w:rFonts w:eastAsia="Times New Roman" w:cs="Calibri"/>
                <w:iCs/>
                <w:sz w:val="20"/>
                <w:szCs w:val="20"/>
                <w:lang w:val="en-NZ" w:eastAsia="en-GB"/>
              </w:rPr>
            </w:pPr>
            <w:r w:rsidRPr="00C0285E">
              <w:rPr>
                <w:rFonts w:eastAsia="Times New Roman" w:cs="Calibri"/>
                <w:iCs/>
                <w:sz w:val="20"/>
                <w:szCs w:val="20"/>
                <w:lang w:val="en-NZ" w:eastAsia="en-GB"/>
              </w:rPr>
              <w:t>FD2 – Fares/third party funding + ORC rates: private share and local share</w:t>
            </w:r>
          </w:p>
          <w:p w14:paraId="0181486D" w14:textId="4C4D1C8F" w:rsidR="00932C51" w:rsidRPr="00C0285E" w:rsidRDefault="00932C51" w:rsidP="00933513">
            <w:pPr>
              <w:spacing w:after="0"/>
              <w:ind w:left="736" w:hanging="702"/>
              <w:rPr>
                <w:rFonts w:eastAsia="Times New Roman" w:cs="Calibri"/>
                <w:iCs/>
                <w:sz w:val="20"/>
                <w:szCs w:val="20"/>
                <w:lang w:val="en-NZ" w:eastAsia="en-GB"/>
              </w:rPr>
            </w:pPr>
            <w:r w:rsidRPr="00C0285E">
              <w:rPr>
                <w:rFonts w:eastAsia="Times New Roman" w:cs="Calibri"/>
                <w:iCs/>
                <w:sz w:val="20"/>
                <w:szCs w:val="20"/>
                <w:lang w:val="en-NZ" w:eastAsia="en-GB"/>
              </w:rPr>
              <w:t>FD3–Fares/third-party funding: private share only (user pays and third-party sub</w:t>
            </w:r>
            <w:r w:rsidRPr="00C0285E">
              <w:rPr>
                <w:rFonts w:cs="Calibri"/>
                <w:iCs/>
                <w:sz w:val="20"/>
                <w:szCs w:val="20"/>
                <w:lang w:val="en-NZ"/>
              </w:rPr>
              <w:t>sidy</w:t>
            </w:r>
            <w:r w:rsidRPr="00C0285E">
              <w:rPr>
                <w:rFonts w:eastAsia="Times New Roman" w:cs="Calibri"/>
                <w:iCs/>
                <w:sz w:val="20"/>
                <w:szCs w:val="20"/>
                <w:lang w:val="en-NZ" w:eastAsia="en-GB"/>
              </w:rPr>
              <w:t>)</w:t>
            </w:r>
          </w:p>
          <w:p w14:paraId="345DDE75" w14:textId="099CF78D" w:rsidR="00932C51" w:rsidRPr="00C0285E" w:rsidRDefault="00932C51" w:rsidP="00933513">
            <w:pPr>
              <w:spacing w:after="0"/>
              <w:ind w:left="736" w:hanging="702"/>
              <w:rPr>
                <w:rFonts w:eastAsia="Times New Roman" w:cs="Calibri"/>
                <w:iCs/>
                <w:sz w:val="20"/>
                <w:szCs w:val="20"/>
                <w:lang w:val="en-NZ" w:eastAsia="en-GB"/>
              </w:rPr>
            </w:pPr>
            <w:r w:rsidRPr="00C0285E">
              <w:rPr>
                <w:rFonts w:eastAsia="Times New Roman" w:cs="Calibri"/>
                <w:iCs/>
                <w:sz w:val="20"/>
                <w:szCs w:val="20"/>
                <w:lang w:val="en-NZ" w:eastAsia="en-GB"/>
              </w:rPr>
              <w:t>FD4 – Fares only: private share only (user pays 100%)</w:t>
            </w:r>
          </w:p>
        </w:tc>
      </w:tr>
    </w:tbl>
    <w:p w14:paraId="64C6E979" w14:textId="4F529DCA" w:rsidR="00F14532" w:rsidRPr="00F852D0" w:rsidRDefault="00F14532" w:rsidP="00A9332F">
      <w:pPr>
        <w:rPr>
          <w:lang w:val="en-NZ"/>
        </w:rPr>
      </w:pPr>
    </w:p>
    <w:p w14:paraId="6A8BA573" w14:textId="77BFC15E" w:rsidR="004F32B6" w:rsidRPr="00462BF8" w:rsidRDefault="00462BF8" w:rsidP="00A9332F">
      <w:pPr>
        <w:rPr>
          <w:lang w:val="en-NZ"/>
        </w:rPr>
      </w:pPr>
      <w:r>
        <w:rPr>
          <w:lang w:val="en-NZ"/>
        </w:rPr>
        <w:t>Initial consideration was given to includ</w:t>
      </w:r>
      <w:r w:rsidR="000379CA">
        <w:rPr>
          <w:lang w:val="en-NZ"/>
        </w:rPr>
        <w:t>ing ‘s</w:t>
      </w:r>
      <w:r w:rsidR="00F14532" w:rsidRPr="00462BF8">
        <w:rPr>
          <w:lang w:val="en-NZ"/>
        </w:rPr>
        <w:t>ervice fleet</w:t>
      </w:r>
      <w:r w:rsidR="000379CA">
        <w:rPr>
          <w:lang w:val="en-NZ"/>
        </w:rPr>
        <w:t xml:space="preserve">’ </w:t>
      </w:r>
      <w:r w:rsidR="00DA28EF">
        <w:rPr>
          <w:lang w:val="en-NZ"/>
        </w:rPr>
        <w:t>(</w:t>
      </w:r>
      <w:r w:rsidR="001C3249">
        <w:rPr>
          <w:lang w:val="en-NZ"/>
        </w:rPr>
        <w:t>e</w:t>
      </w:r>
      <w:r w:rsidR="00553CD3">
        <w:rPr>
          <w:lang w:val="en-NZ"/>
        </w:rPr>
        <w:t>.</w:t>
      </w:r>
      <w:r w:rsidR="001C3249">
        <w:rPr>
          <w:lang w:val="en-NZ"/>
        </w:rPr>
        <w:t>g. small bus, medium bus, large bus, hig</w:t>
      </w:r>
      <w:r w:rsidR="00C859D6">
        <w:rPr>
          <w:lang w:val="en-NZ"/>
        </w:rPr>
        <w:t>h</w:t>
      </w:r>
      <w:r w:rsidR="00737D24">
        <w:rPr>
          <w:lang w:val="en-NZ"/>
        </w:rPr>
        <w:t>-</w:t>
      </w:r>
      <w:r w:rsidR="001C3249">
        <w:rPr>
          <w:lang w:val="en-NZ"/>
        </w:rPr>
        <w:t xml:space="preserve">capacity bus, </w:t>
      </w:r>
      <w:r w:rsidR="00C859D6">
        <w:rPr>
          <w:lang w:val="en-NZ"/>
        </w:rPr>
        <w:t>high capacity</w:t>
      </w:r>
      <w:r w:rsidR="001B1728">
        <w:rPr>
          <w:lang w:val="en-NZ"/>
        </w:rPr>
        <w:t xml:space="preserve"> non bus mode</w:t>
      </w:r>
      <w:r w:rsidR="001C3249">
        <w:rPr>
          <w:lang w:val="en-NZ"/>
        </w:rPr>
        <w:t xml:space="preserve">) </w:t>
      </w:r>
      <w:r w:rsidR="000379CA">
        <w:rPr>
          <w:lang w:val="en-NZ"/>
        </w:rPr>
        <w:t xml:space="preserve">as a dimension to the option </w:t>
      </w:r>
      <w:r w:rsidR="00DA28EF">
        <w:rPr>
          <w:lang w:val="en-NZ"/>
        </w:rPr>
        <w:t>analysis</w:t>
      </w:r>
      <w:r w:rsidR="009100FB">
        <w:rPr>
          <w:lang w:val="en-NZ"/>
        </w:rPr>
        <w:t xml:space="preserve">. It was subsequently removed </w:t>
      </w:r>
      <w:r w:rsidR="00240A5D">
        <w:rPr>
          <w:lang w:val="en-NZ"/>
        </w:rPr>
        <w:t>a</w:t>
      </w:r>
      <w:r w:rsidR="006C294B">
        <w:rPr>
          <w:lang w:val="en-NZ"/>
        </w:rPr>
        <w:t xml:space="preserve">s it was considered </w:t>
      </w:r>
      <w:r w:rsidR="00240A5D">
        <w:rPr>
          <w:lang w:val="en-NZ"/>
        </w:rPr>
        <w:t xml:space="preserve">to </w:t>
      </w:r>
      <w:r w:rsidR="005F73D9">
        <w:rPr>
          <w:lang w:val="en-NZ"/>
        </w:rPr>
        <w:t xml:space="preserve">be covered within the </w:t>
      </w:r>
      <w:r w:rsidR="00B637B4" w:rsidRPr="00462BF8">
        <w:rPr>
          <w:lang w:val="en-NZ"/>
        </w:rPr>
        <w:t>service solution</w:t>
      </w:r>
      <w:r w:rsidR="009353E5">
        <w:rPr>
          <w:lang w:val="en-NZ"/>
        </w:rPr>
        <w:t xml:space="preserve">/service frequency </w:t>
      </w:r>
      <w:r w:rsidR="00E2161E">
        <w:rPr>
          <w:lang w:val="en-NZ"/>
        </w:rPr>
        <w:t xml:space="preserve">dimension. </w:t>
      </w:r>
      <w:r w:rsidR="00B637B4" w:rsidRPr="00462BF8">
        <w:rPr>
          <w:lang w:val="en-NZ"/>
        </w:rPr>
        <w:t xml:space="preserve">For instance, it would not be economical to run very small buses at a rapid frequency or run a skeleton service </w:t>
      </w:r>
      <w:r w:rsidR="00FE784E" w:rsidRPr="00462BF8">
        <w:rPr>
          <w:lang w:val="en-NZ"/>
        </w:rPr>
        <w:t>using</w:t>
      </w:r>
      <w:r w:rsidR="00B637B4" w:rsidRPr="00462BF8">
        <w:rPr>
          <w:lang w:val="en-NZ"/>
        </w:rPr>
        <w:t xml:space="preserve"> a high-capacity non-bus mode.</w:t>
      </w:r>
    </w:p>
    <w:p w14:paraId="241DEB88" w14:textId="522FD75C" w:rsidR="00D34892" w:rsidRPr="00F852D0" w:rsidRDefault="00DD5637" w:rsidP="0085469E">
      <w:pPr>
        <w:pStyle w:val="Heading2"/>
        <w:rPr>
          <w:lang w:val="en-NZ"/>
        </w:rPr>
      </w:pPr>
      <w:bookmarkStart w:id="115" w:name="_Toc235176116"/>
      <w:r>
        <w:rPr>
          <w:lang w:val="en-NZ"/>
        </w:rPr>
        <w:t>Long-list</w:t>
      </w:r>
      <w:r w:rsidR="007F65C0" w:rsidRPr="00F852D0">
        <w:rPr>
          <w:lang w:val="en-NZ"/>
        </w:rPr>
        <w:t xml:space="preserve"> </w:t>
      </w:r>
      <w:r w:rsidR="00003C94">
        <w:rPr>
          <w:lang w:val="en-NZ"/>
        </w:rPr>
        <w:t>a</w:t>
      </w:r>
      <w:r w:rsidR="00D34892" w:rsidRPr="00F852D0">
        <w:rPr>
          <w:lang w:val="en-NZ"/>
        </w:rPr>
        <w:t>ssessment</w:t>
      </w:r>
      <w:bookmarkEnd w:id="115"/>
    </w:p>
    <w:p w14:paraId="708A1F4D" w14:textId="1A93B023" w:rsidR="00436A4B" w:rsidRPr="00436A4B" w:rsidRDefault="00444DBA" w:rsidP="00436A4B">
      <w:pPr>
        <w:rPr>
          <w:lang w:val="en-NZ"/>
        </w:rPr>
      </w:pPr>
      <w:r w:rsidRPr="00444DBA">
        <w:rPr>
          <w:szCs w:val="22"/>
          <w:lang w:val="en-NZ"/>
        </w:rPr>
        <w:fldChar w:fldCharType="begin"/>
      </w:r>
      <w:r w:rsidRPr="00444DBA">
        <w:rPr>
          <w:szCs w:val="22"/>
          <w:lang w:val="en-NZ"/>
        </w:rPr>
        <w:instrText xml:space="preserve"> REF _Ref227923489 \h </w:instrText>
      </w:r>
      <w:r>
        <w:rPr>
          <w:szCs w:val="22"/>
          <w:lang w:val="en-NZ"/>
        </w:rPr>
        <w:instrText xml:space="preserve"> \* MERGEFORMAT </w:instrText>
      </w:r>
      <w:r w:rsidRPr="00444DBA">
        <w:rPr>
          <w:szCs w:val="22"/>
          <w:lang w:val="en-NZ"/>
        </w:rPr>
      </w:r>
      <w:r w:rsidRPr="00444DBA">
        <w:rPr>
          <w:szCs w:val="22"/>
          <w:lang w:val="en-NZ"/>
        </w:rPr>
        <w:fldChar w:fldCharType="separate"/>
      </w:r>
      <w:r w:rsidR="003974D4" w:rsidRPr="003974D4">
        <w:rPr>
          <w:szCs w:val="22"/>
        </w:rPr>
        <w:t xml:space="preserve">Figure </w:t>
      </w:r>
      <w:r w:rsidR="003974D4" w:rsidRPr="003974D4">
        <w:rPr>
          <w:noProof/>
          <w:szCs w:val="22"/>
        </w:rPr>
        <w:t>9</w:t>
      </w:r>
      <w:r w:rsidRPr="00444DBA">
        <w:rPr>
          <w:szCs w:val="22"/>
          <w:lang w:val="en-NZ"/>
        </w:rPr>
        <w:fldChar w:fldCharType="end"/>
      </w:r>
      <w:r>
        <w:rPr>
          <w:lang w:val="en-NZ"/>
        </w:rPr>
        <w:t xml:space="preserve"> </w:t>
      </w:r>
      <w:r w:rsidR="004D2587">
        <w:rPr>
          <w:lang w:val="en-NZ"/>
        </w:rPr>
        <w:t>on the following</w:t>
      </w:r>
      <w:r w:rsidR="002D1BB5">
        <w:rPr>
          <w:lang w:val="en-NZ"/>
        </w:rPr>
        <w:t xml:space="preserve"> page </w:t>
      </w:r>
      <w:r w:rsidR="0067560E">
        <w:rPr>
          <w:lang w:val="en-NZ"/>
        </w:rPr>
        <w:t xml:space="preserve">shows the </w:t>
      </w:r>
      <w:r w:rsidR="00DD5637">
        <w:rPr>
          <w:lang w:val="en-NZ"/>
        </w:rPr>
        <w:t>long-list</w:t>
      </w:r>
      <w:r w:rsidR="0067560E">
        <w:rPr>
          <w:lang w:val="en-NZ"/>
        </w:rPr>
        <w:t xml:space="preserve"> assessment </w:t>
      </w:r>
      <w:r w:rsidR="00C93F36">
        <w:rPr>
          <w:lang w:val="en-NZ"/>
        </w:rPr>
        <w:t xml:space="preserve">of each </w:t>
      </w:r>
      <w:r w:rsidR="0030207C">
        <w:rPr>
          <w:lang w:val="en-NZ"/>
        </w:rPr>
        <w:t xml:space="preserve">option </w:t>
      </w:r>
      <w:r w:rsidR="00C93F36">
        <w:rPr>
          <w:lang w:val="en-NZ"/>
        </w:rPr>
        <w:t>dimension</w:t>
      </w:r>
      <w:r w:rsidR="0030207C">
        <w:rPr>
          <w:lang w:val="en-NZ"/>
        </w:rPr>
        <w:t xml:space="preserve"> against </w:t>
      </w:r>
      <w:r w:rsidR="002C327E">
        <w:rPr>
          <w:lang w:val="en-NZ"/>
        </w:rPr>
        <w:t xml:space="preserve">the investment objectives (from the strategic case) </w:t>
      </w:r>
      <w:r w:rsidR="00F735E5">
        <w:rPr>
          <w:lang w:val="en-NZ"/>
        </w:rPr>
        <w:t xml:space="preserve">as well as the </w:t>
      </w:r>
      <w:r w:rsidR="007E422B" w:rsidRPr="00F852D0">
        <w:rPr>
          <w:lang w:val="en-NZ"/>
        </w:rPr>
        <w:t>critical success factors</w:t>
      </w:r>
      <w:r w:rsidR="00FA34A4">
        <w:rPr>
          <w:lang w:val="en-NZ"/>
        </w:rPr>
        <w:t xml:space="preserve"> </w:t>
      </w:r>
      <w:r w:rsidR="00F735E5">
        <w:rPr>
          <w:lang w:val="en-NZ"/>
        </w:rPr>
        <w:t xml:space="preserve">detailed </w:t>
      </w:r>
      <w:r w:rsidR="00FA34A4">
        <w:rPr>
          <w:lang w:val="en-NZ"/>
        </w:rPr>
        <w:t>above</w:t>
      </w:r>
      <w:r w:rsidR="005C1137" w:rsidRPr="00F852D0">
        <w:rPr>
          <w:lang w:val="en-NZ"/>
        </w:rPr>
        <w:t>.</w:t>
      </w:r>
      <w:r w:rsidR="00436A4B">
        <w:rPr>
          <w:lang w:val="en-NZ"/>
        </w:rPr>
        <w:t xml:space="preserve"> </w:t>
      </w:r>
      <w:r w:rsidR="00436A4B" w:rsidRPr="00436A4B">
        <w:rPr>
          <w:lang w:val="en-NZ"/>
        </w:rPr>
        <w:t xml:space="preserve">The high-level assessment uses “Yes” to indicate strong alignment and ability to meet a criterion, </w:t>
      </w:r>
      <w:r w:rsidR="00436A4B" w:rsidRPr="00436A4B">
        <w:rPr>
          <w:lang w:val="en-NZ"/>
        </w:rPr>
        <w:lastRenderedPageBreak/>
        <w:t xml:space="preserve">“No” where an option element does not meet a criterion, and “Partial” where an option element </w:t>
      </w:r>
      <w:r w:rsidR="00162E7C">
        <w:rPr>
          <w:lang w:val="en-NZ"/>
        </w:rPr>
        <w:t xml:space="preserve">somewhat </w:t>
      </w:r>
      <w:r w:rsidR="00436A4B" w:rsidRPr="00436A4B">
        <w:rPr>
          <w:lang w:val="en-NZ"/>
        </w:rPr>
        <w:t>meet</w:t>
      </w:r>
      <w:r w:rsidR="00162E7C">
        <w:rPr>
          <w:lang w:val="en-NZ"/>
        </w:rPr>
        <w:t>s</w:t>
      </w:r>
      <w:r w:rsidR="00436A4B" w:rsidRPr="00436A4B">
        <w:rPr>
          <w:lang w:val="en-NZ"/>
        </w:rPr>
        <w:t xml:space="preserve"> the criterion.</w:t>
      </w:r>
    </w:p>
    <w:p w14:paraId="540366C6" w14:textId="6402B5F6" w:rsidR="00E5672A" w:rsidRPr="001B2748" w:rsidRDefault="00D07EAB" w:rsidP="001B2748">
      <w:pPr>
        <w:spacing w:after="80" w:line="260" w:lineRule="atLeast"/>
        <w:rPr>
          <w:lang w:val="en-NZ"/>
        </w:rPr>
        <w:sectPr w:rsidR="00E5672A" w:rsidRPr="001B2748" w:rsidSect="00012CE2">
          <w:footerReference w:type="default" r:id="rId45"/>
          <w:pgSz w:w="11907" w:h="16840" w:code="9"/>
          <w:pgMar w:top="1276" w:right="1418" w:bottom="992" w:left="1418" w:header="454" w:footer="454" w:gutter="0"/>
          <w:cols w:space="720"/>
          <w:docGrid w:linePitch="360"/>
        </w:sectPr>
      </w:pPr>
      <w:r>
        <w:rPr>
          <w:lang w:val="en-NZ"/>
        </w:rPr>
        <w:t xml:space="preserve">Further detail of the </w:t>
      </w:r>
      <w:r w:rsidR="00153A0F">
        <w:rPr>
          <w:lang w:val="en-NZ"/>
        </w:rPr>
        <w:t xml:space="preserve">rationale behind the </w:t>
      </w:r>
      <w:r w:rsidR="00965425">
        <w:rPr>
          <w:lang w:val="en-NZ"/>
        </w:rPr>
        <w:t xml:space="preserve">assessment </w:t>
      </w:r>
      <w:r w:rsidR="00080AC6">
        <w:rPr>
          <w:lang w:val="en-NZ"/>
        </w:rPr>
        <w:t>of</w:t>
      </w:r>
      <w:r w:rsidR="00153A0F">
        <w:rPr>
          <w:lang w:val="en-NZ"/>
        </w:rPr>
        <w:t xml:space="preserve"> each option </w:t>
      </w:r>
      <w:r w:rsidR="00965425">
        <w:rPr>
          <w:lang w:val="en-NZ"/>
        </w:rPr>
        <w:t xml:space="preserve">can be </w:t>
      </w:r>
      <w:r w:rsidR="00471E11" w:rsidRPr="00F852D0">
        <w:rPr>
          <w:lang w:val="en-NZ"/>
        </w:rPr>
        <w:t xml:space="preserve">found </w:t>
      </w:r>
      <w:r w:rsidR="00483C31" w:rsidRPr="00F852D0">
        <w:rPr>
          <w:lang w:val="en-NZ"/>
        </w:rPr>
        <w:t xml:space="preserve">in </w:t>
      </w:r>
      <w:r w:rsidR="00483C31" w:rsidRPr="00EC1272">
        <w:rPr>
          <w:lang w:val="en-NZ"/>
        </w:rPr>
        <w:t>A</w:t>
      </w:r>
      <w:r w:rsidR="00232C04" w:rsidRPr="00EC1272">
        <w:rPr>
          <w:lang w:val="en-NZ"/>
        </w:rPr>
        <w:t xml:space="preserve">ppendix </w:t>
      </w:r>
      <w:r w:rsidRPr="00EC1272">
        <w:rPr>
          <w:lang w:val="en-NZ"/>
        </w:rPr>
        <w:t>C</w:t>
      </w:r>
      <w:r w:rsidR="00471E11" w:rsidRPr="00EC1272">
        <w:rPr>
          <w:lang w:val="en-NZ"/>
        </w:rPr>
        <w:t>.</w:t>
      </w:r>
      <w:r w:rsidR="00471E11" w:rsidRPr="00F852D0">
        <w:rPr>
          <w:lang w:val="en-NZ"/>
        </w:rPr>
        <w:t xml:space="preserve"> </w:t>
      </w:r>
    </w:p>
    <w:p w14:paraId="65B3BB93" w14:textId="77777777" w:rsidR="00725B39" w:rsidRDefault="00E727BC" w:rsidP="00725B39">
      <w:pPr>
        <w:keepNext/>
      </w:pPr>
      <w:r w:rsidRPr="00E727BC">
        <w:rPr>
          <w:noProof/>
          <w:lang w:val="en-NZ"/>
        </w:rPr>
        <w:lastRenderedPageBreak/>
        <w:drawing>
          <wp:inline distT="0" distB="0" distL="0" distR="0" wp14:anchorId="6EA06731" wp14:editId="1CC0BB02">
            <wp:extent cx="13660595" cy="4382135"/>
            <wp:effectExtent l="0" t="0" r="5080" b="0"/>
            <wp:docPr id="208451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12826"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13660595" cy="4382135"/>
                    </a:xfrm>
                    <a:prstGeom prst="rect">
                      <a:avLst/>
                    </a:prstGeom>
                  </pic:spPr>
                </pic:pic>
              </a:graphicData>
            </a:graphic>
          </wp:inline>
        </w:drawing>
      </w:r>
    </w:p>
    <w:p w14:paraId="3EF0B9A2" w14:textId="672A0FCB" w:rsidR="00252901" w:rsidRPr="00E40D10" w:rsidRDefault="00725B39" w:rsidP="00DF1C5A">
      <w:pPr>
        <w:pStyle w:val="Figurecaption"/>
      </w:pPr>
      <w:bookmarkStart w:id="116" w:name="_Ref227923489"/>
      <w:r w:rsidRPr="00E40D10">
        <w:t xml:space="preserve">Figure </w:t>
      </w:r>
      <w:r>
        <w:fldChar w:fldCharType="begin"/>
      </w:r>
      <w:r>
        <w:instrText>SEQ Figure \* ARABIC</w:instrText>
      </w:r>
      <w:r>
        <w:fldChar w:fldCharType="separate"/>
      </w:r>
      <w:r w:rsidR="003974D4">
        <w:rPr>
          <w:noProof/>
        </w:rPr>
        <w:t>9</w:t>
      </w:r>
      <w:r>
        <w:fldChar w:fldCharType="end"/>
      </w:r>
      <w:bookmarkEnd w:id="116"/>
      <w:r w:rsidRPr="00E40D10">
        <w:t xml:space="preserve"> </w:t>
      </w:r>
      <w:r w:rsidR="00DD5637">
        <w:t>Long-list</w:t>
      </w:r>
      <w:r w:rsidRPr="00E40D10">
        <w:t xml:space="preserve"> options assessment</w:t>
      </w:r>
    </w:p>
    <w:p w14:paraId="0A8DBAB2" w14:textId="3AE821D2" w:rsidR="006F31CF" w:rsidRDefault="006F31CF" w:rsidP="00BF012C">
      <w:pPr>
        <w:rPr>
          <w:lang w:val="en-NZ"/>
        </w:rPr>
      </w:pPr>
    </w:p>
    <w:p w14:paraId="02AC1B95" w14:textId="77777777" w:rsidR="006F31CF" w:rsidRDefault="006F31CF" w:rsidP="00BF012C">
      <w:pPr>
        <w:rPr>
          <w:lang w:val="en-NZ"/>
        </w:rPr>
      </w:pPr>
    </w:p>
    <w:p w14:paraId="76319E6A" w14:textId="77777777" w:rsidR="006F31CF" w:rsidRDefault="006F31CF" w:rsidP="00BF012C">
      <w:pPr>
        <w:rPr>
          <w:lang w:val="en-NZ"/>
        </w:rPr>
      </w:pPr>
    </w:p>
    <w:p w14:paraId="0C467CE4" w14:textId="77777777" w:rsidR="006F31CF" w:rsidRDefault="006F31CF" w:rsidP="00BF012C">
      <w:pPr>
        <w:rPr>
          <w:lang w:val="en-NZ"/>
        </w:rPr>
      </w:pPr>
    </w:p>
    <w:p w14:paraId="21DF5989" w14:textId="77777777" w:rsidR="006F31CF" w:rsidRDefault="006F31CF" w:rsidP="00BF012C">
      <w:pPr>
        <w:rPr>
          <w:lang w:val="en-NZ"/>
        </w:rPr>
      </w:pPr>
    </w:p>
    <w:p w14:paraId="4AA31F8C" w14:textId="77777777" w:rsidR="006F31CF" w:rsidRDefault="006F31CF" w:rsidP="00BF012C">
      <w:pPr>
        <w:rPr>
          <w:lang w:val="en-NZ"/>
        </w:rPr>
      </w:pPr>
    </w:p>
    <w:p w14:paraId="260252A4" w14:textId="77777777" w:rsidR="006F31CF" w:rsidRDefault="006F31CF" w:rsidP="00BF012C">
      <w:pPr>
        <w:rPr>
          <w:lang w:val="en-NZ"/>
        </w:rPr>
      </w:pPr>
    </w:p>
    <w:p w14:paraId="3D4F0E72" w14:textId="77777777" w:rsidR="006F31CF" w:rsidRDefault="006F31CF" w:rsidP="00BF012C">
      <w:pPr>
        <w:rPr>
          <w:lang w:val="en-NZ"/>
        </w:rPr>
      </w:pPr>
    </w:p>
    <w:p w14:paraId="5A4E0F79" w14:textId="77777777" w:rsidR="006F31CF" w:rsidRDefault="006F31CF" w:rsidP="00BF012C">
      <w:pPr>
        <w:rPr>
          <w:lang w:val="en-NZ"/>
        </w:rPr>
      </w:pPr>
    </w:p>
    <w:p w14:paraId="482DD83B" w14:textId="77777777" w:rsidR="006F31CF" w:rsidRDefault="006F31CF" w:rsidP="00BF012C">
      <w:pPr>
        <w:rPr>
          <w:lang w:val="en-NZ"/>
        </w:rPr>
      </w:pPr>
    </w:p>
    <w:p w14:paraId="74EF03BA" w14:textId="77777777" w:rsidR="006F31CF" w:rsidRDefault="006F31CF" w:rsidP="00BF012C">
      <w:pPr>
        <w:rPr>
          <w:lang w:val="en-NZ"/>
        </w:rPr>
        <w:sectPr w:rsidR="006F31CF" w:rsidSect="00EE281F">
          <w:pgSz w:w="23820" w:h="16840" w:orient="landscape"/>
          <w:pgMar w:top="1418" w:right="992" w:bottom="1418" w:left="1276" w:header="454" w:footer="454" w:gutter="0"/>
          <w:cols w:space="720"/>
          <w:docGrid w:linePitch="360"/>
        </w:sectPr>
      </w:pPr>
    </w:p>
    <w:p w14:paraId="0E91BCC8" w14:textId="0AAEAF13" w:rsidR="00740D5B" w:rsidRPr="00F852D0" w:rsidRDefault="00DD5637" w:rsidP="005F3D86">
      <w:pPr>
        <w:pStyle w:val="Heading2"/>
        <w:rPr>
          <w:lang w:val="en-NZ"/>
        </w:rPr>
      </w:pPr>
      <w:bookmarkStart w:id="117" w:name="_Toc235176117"/>
      <w:r>
        <w:rPr>
          <w:lang w:val="en-NZ"/>
        </w:rPr>
        <w:lastRenderedPageBreak/>
        <w:t>Short-list</w:t>
      </w:r>
      <w:r w:rsidR="00740D5B" w:rsidRPr="00F852D0">
        <w:rPr>
          <w:lang w:val="en-NZ"/>
        </w:rPr>
        <w:t xml:space="preserve"> </w:t>
      </w:r>
      <w:r w:rsidR="005E757D">
        <w:rPr>
          <w:lang w:val="en-NZ"/>
        </w:rPr>
        <w:t>o</w:t>
      </w:r>
      <w:r w:rsidR="00740D5B" w:rsidRPr="00F852D0">
        <w:rPr>
          <w:lang w:val="en-NZ"/>
        </w:rPr>
        <w:t>ptions</w:t>
      </w:r>
      <w:bookmarkEnd w:id="117"/>
    </w:p>
    <w:p w14:paraId="3F34D83A" w14:textId="5D81D3B9" w:rsidR="00063C86" w:rsidRDefault="000A4180" w:rsidP="00CD7757">
      <w:pPr>
        <w:rPr>
          <w:lang w:val="en-NZ"/>
        </w:rPr>
      </w:pPr>
      <w:r w:rsidRPr="2C3F75A3">
        <w:rPr>
          <w:lang w:val="en-NZ"/>
        </w:rPr>
        <w:t xml:space="preserve">This section outlines the </w:t>
      </w:r>
      <w:r w:rsidR="00DD5637" w:rsidRPr="2C3F75A3">
        <w:rPr>
          <w:lang w:val="en-NZ"/>
        </w:rPr>
        <w:t>short-list</w:t>
      </w:r>
      <w:r w:rsidR="0094092D" w:rsidRPr="2C3F75A3">
        <w:rPr>
          <w:lang w:val="en-NZ"/>
        </w:rPr>
        <w:t>ed</w:t>
      </w:r>
      <w:r w:rsidRPr="2C3F75A3">
        <w:rPr>
          <w:lang w:val="en-NZ"/>
        </w:rPr>
        <w:t xml:space="preserve"> option solutions available</w:t>
      </w:r>
      <w:r w:rsidR="0094092D" w:rsidRPr="2C3F75A3">
        <w:rPr>
          <w:lang w:val="en-NZ"/>
        </w:rPr>
        <w:t xml:space="preserve"> to Council</w:t>
      </w:r>
      <w:r w:rsidR="008242B7" w:rsidRPr="2C3F75A3">
        <w:rPr>
          <w:lang w:val="en-NZ"/>
        </w:rPr>
        <w:t xml:space="preserve">. </w:t>
      </w:r>
      <w:r w:rsidR="009018CE" w:rsidRPr="2C3F75A3">
        <w:rPr>
          <w:lang w:val="en-NZ"/>
        </w:rPr>
        <w:t xml:space="preserve">Through the long-list assessment process two viable geographical scoping options and </w:t>
      </w:r>
      <w:r w:rsidR="009018CE">
        <w:rPr>
          <w:lang w:val="en-NZ"/>
        </w:rPr>
        <w:t>two</w:t>
      </w:r>
      <w:r w:rsidR="009018CE" w:rsidRPr="2C3F75A3">
        <w:rPr>
          <w:lang w:val="en-NZ"/>
        </w:rPr>
        <w:t xml:space="preserve"> viable service solutions were identified. There was only one </w:t>
      </w:r>
      <w:r w:rsidR="009018CE">
        <w:rPr>
          <w:lang w:val="en-NZ"/>
        </w:rPr>
        <w:t>preferred</w:t>
      </w:r>
      <w:r w:rsidR="009018CE" w:rsidRPr="2C3F75A3">
        <w:rPr>
          <w:lang w:val="en-NZ"/>
        </w:rPr>
        <w:t xml:space="preserve"> option for each of the </w:t>
      </w:r>
      <w:r w:rsidR="009018CE">
        <w:rPr>
          <w:lang w:val="en-NZ"/>
        </w:rPr>
        <w:t>delivery, funding and timing</w:t>
      </w:r>
      <w:r w:rsidR="009018CE" w:rsidRPr="2C3F75A3">
        <w:rPr>
          <w:lang w:val="en-NZ"/>
        </w:rPr>
        <w:t xml:space="preserve"> dimensions</w:t>
      </w:r>
      <w:r w:rsidR="009018CE">
        <w:rPr>
          <w:lang w:val="en-NZ"/>
        </w:rPr>
        <w:t>. A geographical scoping option and service solution option delivering lower levels of service were also carried forward as a do minimum comparator.</w:t>
      </w:r>
    </w:p>
    <w:p w14:paraId="797A9DF7" w14:textId="007E330E" w:rsidR="000B39DD" w:rsidRPr="00F852D0" w:rsidRDefault="00866714" w:rsidP="00CD7757">
      <w:pPr>
        <w:rPr>
          <w:lang w:val="en-NZ"/>
        </w:rPr>
      </w:pPr>
      <w:r>
        <w:rPr>
          <w:lang w:val="en-NZ"/>
        </w:rPr>
        <w:t>Based on</w:t>
      </w:r>
      <w:r w:rsidR="008047FB">
        <w:rPr>
          <w:lang w:val="en-NZ"/>
        </w:rPr>
        <w:t xml:space="preserve"> </w:t>
      </w:r>
      <w:r w:rsidR="00107395">
        <w:rPr>
          <w:lang w:val="en-NZ"/>
        </w:rPr>
        <w:t>the</w:t>
      </w:r>
      <w:r w:rsidR="008047FB">
        <w:rPr>
          <w:lang w:val="en-NZ"/>
        </w:rPr>
        <w:t xml:space="preserve"> </w:t>
      </w:r>
      <w:r w:rsidR="00EC4CE4">
        <w:rPr>
          <w:lang w:val="en-NZ"/>
        </w:rPr>
        <w:t xml:space="preserve">analysis of the </w:t>
      </w:r>
      <w:r w:rsidR="00DD5637">
        <w:rPr>
          <w:lang w:val="en-NZ"/>
        </w:rPr>
        <w:t>long-list</w:t>
      </w:r>
      <w:r w:rsidR="00EC4CE4">
        <w:rPr>
          <w:lang w:val="en-NZ"/>
        </w:rPr>
        <w:t xml:space="preserve"> options, the recommended short-list is</w:t>
      </w:r>
      <w:r w:rsidR="004E7633">
        <w:rPr>
          <w:lang w:val="en-NZ"/>
        </w:rPr>
        <w:t xml:space="preserve"> shown below in </w:t>
      </w:r>
      <w:r w:rsidR="004E7633">
        <w:rPr>
          <w:lang w:val="en-NZ"/>
        </w:rPr>
        <w:fldChar w:fldCharType="begin"/>
      </w:r>
      <w:r w:rsidR="004E7633">
        <w:rPr>
          <w:lang w:val="en-NZ"/>
        </w:rPr>
        <w:instrText xml:space="preserve"> REF _Ref228179291 \h </w:instrText>
      </w:r>
      <w:r w:rsidR="004E7633">
        <w:rPr>
          <w:lang w:val="en-NZ"/>
        </w:rPr>
      </w:r>
      <w:r w:rsidR="004E7633">
        <w:rPr>
          <w:lang w:val="en-NZ"/>
        </w:rPr>
        <w:fldChar w:fldCharType="separate"/>
      </w:r>
      <w:r w:rsidR="003974D4" w:rsidRPr="00E40D10">
        <w:t xml:space="preserve">Table </w:t>
      </w:r>
      <w:r w:rsidR="003974D4">
        <w:rPr>
          <w:noProof/>
        </w:rPr>
        <w:t>11</w:t>
      </w:r>
      <w:r w:rsidR="004E7633">
        <w:rPr>
          <w:lang w:val="en-NZ"/>
        </w:rPr>
        <w:fldChar w:fldCharType="end"/>
      </w:r>
      <w:r w:rsidR="004E7633">
        <w:rPr>
          <w:lang w:val="en-NZ"/>
        </w:rPr>
        <w:t>.</w:t>
      </w:r>
    </w:p>
    <w:p w14:paraId="1FA458B1" w14:textId="4F957123" w:rsidR="003501B1" w:rsidRPr="00E40D10" w:rsidRDefault="003501B1" w:rsidP="00DF1C5A">
      <w:pPr>
        <w:pStyle w:val="Figurecaption"/>
      </w:pPr>
      <w:bookmarkStart w:id="118" w:name="_Ref228179291"/>
      <w:r w:rsidRPr="00E40D10">
        <w:t xml:space="preserve">Table </w:t>
      </w:r>
      <w:r>
        <w:fldChar w:fldCharType="begin"/>
      </w:r>
      <w:r>
        <w:instrText>SEQ Table \* ARABIC</w:instrText>
      </w:r>
      <w:r>
        <w:fldChar w:fldCharType="separate"/>
      </w:r>
      <w:r w:rsidR="003974D4">
        <w:rPr>
          <w:noProof/>
        </w:rPr>
        <w:t>11</w:t>
      </w:r>
      <w:r>
        <w:fldChar w:fldCharType="end"/>
      </w:r>
      <w:bookmarkEnd w:id="118"/>
      <w:r w:rsidRPr="00E40D10">
        <w:t xml:space="preserve"> </w:t>
      </w:r>
      <w:r w:rsidR="00DD5637">
        <w:t>Short-list</w:t>
      </w:r>
      <w:r w:rsidR="000044AD">
        <w:t>ed</w:t>
      </w:r>
      <w:r w:rsidRPr="00E40D10">
        <w:t xml:space="preserve"> options</w:t>
      </w:r>
    </w:p>
    <w:tbl>
      <w:tblPr>
        <w:tblStyle w:val="MoJTable"/>
        <w:tblW w:w="9071" w:type="dxa"/>
        <w:tblLayout w:type="fixed"/>
        <w:tblLook w:val="04A0" w:firstRow="1" w:lastRow="0" w:firstColumn="1" w:lastColumn="0" w:noHBand="0" w:noVBand="1"/>
      </w:tblPr>
      <w:tblGrid>
        <w:gridCol w:w="1418"/>
        <w:gridCol w:w="1157"/>
        <w:gridCol w:w="1299"/>
        <w:gridCol w:w="1299"/>
        <w:gridCol w:w="1299"/>
        <w:gridCol w:w="1299"/>
        <w:gridCol w:w="1300"/>
      </w:tblGrid>
      <w:tr w:rsidR="003C1893" w:rsidRPr="00F852D0" w14:paraId="7479B8C8" w14:textId="77777777" w:rsidTr="001F2125">
        <w:trPr>
          <w:cnfStyle w:val="100000000000" w:firstRow="1" w:lastRow="0" w:firstColumn="0" w:lastColumn="0" w:oddVBand="0" w:evenVBand="0" w:oddHBand="0" w:evenHBand="0" w:firstRowFirstColumn="0" w:firstRowLastColumn="0" w:lastRowFirstColumn="0" w:lastRowLastColumn="0"/>
          <w:trHeight w:val="300"/>
        </w:trPr>
        <w:tc>
          <w:tcPr>
            <w:tcW w:w="1418" w:type="dxa"/>
            <w:vAlign w:val="center"/>
          </w:tcPr>
          <w:p w14:paraId="218AB137" w14:textId="77777777" w:rsidR="003C1893" w:rsidRPr="00090D64" w:rsidRDefault="003C1893" w:rsidP="003C1893">
            <w:pPr>
              <w:spacing w:after="0" w:line="240" w:lineRule="auto"/>
              <w:jc w:val="center"/>
              <w:rPr>
                <w:rFonts w:cs="Arial"/>
                <w:bCs/>
                <w:color w:val="000000"/>
                <w:sz w:val="18"/>
                <w:szCs w:val="18"/>
                <w:lang w:val="en-NZ" w:eastAsia="en-NZ"/>
              </w:rPr>
            </w:pPr>
            <w:bookmarkStart w:id="119" w:name="_Programme_Options_Identification"/>
            <w:bookmarkStart w:id="120" w:name="_Long-list_options_and"/>
            <w:bookmarkStart w:id="121" w:name="_Economic_assessment_of"/>
            <w:bookmarkStart w:id="122" w:name="_Toc20312793"/>
            <w:bookmarkStart w:id="123" w:name="_Toc25746771"/>
            <w:bookmarkStart w:id="124" w:name="_Toc381007690"/>
            <w:bookmarkStart w:id="125" w:name="_Toc20312792"/>
            <w:bookmarkStart w:id="126" w:name="_Toc25746770"/>
            <w:bookmarkEnd w:id="119"/>
            <w:bookmarkEnd w:id="120"/>
            <w:bookmarkEnd w:id="121"/>
          </w:p>
        </w:tc>
        <w:tc>
          <w:tcPr>
            <w:tcW w:w="1157" w:type="dxa"/>
            <w:noWrap/>
            <w:vAlign w:val="center"/>
          </w:tcPr>
          <w:p w14:paraId="60BD487F" w14:textId="05AE92AF" w:rsidR="003C1893" w:rsidRPr="00090D64" w:rsidRDefault="00C92562" w:rsidP="003C1893">
            <w:pPr>
              <w:spacing w:after="0" w:line="240" w:lineRule="auto"/>
              <w:jc w:val="center"/>
              <w:rPr>
                <w:rFonts w:cs="Arial"/>
                <w:bCs/>
                <w:color w:val="000000"/>
                <w:sz w:val="18"/>
                <w:szCs w:val="18"/>
                <w:lang w:val="en-NZ" w:eastAsia="en-NZ"/>
              </w:rPr>
            </w:pPr>
            <w:r>
              <w:rPr>
                <w:rFonts w:cs="Arial"/>
                <w:bCs/>
                <w:color w:val="000000"/>
                <w:sz w:val="18"/>
                <w:szCs w:val="18"/>
                <w:lang w:val="en-NZ" w:eastAsia="en-NZ"/>
              </w:rPr>
              <w:t>Do nothing</w:t>
            </w:r>
          </w:p>
        </w:tc>
        <w:tc>
          <w:tcPr>
            <w:tcW w:w="1299" w:type="dxa"/>
            <w:vAlign w:val="center"/>
          </w:tcPr>
          <w:p w14:paraId="795F5CC5" w14:textId="153DF495" w:rsidR="003C1893" w:rsidRPr="00090D64" w:rsidRDefault="00C92562" w:rsidP="003C1893">
            <w:pPr>
              <w:spacing w:after="0" w:line="240" w:lineRule="auto"/>
              <w:jc w:val="center"/>
              <w:rPr>
                <w:rFonts w:cs="Arial"/>
                <w:bCs/>
                <w:color w:val="000000"/>
                <w:sz w:val="18"/>
                <w:szCs w:val="18"/>
                <w:lang w:val="en-NZ" w:eastAsia="en-NZ"/>
              </w:rPr>
            </w:pPr>
            <w:r>
              <w:rPr>
                <w:rFonts w:cs="Arial"/>
                <w:bCs/>
                <w:color w:val="000000"/>
                <w:sz w:val="18"/>
                <w:szCs w:val="18"/>
                <w:lang w:val="en-NZ" w:eastAsia="en-NZ"/>
              </w:rPr>
              <w:t>Do minimum</w:t>
            </w:r>
          </w:p>
        </w:tc>
        <w:tc>
          <w:tcPr>
            <w:tcW w:w="1299" w:type="dxa"/>
            <w:noWrap/>
            <w:vAlign w:val="center"/>
          </w:tcPr>
          <w:p w14:paraId="58930ED8" w14:textId="73C410B6" w:rsidR="003C1893" w:rsidRPr="00090D64" w:rsidRDefault="003C1893" w:rsidP="003C1893">
            <w:pPr>
              <w:spacing w:after="0" w:line="240" w:lineRule="auto"/>
              <w:jc w:val="center"/>
              <w:rPr>
                <w:rFonts w:cs="Arial"/>
                <w:bCs/>
                <w:sz w:val="18"/>
                <w:szCs w:val="18"/>
                <w:lang w:val="en-NZ" w:eastAsia="en-NZ"/>
              </w:rPr>
            </w:pPr>
            <w:r w:rsidRPr="00090D64">
              <w:rPr>
                <w:rFonts w:cs="Arial"/>
                <w:bCs/>
                <w:color w:val="000000"/>
                <w:sz w:val="18"/>
                <w:szCs w:val="18"/>
                <w:lang w:val="en-NZ" w:eastAsia="en-NZ"/>
              </w:rPr>
              <w:t xml:space="preserve">Option </w:t>
            </w:r>
            <w:r w:rsidR="00C92562">
              <w:rPr>
                <w:rFonts w:cs="Arial"/>
                <w:bCs/>
                <w:color w:val="000000"/>
                <w:sz w:val="18"/>
                <w:szCs w:val="18"/>
                <w:lang w:val="en-NZ" w:eastAsia="en-NZ"/>
              </w:rPr>
              <w:t>1</w:t>
            </w:r>
          </w:p>
        </w:tc>
        <w:tc>
          <w:tcPr>
            <w:tcW w:w="1299" w:type="dxa"/>
            <w:vAlign w:val="center"/>
          </w:tcPr>
          <w:p w14:paraId="1CAD6517" w14:textId="04DCA3AB" w:rsidR="003C1893" w:rsidRPr="00090D64" w:rsidRDefault="003C1893" w:rsidP="003C1893">
            <w:pPr>
              <w:spacing w:after="0" w:line="240" w:lineRule="auto"/>
              <w:jc w:val="center"/>
              <w:rPr>
                <w:rFonts w:cs="Arial"/>
                <w:bCs/>
                <w:color w:val="000000"/>
                <w:sz w:val="18"/>
                <w:szCs w:val="18"/>
                <w:lang w:val="en-NZ" w:eastAsia="en-NZ"/>
              </w:rPr>
            </w:pPr>
            <w:r w:rsidRPr="00090D64">
              <w:rPr>
                <w:rFonts w:cs="Arial"/>
                <w:bCs/>
                <w:color w:val="000000"/>
                <w:sz w:val="18"/>
                <w:szCs w:val="18"/>
                <w:lang w:val="en-NZ" w:eastAsia="en-NZ"/>
              </w:rPr>
              <w:t xml:space="preserve">Option </w:t>
            </w:r>
            <w:r w:rsidR="00C92562">
              <w:rPr>
                <w:rFonts w:cs="Arial"/>
                <w:bCs/>
                <w:color w:val="000000"/>
                <w:sz w:val="18"/>
                <w:szCs w:val="18"/>
                <w:lang w:val="en-NZ" w:eastAsia="en-NZ"/>
              </w:rPr>
              <w:t>2</w:t>
            </w:r>
          </w:p>
        </w:tc>
        <w:tc>
          <w:tcPr>
            <w:tcW w:w="1299" w:type="dxa"/>
            <w:vAlign w:val="center"/>
          </w:tcPr>
          <w:p w14:paraId="430BD70E" w14:textId="43C207B5" w:rsidR="003C1893" w:rsidRPr="00090D64" w:rsidRDefault="003C1893" w:rsidP="003C1893">
            <w:pPr>
              <w:spacing w:after="0" w:line="240" w:lineRule="auto"/>
              <w:jc w:val="center"/>
              <w:rPr>
                <w:rFonts w:cs="Arial"/>
                <w:bCs/>
                <w:color w:val="000000"/>
                <w:sz w:val="18"/>
                <w:szCs w:val="18"/>
                <w:lang w:val="en-NZ" w:eastAsia="en-NZ"/>
              </w:rPr>
            </w:pPr>
            <w:r w:rsidRPr="00090D64">
              <w:rPr>
                <w:rFonts w:cs="Arial"/>
                <w:bCs/>
                <w:color w:val="000000"/>
                <w:sz w:val="18"/>
                <w:szCs w:val="18"/>
                <w:lang w:val="en-NZ" w:eastAsia="en-NZ"/>
              </w:rPr>
              <w:t xml:space="preserve">Option </w:t>
            </w:r>
            <w:r w:rsidR="00C92562">
              <w:rPr>
                <w:rFonts w:cs="Arial"/>
                <w:bCs/>
                <w:color w:val="000000"/>
                <w:sz w:val="18"/>
                <w:szCs w:val="18"/>
                <w:lang w:val="en-NZ" w:eastAsia="en-NZ"/>
              </w:rPr>
              <w:t>3</w:t>
            </w:r>
          </w:p>
        </w:tc>
        <w:tc>
          <w:tcPr>
            <w:tcW w:w="1300" w:type="dxa"/>
            <w:vAlign w:val="center"/>
          </w:tcPr>
          <w:p w14:paraId="38461AAA" w14:textId="1F7F78B1" w:rsidR="003C1893" w:rsidRPr="00090D64" w:rsidRDefault="003C1893" w:rsidP="003C1893">
            <w:pPr>
              <w:spacing w:after="0" w:line="240" w:lineRule="auto"/>
              <w:jc w:val="center"/>
              <w:rPr>
                <w:rFonts w:cs="Arial"/>
                <w:bCs/>
                <w:color w:val="000000"/>
                <w:sz w:val="18"/>
                <w:szCs w:val="18"/>
                <w:lang w:val="en-NZ" w:eastAsia="en-NZ"/>
              </w:rPr>
            </w:pPr>
            <w:r w:rsidRPr="00090D64">
              <w:rPr>
                <w:rFonts w:cs="Arial"/>
                <w:bCs/>
                <w:color w:val="000000"/>
                <w:sz w:val="18"/>
                <w:szCs w:val="18"/>
                <w:lang w:val="en-NZ" w:eastAsia="en-NZ"/>
              </w:rPr>
              <w:t xml:space="preserve">Option </w:t>
            </w:r>
            <w:r w:rsidR="00C92562">
              <w:rPr>
                <w:rFonts w:cs="Arial"/>
                <w:bCs/>
                <w:color w:val="000000"/>
                <w:sz w:val="18"/>
                <w:szCs w:val="18"/>
                <w:lang w:val="en-NZ" w:eastAsia="en-NZ"/>
              </w:rPr>
              <w:t>4</w:t>
            </w:r>
          </w:p>
        </w:tc>
      </w:tr>
      <w:tr w:rsidR="003C1893" w:rsidRPr="00F852D0" w14:paraId="148BD4C9" w14:textId="77777777" w:rsidTr="001F2125">
        <w:trPr>
          <w:trHeight w:val="300"/>
        </w:trPr>
        <w:tc>
          <w:tcPr>
            <w:tcW w:w="1418" w:type="dxa"/>
            <w:vAlign w:val="center"/>
          </w:tcPr>
          <w:p w14:paraId="01DE9169" w14:textId="316652B1" w:rsidR="003C1893" w:rsidRDefault="003C1893" w:rsidP="003C1893">
            <w:pPr>
              <w:spacing w:after="0" w:line="240" w:lineRule="auto"/>
              <w:jc w:val="left"/>
              <w:rPr>
                <w:rFonts w:cs="Arial"/>
                <w:b/>
                <w:color w:val="000000"/>
                <w:sz w:val="18"/>
                <w:szCs w:val="18"/>
                <w:lang w:val="en-NZ" w:eastAsia="en-NZ"/>
              </w:rPr>
            </w:pPr>
            <w:r>
              <w:rPr>
                <w:rFonts w:cs="Arial"/>
                <w:b/>
                <w:color w:val="000000"/>
                <w:sz w:val="18"/>
                <w:szCs w:val="18"/>
                <w:lang w:val="en-NZ" w:eastAsia="en-NZ"/>
              </w:rPr>
              <w:t>Geographical scope</w:t>
            </w:r>
          </w:p>
        </w:tc>
        <w:tc>
          <w:tcPr>
            <w:tcW w:w="1157" w:type="dxa"/>
            <w:noWrap/>
            <w:vAlign w:val="center"/>
          </w:tcPr>
          <w:p w14:paraId="14B21E9F" w14:textId="77777777" w:rsidR="003C1893" w:rsidRDefault="003C1893" w:rsidP="003C1893">
            <w:pPr>
              <w:spacing w:after="0" w:line="240" w:lineRule="auto"/>
              <w:jc w:val="center"/>
              <w:rPr>
                <w:rFonts w:cs="Arial"/>
                <w:color w:val="000000"/>
                <w:sz w:val="18"/>
                <w:szCs w:val="18"/>
                <w:lang w:val="en-NZ" w:eastAsia="en-NZ"/>
              </w:rPr>
            </w:pPr>
            <w:r>
              <w:rPr>
                <w:rFonts w:cs="Arial"/>
                <w:color w:val="000000"/>
                <w:sz w:val="18"/>
                <w:szCs w:val="18"/>
                <w:lang w:val="en-NZ" w:eastAsia="en-NZ"/>
              </w:rPr>
              <w:t>Do Nothing</w:t>
            </w:r>
          </w:p>
          <w:p w14:paraId="263E18E3" w14:textId="71B3AAF3" w:rsidR="003C1893" w:rsidRDefault="003C1893" w:rsidP="003C1893">
            <w:pPr>
              <w:spacing w:after="0" w:line="240" w:lineRule="auto"/>
              <w:jc w:val="center"/>
              <w:rPr>
                <w:rFonts w:cs="Arial"/>
                <w:color w:val="000000"/>
                <w:sz w:val="18"/>
                <w:szCs w:val="18"/>
                <w:lang w:val="en-NZ" w:eastAsia="en-NZ"/>
              </w:rPr>
            </w:pPr>
            <w:r>
              <w:rPr>
                <w:rFonts w:cs="Arial"/>
                <w:color w:val="000000"/>
                <w:sz w:val="18"/>
                <w:szCs w:val="18"/>
                <w:lang w:val="en-NZ" w:eastAsia="en-NZ"/>
              </w:rPr>
              <w:t>GC 1: Status Quo</w:t>
            </w:r>
          </w:p>
          <w:p w14:paraId="3663C1D2" w14:textId="77777777" w:rsidR="003C1893" w:rsidRDefault="003C1893" w:rsidP="003C1893">
            <w:pPr>
              <w:spacing w:after="0" w:line="240" w:lineRule="auto"/>
              <w:jc w:val="center"/>
              <w:rPr>
                <w:rFonts w:cs="Arial"/>
                <w:color w:val="000000"/>
                <w:sz w:val="18"/>
                <w:szCs w:val="18"/>
                <w:lang w:val="en-NZ" w:eastAsia="en-NZ"/>
              </w:rPr>
            </w:pPr>
          </w:p>
          <w:p w14:paraId="527D22C3" w14:textId="53D4B133" w:rsidR="003C1893" w:rsidRPr="00A5291E" w:rsidRDefault="003C1893" w:rsidP="003C1893">
            <w:pPr>
              <w:spacing w:after="0" w:line="240" w:lineRule="auto"/>
              <w:jc w:val="center"/>
              <w:rPr>
                <w:rFonts w:cs="Arial"/>
                <w:color w:val="000000"/>
                <w:sz w:val="18"/>
                <w:szCs w:val="18"/>
                <w:lang w:val="en-NZ" w:eastAsia="en-NZ"/>
              </w:rPr>
            </w:pPr>
          </w:p>
        </w:tc>
        <w:tc>
          <w:tcPr>
            <w:tcW w:w="1299" w:type="dxa"/>
            <w:vAlign w:val="center"/>
          </w:tcPr>
          <w:p w14:paraId="588D03F1" w14:textId="04B436F4" w:rsidR="003C1893" w:rsidRPr="00A5291E" w:rsidRDefault="00E81521" w:rsidP="00E81521">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GC</w:t>
            </w:r>
            <w:r w:rsidR="0096529B">
              <w:rPr>
                <w:rFonts w:cs="Arial"/>
                <w:color w:val="000000"/>
                <w:sz w:val="18"/>
                <w:szCs w:val="18"/>
                <w:lang w:val="en-NZ" w:eastAsia="en-NZ"/>
              </w:rPr>
              <w:t>3</w:t>
            </w:r>
            <w:r>
              <w:rPr>
                <w:rFonts w:cs="Arial"/>
                <w:color w:val="000000"/>
                <w:sz w:val="18"/>
                <w:szCs w:val="18"/>
                <w:lang w:val="en-NZ" w:eastAsia="en-NZ"/>
              </w:rPr>
              <w:t>:</w:t>
            </w:r>
            <w:r w:rsidR="00CD42B9">
              <w:rPr>
                <w:rFonts w:cs="Arial"/>
                <w:color w:val="000000"/>
                <w:sz w:val="18"/>
                <w:szCs w:val="18"/>
                <w:lang w:val="en-NZ" w:eastAsia="en-NZ"/>
              </w:rPr>
              <w:t xml:space="preserve"> </w:t>
            </w:r>
            <w:r w:rsidRPr="00A5291E">
              <w:rPr>
                <w:rFonts w:cs="Arial"/>
                <w:color w:val="000000"/>
                <w:sz w:val="18"/>
                <w:szCs w:val="18"/>
                <w:lang w:val="en-NZ" w:eastAsia="en-NZ"/>
              </w:rPr>
              <w:t>Hāwea, Albert Town, Three Parks, Wānaka</w:t>
            </w:r>
          </w:p>
        </w:tc>
        <w:tc>
          <w:tcPr>
            <w:tcW w:w="1299" w:type="dxa"/>
            <w:noWrap/>
            <w:vAlign w:val="center"/>
          </w:tcPr>
          <w:p w14:paraId="25AB86D5" w14:textId="217323D6" w:rsidR="003C1893" w:rsidRPr="00A5291E" w:rsidRDefault="003C1893" w:rsidP="003C1893">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GC4</w:t>
            </w:r>
            <w:r>
              <w:rPr>
                <w:rFonts w:cs="Arial"/>
                <w:color w:val="000000"/>
                <w:sz w:val="18"/>
                <w:szCs w:val="18"/>
                <w:lang w:val="en-NZ" w:eastAsia="en-NZ"/>
              </w:rPr>
              <w:t>:</w:t>
            </w:r>
            <w:r w:rsidR="00CD42B9">
              <w:rPr>
                <w:rFonts w:cs="Arial"/>
                <w:color w:val="000000"/>
                <w:sz w:val="18"/>
                <w:szCs w:val="18"/>
                <w:lang w:val="en-NZ" w:eastAsia="en-NZ"/>
              </w:rPr>
              <w:t xml:space="preserve"> </w:t>
            </w:r>
            <w:r w:rsidRPr="00A5291E">
              <w:rPr>
                <w:rFonts w:cs="Arial"/>
                <w:color w:val="000000"/>
                <w:sz w:val="18"/>
                <w:szCs w:val="18"/>
                <w:lang w:val="en-NZ" w:eastAsia="en-NZ"/>
              </w:rPr>
              <w:t>Hāwea, Albert Town, Three Parks, Wānaka, Southern Wānaka</w:t>
            </w:r>
          </w:p>
        </w:tc>
        <w:tc>
          <w:tcPr>
            <w:tcW w:w="1299" w:type="dxa"/>
            <w:vAlign w:val="center"/>
          </w:tcPr>
          <w:p w14:paraId="40606AC0" w14:textId="52BDCDD1" w:rsidR="003C1893" w:rsidRPr="00A5291E" w:rsidRDefault="003C1893" w:rsidP="003C1893">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GC</w:t>
            </w:r>
            <w:r w:rsidR="00CD42B9" w:rsidRPr="00A5291E">
              <w:rPr>
                <w:rFonts w:cs="Arial"/>
                <w:color w:val="000000"/>
                <w:sz w:val="18"/>
                <w:szCs w:val="18"/>
                <w:lang w:val="en-NZ" w:eastAsia="en-NZ"/>
              </w:rPr>
              <w:t>4</w:t>
            </w:r>
            <w:r w:rsidR="00CD42B9">
              <w:rPr>
                <w:rFonts w:cs="Arial"/>
                <w:color w:val="000000"/>
                <w:sz w:val="18"/>
                <w:szCs w:val="18"/>
                <w:lang w:val="en-NZ" w:eastAsia="en-NZ"/>
              </w:rPr>
              <w:t>:</w:t>
            </w:r>
            <w:r w:rsidR="00CD42B9" w:rsidRPr="00A5291E">
              <w:rPr>
                <w:rFonts w:cs="Arial"/>
                <w:color w:val="000000"/>
                <w:sz w:val="18"/>
                <w:szCs w:val="18"/>
                <w:lang w:val="en-NZ" w:eastAsia="en-NZ"/>
              </w:rPr>
              <w:t xml:space="preserve"> Hāwea</w:t>
            </w:r>
            <w:r w:rsidRPr="00A5291E">
              <w:rPr>
                <w:rFonts w:cs="Arial"/>
                <w:color w:val="000000"/>
                <w:sz w:val="18"/>
                <w:szCs w:val="18"/>
                <w:lang w:val="en-NZ" w:eastAsia="en-NZ"/>
              </w:rPr>
              <w:t>, Albert Town, Three Parks, Wānaka, Southern Wānaka</w:t>
            </w:r>
          </w:p>
        </w:tc>
        <w:tc>
          <w:tcPr>
            <w:tcW w:w="1299" w:type="dxa"/>
            <w:vAlign w:val="center"/>
          </w:tcPr>
          <w:p w14:paraId="4DEC2BA1" w14:textId="5C163D7D" w:rsidR="003C1893" w:rsidRPr="00A5291E" w:rsidRDefault="003C1893" w:rsidP="003C1893">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GC5</w:t>
            </w:r>
            <w:r w:rsidR="00DF405B">
              <w:rPr>
                <w:rFonts w:cs="Arial"/>
                <w:color w:val="000000"/>
                <w:sz w:val="18"/>
                <w:szCs w:val="18"/>
                <w:lang w:val="en-NZ" w:eastAsia="en-NZ"/>
              </w:rPr>
              <w:t>:</w:t>
            </w:r>
            <w:r w:rsidRPr="00A5291E">
              <w:rPr>
                <w:rFonts w:cs="Arial"/>
                <w:color w:val="000000"/>
                <w:sz w:val="18"/>
                <w:szCs w:val="18"/>
                <w:lang w:val="en-NZ" w:eastAsia="en-NZ"/>
              </w:rPr>
              <w:t xml:space="preserve"> Hāwea, Albert Town, Three Parks, Wānaka, Southern Wānaka, Luggate</w:t>
            </w:r>
          </w:p>
        </w:tc>
        <w:tc>
          <w:tcPr>
            <w:tcW w:w="1300" w:type="dxa"/>
            <w:vAlign w:val="center"/>
          </w:tcPr>
          <w:p w14:paraId="78529E32" w14:textId="19653E5D" w:rsidR="003C1893" w:rsidRPr="00A5291E" w:rsidRDefault="003C1893" w:rsidP="003C1893">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GC5</w:t>
            </w:r>
            <w:r w:rsidR="00DF405B">
              <w:rPr>
                <w:rFonts w:cs="Arial"/>
                <w:color w:val="000000"/>
                <w:sz w:val="18"/>
                <w:szCs w:val="18"/>
                <w:lang w:val="en-NZ" w:eastAsia="en-NZ"/>
              </w:rPr>
              <w:t>:</w:t>
            </w:r>
            <w:r w:rsidRPr="00A5291E">
              <w:rPr>
                <w:rFonts w:cs="Arial"/>
                <w:color w:val="000000"/>
                <w:sz w:val="18"/>
                <w:szCs w:val="18"/>
                <w:lang w:val="en-NZ" w:eastAsia="en-NZ"/>
              </w:rPr>
              <w:t xml:space="preserve"> Hāwea, Albert Town, Three Parks, Wānaka, Southern Wānaka, Luggate</w:t>
            </w:r>
          </w:p>
        </w:tc>
      </w:tr>
      <w:tr w:rsidR="003C1893" w:rsidRPr="00F852D0" w14:paraId="703F4F24" w14:textId="77777777" w:rsidTr="001F2125">
        <w:trPr>
          <w:trHeight w:val="300"/>
        </w:trPr>
        <w:tc>
          <w:tcPr>
            <w:tcW w:w="1418" w:type="dxa"/>
            <w:vAlign w:val="center"/>
            <w:hideMark/>
          </w:tcPr>
          <w:p w14:paraId="78428295" w14:textId="3C770D4C" w:rsidR="003C1893" w:rsidRPr="00A5291E" w:rsidRDefault="003C1893" w:rsidP="003C1893">
            <w:pPr>
              <w:spacing w:after="0" w:line="240" w:lineRule="auto"/>
              <w:jc w:val="left"/>
              <w:rPr>
                <w:rFonts w:cs="Arial"/>
                <w:b/>
                <w:color w:val="000000"/>
                <w:sz w:val="18"/>
                <w:szCs w:val="18"/>
                <w:lang w:val="en-NZ" w:eastAsia="en-NZ"/>
              </w:rPr>
            </w:pPr>
            <w:r>
              <w:rPr>
                <w:rFonts w:cs="Arial"/>
                <w:b/>
                <w:color w:val="000000"/>
                <w:sz w:val="18"/>
                <w:szCs w:val="18"/>
                <w:lang w:val="en-NZ" w:eastAsia="en-NZ"/>
              </w:rPr>
              <w:t>Service solution</w:t>
            </w:r>
            <w:r w:rsidRPr="00A5291E">
              <w:rPr>
                <w:rFonts w:cs="Arial"/>
                <w:b/>
                <w:color w:val="000000"/>
                <w:sz w:val="18"/>
                <w:szCs w:val="18"/>
                <w:lang w:val="en-NZ" w:eastAsia="en-NZ"/>
              </w:rPr>
              <w:t xml:space="preserve"> </w:t>
            </w:r>
          </w:p>
        </w:tc>
        <w:tc>
          <w:tcPr>
            <w:tcW w:w="1157" w:type="dxa"/>
            <w:noWrap/>
            <w:vAlign w:val="center"/>
            <w:hideMark/>
          </w:tcPr>
          <w:p w14:paraId="2A987CA6" w14:textId="5677CD9B" w:rsidR="003C1893" w:rsidRPr="00A5291E" w:rsidRDefault="003C1893" w:rsidP="003C1893">
            <w:pPr>
              <w:spacing w:after="0" w:line="240" w:lineRule="auto"/>
              <w:jc w:val="center"/>
              <w:rPr>
                <w:rFonts w:cs="Arial"/>
                <w:color w:val="000000"/>
                <w:sz w:val="18"/>
                <w:szCs w:val="18"/>
                <w:lang w:val="en-NZ" w:eastAsia="en-NZ"/>
              </w:rPr>
            </w:pPr>
            <w:r>
              <w:rPr>
                <w:rFonts w:cs="Arial"/>
                <w:color w:val="000000"/>
                <w:sz w:val="18"/>
                <w:szCs w:val="18"/>
                <w:lang w:val="en-NZ" w:eastAsia="en-NZ"/>
              </w:rPr>
              <w:t>No scheduled PT services continue</w:t>
            </w:r>
          </w:p>
        </w:tc>
        <w:tc>
          <w:tcPr>
            <w:tcW w:w="1299" w:type="dxa"/>
            <w:vAlign w:val="center"/>
          </w:tcPr>
          <w:p w14:paraId="33D32C7F" w14:textId="5DFC1EA9" w:rsidR="003C1893" w:rsidRPr="00A5291E" w:rsidRDefault="008E7C05" w:rsidP="008E7C05">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SC</w:t>
            </w:r>
            <w:r>
              <w:rPr>
                <w:rFonts w:cs="Arial"/>
                <w:color w:val="000000"/>
                <w:sz w:val="18"/>
                <w:szCs w:val="18"/>
                <w:lang w:val="en-NZ" w:eastAsia="en-NZ"/>
              </w:rPr>
              <w:t>2</w:t>
            </w:r>
            <w:r w:rsidR="00104ACA">
              <w:rPr>
                <w:rFonts w:cs="Arial"/>
                <w:color w:val="000000"/>
                <w:sz w:val="18"/>
                <w:szCs w:val="18"/>
                <w:lang w:val="en-NZ" w:eastAsia="en-NZ"/>
              </w:rPr>
              <w:t>:</w:t>
            </w:r>
            <w:r w:rsidRPr="00A5291E">
              <w:rPr>
                <w:rFonts w:cs="Arial"/>
                <w:color w:val="000000"/>
                <w:sz w:val="18"/>
                <w:szCs w:val="18"/>
                <w:lang w:val="en-NZ" w:eastAsia="en-NZ"/>
              </w:rPr>
              <w:t xml:space="preserve"> </w:t>
            </w:r>
            <w:r>
              <w:rPr>
                <w:rFonts w:cs="Arial"/>
                <w:color w:val="000000"/>
                <w:sz w:val="18"/>
                <w:szCs w:val="18"/>
                <w:lang w:val="en-NZ" w:eastAsia="en-NZ"/>
              </w:rPr>
              <w:t>Skeleton</w:t>
            </w:r>
            <w:r w:rsidRPr="00A5291E">
              <w:rPr>
                <w:rFonts w:cs="Arial"/>
                <w:color w:val="000000"/>
                <w:sz w:val="18"/>
                <w:szCs w:val="18"/>
                <w:lang w:val="en-NZ" w:eastAsia="en-NZ"/>
              </w:rPr>
              <w:t xml:space="preserve"> (</w:t>
            </w:r>
            <w:r>
              <w:rPr>
                <w:rFonts w:cs="Arial"/>
                <w:color w:val="000000"/>
                <w:sz w:val="18"/>
                <w:szCs w:val="18"/>
                <w:lang w:val="en-NZ" w:eastAsia="en-NZ"/>
              </w:rPr>
              <w:t>8 trips per day)</w:t>
            </w:r>
          </w:p>
        </w:tc>
        <w:tc>
          <w:tcPr>
            <w:tcW w:w="1299" w:type="dxa"/>
            <w:noWrap/>
            <w:vAlign w:val="center"/>
            <w:hideMark/>
          </w:tcPr>
          <w:p w14:paraId="36F2C326" w14:textId="73932142" w:rsidR="003C1893" w:rsidRPr="00A5291E" w:rsidRDefault="003C1893" w:rsidP="003C1893">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SC</w:t>
            </w:r>
            <w:r>
              <w:rPr>
                <w:rFonts w:cs="Arial"/>
                <w:color w:val="000000"/>
                <w:sz w:val="18"/>
                <w:szCs w:val="18"/>
                <w:lang w:val="en-NZ" w:eastAsia="en-NZ"/>
              </w:rPr>
              <w:t>4</w:t>
            </w:r>
            <w:r w:rsidR="00104ACA">
              <w:rPr>
                <w:rFonts w:cs="Arial"/>
                <w:color w:val="000000"/>
                <w:sz w:val="18"/>
                <w:szCs w:val="18"/>
                <w:lang w:val="en-NZ" w:eastAsia="en-NZ"/>
              </w:rPr>
              <w:t>:</w:t>
            </w:r>
            <w:r w:rsidRPr="00A5291E">
              <w:rPr>
                <w:rFonts w:cs="Arial"/>
                <w:color w:val="000000"/>
                <w:sz w:val="18"/>
                <w:szCs w:val="18"/>
                <w:lang w:val="en-NZ" w:eastAsia="en-NZ"/>
              </w:rPr>
              <w:t xml:space="preserve"> Basic (hourly)</w:t>
            </w:r>
          </w:p>
        </w:tc>
        <w:tc>
          <w:tcPr>
            <w:tcW w:w="1299" w:type="dxa"/>
            <w:vAlign w:val="center"/>
          </w:tcPr>
          <w:p w14:paraId="1A35504A" w14:textId="5180DD1A" w:rsidR="003C1893" w:rsidRPr="00A5291E" w:rsidRDefault="003C1893" w:rsidP="003C1893">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SC</w:t>
            </w:r>
            <w:r>
              <w:rPr>
                <w:rFonts w:cs="Arial"/>
                <w:color w:val="000000"/>
                <w:sz w:val="18"/>
                <w:szCs w:val="18"/>
                <w:lang w:val="en-NZ" w:eastAsia="en-NZ"/>
              </w:rPr>
              <w:t>5</w:t>
            </w:r>
            <w:r w:rsidR="00104ACA">
              <w:rPr>
                <w:rFonts w:cs="Arial"/>
                <w:color w:val="000000"/>
                <w:sz w:val="18"/>
                <w:szCs w:val="18"/>
                <w:lang w:val="en-NZ" w:eastAsia="en-NZ"/>
              </w:rPr>
              <w:t>:</w:t>
            </w:r>
            <w:r w:rsidRPr="00A5291E">
              <w:rPr>
                <w:rFonts w:cs="Arial"/>
                <w:color w:val="000000"/>
                <w:sz w:val="18"/>
                <w:szCs w:val="18"/>
                <w:lang w:val="en-NZ" w:eastAsia="en-NZ"/>
              </w:rPr>
              <w:t xml:space="preserve"> Regular </w:t>
            </w:r>
            <w:r>
              <w:rPr>
                <w:rFonts w:cs="Arial"/>
                <w:color w:val="000000"/>
                <w:sz w:val="18"/>
                <w:szCs w:val="18"/>
                <w:lang w:val="en-NZ" w:eastAsia="en-NZ"/>
              </w:rPr>
              <w:t>(</w:t>
            </w:r>
            <w:r w:rsidRPr="00A5291E">
              <w:rPr>
                <w:rFonts w:cs="Arial"/>
                <w:color w:val="000000"/>
                <w:sz w:val="18"/>
                <w:szCs w:val="18"/>
                <w:lang w:val="en-NZ" w:eastAsia="en-NZ"/>
              </w:rPr>
              <w:t>half-hourly</w:t>
            </w:r>
            <w:r>
              <w:rPr>
                <w:rFonts w:cs="Arial"/>
                <w:color w:val="000000"/>
                <w:sz w:val="18"/>
                <w:szCs w:val="18"/>
                <w:lang w:val="en-NZ" w:eastAsia="en-NZ"/>
              </w:rPr>
              <w:t>)</w:t>
            </w:r>
          </w:p>
        </w:tc>
        <w:tc>
          <w:tcPr>
            <w:tcW w:w="1299" w:type="dxa"/>
            <w:vAlign w:val="center"/>
          </w:tcPr>
          <w:p w14:paraId="0A55E54D" w14:textId="78DE345C" w:rsidR="003C1893" w:rsidRPr="00A5291E" w:rsidRDefault="003C1893" w:rsidP="003C1893">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SC</w:t>
            </w:r>
            <w:r>
              <w:rPr>
                <w:rFonts w:cs="Arial"/>
                <w:color w:val="000000"/>
                <w:sz w:val="18"/>
                <w:szCs w:val="18"/>
                <w:lang w:val="en-NZ" w:eastAsia="en-NZ"/>
              </w:rPr>
              <w:t>4</w:t>
            </w:r>
            <w:r w:rsidR="00104ACA">
              <w:rPr>
                <w:rFonts w:cs="Arial"/>
                <w:color w:val="000000"/>
                <w:sz w:val="18"/>
                <w:szCs w:val="18"/>
                <w:lang w:val="en-NZ" w:eastAsia="en-NZ"/>
              </w:rPr>
              <w:t>:</w:t>
            </w:r>
            <w:r w:rsidRPr="00A5291E">
              <w:rPr>
                <w:rFonts w:cs="Arial"/>
                <w:color w:val="000000"/>
                <w:sz w:val="18"/>
                <w:szCs w:val="18"/>
                <w:lang w:val="en-NZ" w:eastAsia="en-NZ"/>
              </w:rPr>
              <w:t xml:space="preserve"> Basic (hourly)</w:t>
            </w:r>
          </w:p>
        </w:tc>
        <w:tc>
          <w:tcPr>
            <w:tcW w:w="1300" w:type="dxa"/>
            <w:vAlign w:val="center"/>
          </w:tcPr>
          <w:p w14:paraId="1C4A7A37" w14:textId="2CA7A3D7" w:rsidR="003C1893" w:rsidRPr="00A5291E" w:rsidRDefault="003C1893" w:rsidP="003C1893">
            <w:pPr>
              <w:spacing w:after="0" w:line="240" w:lineRule="auto"/>
              <w:jc w:val="center"/>
              <w:rPr>
                <w:rFonts w:cs="Arial"/>
                <w:color w:val="000000"/>
                <w:sz w:val="18"/>
                <w:szCs w:val="18"/>
                <w:lang w:val="en-NZ" w:eastAsia="en-NZ"/>
              </w:rPr>
            </w:pPr>
            <w:r w:rsidRPr="00A5291E">
              <w:rPr>
                <w:rFonts w:cs="Arial"/>
                <w:color w:val="000000"/>
                <w:sz w:val="18"/>
                <w:szCs w:val="18"/>
                <w:lang w:val="en-NZ" w:eastAsia="en-NZ"/>
              </w:rPr>
              <w:t>SC</w:t>
            </w:r>
            <w:r>
              <w:rPr>
                <w:rFonts w:cs="Arial"/>
                <w:color w:val="000000"/>
                <w:sz w:val="18"/>
                <w:szCs w:val="18"/>
                <w:lang w:val="en-NZ" w:eastAsia="en-NZ"/>
              </w:rPr>
              <w:t>5</w:t>
            </w:r>
            <w:r w:rsidR="00104ACA">
              <w:rPr>
                <w:rFonts w:cs="Arial"/>
                <w:color w:val="000000"/>
                <w:sz w:val="18"/>
                <w:szCs w:val="18"/>
                <w:lang w:val="en-NZ" w:eastAsia="en-NZ"/>
              </w:rPr>
              <w:t>:</w:t>
            </w:r>
            <w:r w:rsidRPr="00A5291E">
              <w:rPr>
                <w:rFonts w:cs="Arial"/>
                <w:color w:val="000000"/>
                <w:sz w:val="18"/>
                <w:szCs w:val="18"/>
                <w:lang w:val="en-NZ" w:eastAsia="en-NZ"/>
              </w:rPr>
              <w:t xml:space="preserve"> Regular </w:t>
            </w:r>
            <w:r>
              <w:rPr>
                <w:rFonts w:cs="Arial"/>
                <w:color w:val="000000"/>
                <w:sz w:val="18"/>
                <w:szCs w:val="18"/>
                <w:lang w:val="en-NZ" w:eastAsia="en-NZ"/>
              </w:rPr>
              <w:t>(</w:t>
            </w:r>
            <w:r w:rsidRPr="00A5291E">
              <w:rPr>
                <w:rFonts w:cs="Arial"/>
                <w:color w:val="000000"/>
                <w:sz w:val="18"/>
                <w:szCs w:val="18"/>
                <w:lang w:val="en-NZ" w:eastAsia="en-NZ"/>
              </w:rPr>
              <w:t>half-hourly</w:t>
            </w:r>
            <w:r>
              <w:rPr>
                <w:rFonts w:cs="Arial"/>
                <w:color w:val="000000"/>
                <w:sz w:val="18"/>
                <w:szCs w:val="18"/>
                <w:lang w:val="en-NZ" w:eastAsia="en-NZ"/>
              </w:rPr>
              <w:t>)</w:t>
            </w:r>
          </w:p>
        </w:tc>
      </w:tr>
      <w:tr w:rsidR="001F2125" w:rsidRPr="00F852D0" w14:paraId="49FF3102" w14:textId="77777777">
        <w:trPr>
          <w:trHeight w:val="300"/>
        </w:trPr>
        <w:tc>
          <w:tcPr>
            <w:tcW w:w="1418" w:type="dxa"/>
            <w:vAlign w:val="center"/>
            <w:hideMark/>
          </w:tcPr>
          <w:p w14:paraId="47CC1D00" w14:textId="5A2F6BFB" w:rsidR="001F2125" w:rsidRPr="00A5291E" w:rsidRDefault="001F2125" w:rsidP="003C1893">
            <w:pPr>
              <w:spacing w:after="0" w:line="240" w:lineRule="auto"/>
              <w:jc w:val="left"/>
              <w:rPr>
                <w:rFonts w:cs="Arial"/>
                <w:b/>
                <w:color w:val="000000"/>
                <w:sz w:val="18"/>
                <w:szCs w:val="18"/>
                <w:lang w:val="en-NZ" w:eastAsia="en-NZ"/>
              </w:rPr>
            </w:pPr>
            <w:r>
              <w:rPr>
                <w:rFonts w:cs="Arial"/>
                <w:b/>
                <w:color w:val="000000"/>
                <w:sz w:val="18"/>
                <w:szCs w:val="18"/>
                <w:lang w:val="en-NZ" w:eastAsia="en-NZ"/>
              </w:rPr>
              <w:t>Service Delivery</w:t>
            </w:r>
          </w:p>
        </w:tc>
        <w:tc>
          <w:tcPr>
            <w:tcW w:w="1157" w:type="dxa"/>
            <w:noWrap/>
            <w:vAlign w:val="center"/>
            <w:hideMark/>
          </w:tcPr>
          <w:p w14:paraId="4384864B" w14:textId="77777777" w:rsidR="001F2125" w:rsidRPr="00A5291E" w:rsidRDefault="001F2125" w:rsidP="003C1893">
            <w:pPr>
              <w:spacing w:after="0" w:line="240" w:lineRule="auto"/>
              <w:jc w:val="center"/>
              <w:rPr>
                <w:rFonts w:cs="Arial"/>
                <w:color w:val="000000"/>
                <w:sz w:val="18"/>
                <w:szCs w:val="18"/>
                <w:lang w:val="en-NZ" w:eastAsia="en-NZ"/>
              </w:rPr>
            </w:pPr>
            <w:r>
              <w:rPr>
                <w:rFonts w:cs="Arial"/>
                <w:color w:val="000000"/>
                <w:sz w:val="18"/>
                <w:szCs w:val="18"/>
                <w:lang w:val="en-NZ" w:eastAsia="en-NZ"/>
              </w:rPr>
              <w:t>N/A</w:t>
            </w:r>
          </w:p>
        </w:tc>
        <w:tc>
          <w:tcPr>
            <w:tcW w:w="6496" w:type="dxa"/>
            <w:gridSpan w:val="5"/>
            <w:vAlign w:val="center"/>
          </w:tcPr>
          <w:p w14:paraId="513DC6C4" w14:textId="5C41DE18" w:rsidR="001F2125" w:rsidRPr="00A5291E" w:rsidRDefault="001F2125" w:rsidP="008E7C05">
            <w:pPr>
              <w:spacing w:after="0" w:line="240" w:lineRule="auto"/>
              <w:ind w:left="0"/>
              <w:jc w:val="center"/>
              <w:rPr>
                <w:rFonts w:cs="Arial"/>
                <w:color w:val="000000"/>
                <w:sz w:val="18"/>
                <w:szCs w:val="18"/>
                <w:lang w:val="en-NZ" w:eastAsia="en-NZ"/>
              </w:rPr>
            </w:pPr>
            <w:r>
              <w:rPr>
                <w:rFonts w:cs="Arial"/>
                <w:color w:val="000000"/>
                <w:sz w:val="18"/>
                <w:szCs w:val="18"/>
                <w:lang w:val="en-NZ" w:eastAsia="en-NZ"/>
              </w:rPr>
              <w:t>SD2</w:t>
            </w:r>
            <w:r w:rsidR="00DF405B">
              <w:rPr>
                <w:rFonts w:cs="Arial"/>
                <w:color w:val="000000"/>
                <w:sz w:val="18"/>
                <w:szCs w:val="18"/>
                <w:lang w:val="en-NZ" w:eastAsia="en-NZ"/>
              </w:rPr>
              <w:t>:</w:t>
            </w:r>
            <w:r>
              <w:rPr>
                <w:rFonts w:cs="Arial"/>
                <w:color w:val="000000"/>
                <w:sz w:val="18"/>
                <w:szCs w:val="18"/>
                <w:lang w:val="en-NZ" w:eastAsia="en-NZ"/>
              </w:rPr>
              <w:t xml:space="preserve"> Subsidised gross cost contract</w:t>
            </w:r>
          </w:p>
        </w:tc>
      </w:tr>
      <w:tr w:rsidR="001F2125" w:rsidRPr="00F852D0" w14:paraId="73DBED48" w14:textId="77777777">
        <w:trPr>
          <w:trHeight w:val="300"/>
        </w:trPr>
        <w:tc>
          <w:tcPr>
            <w:tcW w:w="1418" w:type="dxa"/>
            <w:vAlign w:val="center"/>
            <w:hideMark/>
          </w:tcPr>
          <w:p w14:paraId="5E07F177" w14:textId="4BDCD06B" w:rsidR="001F2125" w:rsidRPr="00A5291E" w:rsidRDefault="001F2125" w:rsidP="003C1893">
            <w:pPr>
              <w:spacing w:after="0" w:line="240" w:lineRule="auto"/>
              <w:jc w:val="left"/>
              <w:rPr>
                <w:rFonts w:cs="Arial"/>
                <w:b/>
                <w:color w:val="000000"/>
                <w:sz w:val="18"/>
                <w:szCs w:val="18"/>
                <w:lang w:val="en-NZ" w:eastAsia="en-NZ"/>
              </w:rPr>
            </w:pPr>
            <w:r>
              <w:rPr>
                <w:rFonts w:cs="Arial"/>
                <w:b/>
                <w:color w:val="000000"/>
                <w:sz w:val="18"/>
                <w:szCs w:val="18"/>
                <w:lang w:val="en-NZ" w:eastAsia="en-NZ"/>
              </w:rPr>
              <w:t>Implementation Timing</w:t>
            </w:r>
            <w:r w:rsidRPr="00A5291E">
              <w:rPr>
                <w:rFonts w:cs="Arial"/>
                <w:b/>
                <w:color w:val="000000"/>
                <w:sz w:val="18"/>
                <w:szCs w:val="18"/>
                <w:lang w:val="en-NZ" w:eastAsia="en-NZ"/>
              </w:rPr>
              <w:t xml:space="preserve"> </w:t>
            </w:r>
          </w:p>
        </w:tc>
        <w:tc>
          <w:tcPr>
            <w:tcW w:w="1157" w:type="dxa"/>
            <w:noWrap/>
            <w:vAlign w:val="center"/>
            <w:hideMark/>
          </w:tcPr>
          <w:p w14:paraId="75C63970" w14:textId="714B91BD" w:rsidR="001F2125" w:rsidRPr="00A5291E" w:rsidRDefault="001F2125" w:rsidP="003C1893">
            <w:pPr>
              <w:spacing w:after="0" w:line="240" w:lineRule="auto"/>
              <w:jc w:val="center"/>
              <w:rPr>
                <w:rFonts w:cs="Arial"/>
                <w:color w:val="000000"/>
                <w:sz w:val="18"/>
                <w:szCs w:val="18"/>
                <w:lang w:val="en-NZ" w:eastAsia="en-NZ"/>
              </w:rPr>
            </w:pPr>
            <w:r>
              <w:rPr>
                <w:rFonts w:cs="Arial"/>
                <w:color w:val="000000"/>
                <w:sz w:val="18"/>
                <w:szCs w:val="18"/>
                <w:lang w:val="en-NZ" w:eastAsia="en-NZ"/>
              </w:rPr>
              <w:t>N/A</w:t>
            </w:r>
          </w:p>
        </w:tc>
        <w:tc>
          <w:tcPr>
            <w:tcW w:w="6496" w:type="dxa"/>
            <w:gridSpan w:val="5"/>
            <w:vAlign w:val="center"/>
          </w:tcPr>
          <w:p w14:paraId="223C06C1" w14:textId="138DF8A9" w:rsidR="001F2125" w:rsidRPr="00A5291E" w:rsidRDefault="001F2125" w:rsidP="008E7C05">
            <w:pPr>
              <w:spacing w:after="0" w:line="240" w:lineRule="auto"/>
              <w:jc w:val="center"/>
              <w:rPr>
                <w:rFonts w:cs="Arial"/>
                <w:color w:val="000000"/>
                <w:sz w:val="18"/>
                <w:szCs w:val="18"/>
                <w:lang w:val="en-NZ" w:eastAsia="en-NZ"/>
              </w:rPr>
            </w:pPr>
            <w:r>
              <w:rPr>
                <w:rFonts w:cs="Arial"/>
                <w:color w:val="000000"/>
                <w:sz w:val="18"/>
                <w:szCs w:val="18"/>
                <w:lang w:val="en-NZ" w:eastAsia="en-NZ"/>
              </w:rPr>
              <w:t>IM2</w:t>
            </w:r>
            <w:r w:rsidR="00DF405B">
              <w:rPr>
                <w:rFonts w:cs="Arial"/>
                <w:color w:val="000000"/>
                <w:sz w:val="18"/>
                <w:szCs w:val="18"/>
                <w:lang w:val="en-NZ" w:eastAsia="en-NZ"/>
              </w:rPr>
              <w:t>:</w:t>
            </w:r>
            <w:r>
              <w:rPr>
                <w:rFonts w:cs="Arial"/>
                <w:color w:val="000000"/>
                <w:sz w:val="18"/>
                <w:szCs w:val="18"/>
                <w:lang w:val="en-NZ" w:eastAsia="en-NZ"/>
              </w:rPr>
              <w:t xml:space="preserve"> Phase over Years 1-10 of the next LTP</w:t>
            </w:r>
          </w:p>
        </w:tc>
      </w:tr>
      <w:tr w:rsidR="001F2125" w:rsidRPr="00F852D0" w14:paraId="7936A12B" w14:textId="77777777">
        <w:trPr>
          <w:trHeight w:val="300"/>
        </w:trPr>
        <w:tc>
          <w:tcPr>
            <w:tcW w:w="1418" w:type="dxa"/>
            <w:vAlign w:val="center"/>
            <w:hideMark/>
          </w:tcPr>
          <w:p w14:paraId="572AD4D2" w14:textId="768DE5CB" w:rsidR="001F2125" w:rsidRPr="00A5291E" w:rsidRDefault="001F2125" w:rsidP="003C1893">
            <w:pPr>
              <w:spacing w:after="0" w:line="240" w:lineRule="auto"/>
              <w:jc w:val="left"/>
              <w:rPr>
                <w:rFonts w:cs="Arial"/>
                <w:b/>
                <w:color w:val="000000"/>
                <w:sz w:val="18"/>
                <w:szCs w:val="18"/>
                <w:lang w:val="en-NZ" w:eastAsia="en-NZ"/>
              </w:rPr>
            </w:pPr>
            <w:r>
              <w:rPr>
                <w:rFonts w:cs="Arial"/>
                <w:b/>
                <w:color w:val="000000"/>
                <w:sz w:val="18"/>
                <w:szCs w:val="18"/>
                <w:lang w:val="en-NZ" w:eastAsia="en-NZ"/>
              </w:rPr>
              <w:t>Funding</w:t>
            </w:r>
            <w:r w:rsidRPr="00A5291E">
              <w:rPr>
                <w:rFonts w:cs="Arial"/>
                <w:b/>
                <w:color w:val="000000"/>
                <w:sz w:val="18"/>
                <w:szCs w:val="18"/>
                <w:lang w:val="en-NZ" w:eastAsia="en-NZ"/>
              </w:rPr>
              <w:t xml:space="preserve"> </w:t>
            </w:r>
          </w:p>
        </w:tc>
        <w:tc>
          <w:tcPr>
            <w:tcW w:w="1157" w:type="dxa"/>
            <w:noWrap/>
            <w:vAlign w:val="center"/>
            <w:hideMark/>
          </w:tcPr>
          <w:p w14:paraId="4A0415A6" w14:textId="611330E3" w:rsidR="001F2125" w:rsidRPr="00A5291E" w:rsidRDefault="001F2125" w:rsidP="003C1893">
            <w:pPr>
              <w:spacing w:after="0" w:line="240" w:lineRule="auto"/>
              <w:jc w:val="center"/>
              <w:rPr>
                <w:rFonts w:cs="Arial"/>
                <w:color w:val="000000"/>
                <w:sz w:val="18"/>
                <w:szCs w:val="18"/>
                <w:lang w:val="en-NZ" w:eastAsia="en-NZ"/>
              </w:rPr>
            </w:pPr>
            <w:r>
              <w:rPr>
                <w:rFonts w:cs="Arial"/>
                <w:color w:val="000000"/>
                <w:sz w:val="18"/>
                <w:szCs w:val="18"/>
                <w:lang w:val="en-NZ" w:eastAsia="en-NZ"/>
              </w:rPr>
              <w:t>N/A</w:t>
            </w:r>
          </w:p>
        </w:tc>
        <w:tc>
          <w:tcPr>
            <w:tcW w:w="6496" w:type="dxa"/>
            <w:gridSpan w:val="5"/>
            <w:vAlign w:val="center"/>
          </w:tcPr>
          <w:p w14:paraId="1CB224B3" w14:textId="0E8C5271" w:rsidR="001F2125" w:rsidRPr="00A5291E" w:rsidRDefault="00DF405B" w:rsidP="003C1893">
            <w:pPr>
              <w:spacing w:after="0" w:line="240" w:lineRule="auto"/>
              <w:jc w:val="center"/>
              <w:rPr>
                <w:rFonts w:cs="Arial"/>
                <w:color w:val="000000"/>
                <w:sz w:val="18"/>
                <w:szCs w:val="18"/>
                <w:lang w:val="en-NZ" w:eastAsia="en-NZ"/>
              </w:rPr>
            </w:pPr>
            <w:r>
              <w:rPr>
                <w:rFonts w:cs="Arial"/>
                <w:color w:val="000000"/>
                <w:sz w:val="18"/>
                <w:szCs w:val="18"/>
                <w:lang w:val="en-NZ" w:eastAsia="en-NZ"/>
              </w:rPr>
              <w:t xml:space="preserve">FD1: </w:t>
            </w:r>
            <w:r w:rsidR="001F2125" w:rsidRPr="00310286">
              <w:rPr>
                <w:rFonts w:cs="Arial"/>
                <w:color w:val="000000"/>
                <w:sz w:val="18"/>
                <w:szCs w:val="18"/>
                <w:lang w:val="en-NZ" w:eastAsia="en-NZ"/>
              </w:rPr>
              <w:t>Fares, third-party funding, local rates and NZTA co-funding</w:t>
            </w:r>
          </w:p>
        </w:tc>
      </w:tr>
      <w:tr w:rsidR="003C1893" w:rsidRPr="00F852D0" w14:paraId="625E6A8D" w14:textId="77777777" w:rsidTr="001F2125">
        <w:trPr>
          <w:trHeight w:val="300"/>
        </w:trPr>
        <w:tc>
          <w:tcPr>
            <w:tcW w:w="1418" w:type="dxa"/>
            <w:vAlign w:val="center"/>
          </w:tcPr>
          <w:p w14:paraId="5D3AD0F3" w14:textId="122C884A" w:rsidR="003C1893" w:rsidRDefault="003C1893" w:rsidP="003C1893">
            <w:pPr>
              <w:spacing w:after="0" w:line="240" w:lineRule="auto"/>
              <w:jc w:val="left"/>
              <w:rPr>
                <w:rFonts w:cs="Arial"/>
                <w:b/>
                <w:color w:val="000000"/>
                <w:sz w:val="18"/>
                <w:szCs w:val="18"/>
                <w:lang w:val="en-NZ" w:eastAsia="en-NZ"/>
              </w:rPr>
            </w:pPr>
            <w:r>
              <w:rPr>
                <w:rFonts w:cs="Arial"/>
                <w:b/>
                <w:color w:val="000000"/>
                <w:sz w:val="18"/>
                <w:szCs w:val="18"/>
                <w:lang w:val="en-NZ" w:eastAsia="en-NZ"/>
              </w:rPr>
              <w:t>Description</w:t>
            </w:r>
          </w:p>
        </w:tc>
        <w:tc>
          <w:tcPr>
            <w:tcW w:w="1157" w:type="dxa"/>
            <w:noWrap/>
            <w:vAlign w:val="center"/>
          </w:tcPr>
          <w:p w14:paraId="346EE9EC" w14:textId="7AE160EA" w:rsidR="003C1893" w:rsidRPr="00A5291E" w:rsidRDefault="003C1893" w:rsidP="003C1893">
            <w:pPr>
              <w:spacing w:after="0" w:line="240" w:lineRule="auto"/>
              <w:jc w:val="left"/>
              <w:rPr>
                <w:rFonts w:cs="Arial"/>
                <w:color w:val="000000"/>
                <w:sz w:val="18"/>
                <w:szCs w:val="18"/>
                <w:lang w:val="en-NZ" w:eastAsia="en-NZ"/>
              </w:rPr>
            </w:pPr>
            <w:r w:rsidRPr="002667B4">
              <w:rPr>
                <w:rFonts w:cs="Arial"/>
                <w:color w:val="000000"/>
                <w:sz w:val="18"/>
                <w:szCs w:val="18"/>
                <w:lang w:val="en-NZ" w:eastAsia="en-NZ"/>
              </w:rPr>
              <w:t xml:space="preserve">Do nothing is taken forward as the status quo scenario and forms the base line comparator </w:t>
            </w:r>
          </w:p>
        </w:tc>
        <w:tc>
          <w:tcPr>
            <w:tcW w:w="1299" w:type="dxa"/>
            <w:vAlign w:val="center"/>
          </w:tcPr>
          <w:p w14:paraId="7280B174" w14:textId="23541689" w:rsidR="003C1893" w:rsidRDefault="001C6213" w:rsidP="001F2125">
            <w:pPr>
              <w:spacing w:after="0" w:line="240" w:lineRule="auto"/>
              <w:jc w:val="left"/>
              <w:rPr>
                <w:rFonts w:cs="Arial"/>
                <w:color w:val="000000"/>
                <w:sz w:val="18"/>
                <w:szCs w:val="18"/>
                <w:lang w:val="en-NZ" w:eastAsia="en-NZ"/>
              </w:rPr>
            </w:pPr>
            <w:r>
              <w:rPr>
                <w:rFonts w:cs="Arial"/>
                <w:color w:val="000000"/>
                <w:sz w:val="18"/>
                <w:szCs w:val="18"/>
                <w:lang w:val="en-NZ" w:eastAsia="en-NZ"/>
              </w:rPr>
              <w:t>S</w:t>
            </w:r>
            <w:r w:rsidRPr="00141AED">
              <w:rPr>
                <w:rFonts w:cs="Arial"/>
                <w:color w:val="000000"/>
                <w:sz w:val="18"/>
                <w:szCs w:val="18"/>
                <w:lang w:val="en-NZ" w:eastAsia="en-NZ"/>
              </w:rPr>
              <w:t xml:space="preserve">erve all urban centres in area </w:t>
            </w:r>
            <w:r w:rsidRPr="00141AED">
              <w:rPr>
                <w:rFonts w:cs="Arial"/>
                <w:b/>
                <w:bCs/>
                <w:color w:val="000000"/>
                <w:sz w:val="18"/>
                <w:szCs w:val="18"/>
                <w:lang w:val="en-NZ" w:eastAsia="en-NZ"/>
              </w:rPr>
              <w:t>excluding</w:t>
            </w:r>
            <w:r w:rsidRPr="00141AED">
              <w:rPr>
                <w:rFonts w:cs="Arial"/>
                <w:color w:val="000000"/>
                <w:sz w:val="18"/>
                <w:szCs w:val="18"/>
                <w:lang w:val="en-NZ" w:eastAsia="en-NZ"/>
              </w:rPr>
              <w:t xml:space="preserve"> Luggate</w:t>
            </w:r>
            <w:r>
              <w:rPr>
                <w:rFonts w:cs="Arial"/>
                <w:color w:val="000000"/>
                <w:sz w:val="18"/>
                <w:szCs w:val="18"/>
                <w:lang w:val="en-NZ" w:eastAsia="en-NZ"/>
              </w:rPr>
              <w:t xml:space="preserve">, at a </w:t>
            </w:r>
            <w:r w:rsidR="00252B49">
              <w:rPr>
                <w:rFonts w:cs="Arial"/>
                <w:color w:val="000000"/>
                <w:sz w:val="18"/>
                <w:szCs w:val="18"/>
                <w:lang w:val="en-NZ" w:eastAsia="en-NZ"/>
              </w:rPr>
              <w:t>minimum level of frequency.</w:t>
            </w:r>
          </w:p>
        </w:tc>
        <w:tc>
          <w:tcPr>
            <w:tcW w:w="1299" w:type="dxa"/>
            <w:noWrap/>
            <w:vAlign w:val="center"/>
          </w:tcPr>
          <w:p w14:paraId="1E10CEF0" w14:textId="10DC0516" w:rsidR="003C1893" w:rsidRPr="00A5291E" w:rsidRDefault="003C1893" w:rsidP="003C1893">
            <w:pPr>
              <w:spacing w:after="0" w:line="240" w:lineRule="auto"/>
              <w:jc w:val="left"/>
              <w:rPr>
                <w:rFonts w:cs="Arial"/>
                <w:color w:val="000000"/>
                <w:sz w:val="18"/>
                <w:szCs w:val="18"/>
                <w:lang w:val="en-NZ" w:eastAsia="en-NZ"/>
              </w:rPr>
            </w:pPr>
            <w:r>
              <w:rPr>
                <w:rFonts w:cs="Arial"/>
                <w:color w:val="000000"/>
                <w:sz w:val="18"/>
                <w:szCs w:val="18"/>
                <w:lang w:val="en-NZ" w:eastAsia="en-NZ"/>
              </w:rPr>
              <w:t>S</w:t>
            </w:r>
            <w:r w:rsidRPr="00141AED">
              <w:rPr>
                <w:rFonts w:cs="Arial"/>
                <w:color w:val="000000"/>
                <w:sz w:val="18"/>
                <w:szCs w:val="18"/>
                <w:lang w:val="en-NZ" w:eastAsia="en-NZ"/>
              </w:rPr>
              <w:t>erve</w:t>
            </w:r>
            <w:r w:rsidR="005C16F5">
              <w:rPr>
                <w:rFonts w:cs="Arial"/>
                <w:color w:val="000000"/>
                <w:sz w:val="18"/>
                <w:szCs w:val="18"/>
                <w:lang w:val="en-NZ" w:eastAsia="en-NZ"/>
              </w:rPr>
              <w:t>s</w:t>
            </w:r>
            <w:r w:rsidRPr="00141AED">
              <w:rPr>
                <w:rFonts w:cs="Arial"/>
                <w:color w:val="000000"/>
                <w:sz w:val="18"/>
                <w:szCs w:val="18"/>
                <w:lang w:val="en-NZ" w:eastAsia="en-NZ"/>
              </w:rPr>
              <w:t xml:space="preserve"> all urban centres in area </w:t>
            </w:r>
            <w:r w:rsidRPr="00141AED">
              <w:rPr>
                <w:rFonts w:cs="Arial"/>
                <w:b/>
                <w:bCs/>
                <w:color w:val="000000"/>
                <w:sz w:val="18"/>
                <w:szCs w:val="18"/>
                <w:lang w:val="en-NZ" w:eastAsia="en-NZ"/>
              </w:rPr>
              <w:t>excluding</w:t>
            </w:r>
            <w:r w:rsidRPr="00141AED">
              <w:rPr>
                <w:rFonts w:cs="Arial"/>
                <w:color w:val="000000"/>
                <w:sz w:val="18"/>
                <w:szCs w:val="18"/>
                <w:lang w:val="en-NZ" w:eastAsia="en-NZ"/>
              </w:rPr>
              <w:t xml:space="preserve"> Luggate</w:t>
            </w:r>
            <w:r>
              <w:rPr>
                <w:rFonts w:cs="Arial"/>
                <w:color w:val="000000"/>
                <w:sz w:val="18"/>
                <w:szCs w:val="18"/>
                <w:lang w:val="en-NZ" w:eastAsia="en-NZ"/>
              </w:rPr>
              <w:t>, at a basic hourly frequency</w:t>
            </w:r>
          </w:p>
        </w:tc>
        <w:tc>
          <w:tcPr>
            <w:tcW w:w="1299" w:type="dxa"/>
            <w:vAlign w:val="center"/>
          </w:tcPr>
          <w:p w14:paraId="05DF9C9E" w14:textId="63BBEA2B" w:rsidR="003C1893" w:rsidRPr="00A5291E" w:rsidRDefault="003C1893" w:rsidP="003C1893">
            <w:pPr>
              <w:spacing w:after="0" w:line="240" w:lineRule="auto"/>
              <w:jc w:val="left"/>
              <w:rPr>
                <w:rFonts w:cs="Arial"/>
                <w:color w:val="000000"/>
                <w:sz w:val="18"/>
                <w:szCs w:val="18"/>
                <w:lang w:val="en-NZ" w:eastAsia="en-NZ"/>
              </w:rPr>
            </w:pPr>
            <w:r>
              <w:rPr>
                <w:rFonts w:cs="Arial"/>
                <w:color w:val="000000"/>
                <w:sz w:val="18"/>
                <w:szCs w:val="18"/>
                <w:lang w:val="en-NZ" w:eastAsia="en-NZ"/>
              </w:rPr>
              <w:t>S</w:t>
            </w:r>
            <w:r w:rsidRPr="00141AED">
              <w:rPr>
                <w:rFonts w:cs="Arial"/>
                <w:color w:val="000000"/>
                <w:sz w:val="18"/>
                <w:szCs w:val="18"/>
                <w:lang w:val="en-NZ" w:eastAsia="en-NZ"/>
              </w:rPr>
              <w:t>erve</w:t>
            </w:r>
            <w:r w:rsidR="005C16F5">
              <w:rPr>
                <w:rFonts w:cs="Arial"/>
                <w:color w:val="000000"/>
                <w:sz w:val="18"/>
                <w:szCs w:val="18"/>
                <w:lang w:val="en-NZ" w:eastAsia="en-NZ"/>
              </w:rPr>
              <w:t>s</w:t>
            </w:r>
            <w:r w:rsidRPr="00141AED">
              <w:rPr>
                <w:rFonts w:cs="Arial"/>
                <w:color w:val="000000"/>
                <w:sz w:val="18"/>
                <w:szCs w:val="18"/>
                <w:lang w:val="en-NZ" w:eastAsia="en-NZ"/>
              </w:rPr>
              <w:t xml:space="preserve"> all urban centres in area </w:t>
            </w:r>
            <w:r w:rsidRPr="00141AED">
              <w:rPr>
                <w:rFonts w:cs="Arial"/>
                <w:b/>
                <w:bCs/>
                <w:color w:val="000000"/>
                <w:sz w:val="18"/>
                <w:szCs w:val="18"/>
                <w:lang w:val="en-NZ" w:eastAsia="en-NZ"/>
              </w:rPr>
              <w:t>excluding</w:t>
            </w:r>
            <w:r w:rsidRPr="00141AED">
              <w:rPr>
                <w:rFonts w:cs="Arial"/>
                <w:color w:val="000000"/>
                <w:sz w:val="18"/>
                <w:szCs w:val="18"/>
                <w:lang w:val="en-NZ" w:eastAsia="en-NZ"/>
              </w:rPr>
              <w:t xml:space="preserve"> Luggate</w:t>
            </w:r>
            <w:r>
              <w:rPr>
                <w:rFonts w:cs="Arial"/>
                <w:color w:val="000000"/>
                <w:sz w:val="18"/>
                <w:szCs w:val="18"/>
                <w:lang w:val="en-NZ" w:eastAsia="en-NZ"/>
              </w:rPr>
              <w:t>, at a more regular half hourly frequency</w:t>
            </w:r>
          </w:p>
        </w:tc>
        <w:tc>
          <w:tcPr>
            <w:tcW w:w="1299" w:type="dxa"/>
            <w:vAlign w:val="center"/>
          </w:tcPr>
          <w:p w14:paraId="6E87FB30" w14:textId="3B1350E8" w:rsidR="003C1893" w:rsidRPr="00A5291E" w:rsidRDefault="003C1893" w:rsidP="003C1893">
            <w:pPr>
              <w:spacing w:after="0" w:line="240" w:lineRule="auto"/>
              <w:jc w:val="left"/>
              <w:rPr>
                <w:rFonts w:cs="Arial"/>
                <w:color w:val="000000"/>
                <w:sz w:val="18"/>
                <w:szCs w:val="18"/>
                <w:lang w:val="en-NZ" w:eastAsia="en-NZ"/>
              </w:rPr>
            </w:pPr>
            <w:r>
              <w:rPr>
                <w:rFonts w:cs="Arial"/>
                <w:color w:val="000000"/>
                <w:sz w:val="18"/>
                <w:szCs w:val="18"/>
                <w:lang w:val="en-NZ" w:eastAsia="en-NZ"/>
              </w:rPr>
              <w:t>S</w:t>
            </w:r>
            <w:r w:rsidRPr="00141AED">
              <w:rPr>
                <w:rFonts w:cs="Arial"/>
                <w:color w:val="000000"/>
                <w:sz w:val="18"/>
                <w:szCs w:val="18"/>
                <w:lang w:val="en-NZ" w:eastAsia="en-NZ"/>
              </w:rPr>
              <w:t>erve</w:t>
            </w:r>
            <w:r w:rsidR="005C16F5">
              <w:rPr>
                <w:rFonts w:cs="Arial"/>
                <w:color w:val="000000"/>
                <w:sz w:val="18"/>
                <w:szCs w:val="18"/>
                <w:lang w:val="en-NZ" w:eastAsia="en-NZ"/>
              </w:rPr>
              <w:t>s</w:t>
            </w:r>
            <w:r w:rsidRPr="00141AED">
              <w:rPr>
                <w:rFonts w:cs="Arial"/>
                <w:color w:val="000000"/>
                <w:sz w:val="18"/>
                <w:szCs w:val="18"/>
                <w:lang w:val="en-NZ" w:eastAsia="en-NZ"/>
              </w:rPr>
              <w:t xml:space="preserve"> all urban centres in area </w:t>
            </w:r>
            <w:r>
              <w:rPr>
                <w:rFonts w:cs="Arial"/>
                <w:b/>
                <w:bCs/>
                <w:color w:val="000000"/>
                <w:sz w:val="18"/>
                <w:szCs w:val="18"/>
                <w:lang w:val="en-NZ" w:eastAsia="en-NZ"/>
              </w:rPr>
              <w:t>in</w:t>
            </w:r>
            <w:r w:rsidRPr="00141AED">
              <w:rPr>
                <w:rFonts w:cs="Arial"/>
                <w:b/>
                <w:bCs/>
                <w:color w:val="000000"/>
                <w:sz w:val="18"/>
                <w:szCs w:val="18"/>
                <w:lang w:val="en-NZ" w:eastAsia="en-NZ"/>
              </w:rPr>
              <w:t>cluding</w:t>
            </w:r>
            <w:r w:rsidRPr="00141AED">
              <w:rPr>
                <w:rFonts w:cs="Arial"/>
                <w:color w:val="000000"/>
                <w:sz w:val="18"/>
                <w:szCs w:val="18"/>
                <w:lang w:val="en-NZ" w:eastAsia="en-NZ"/>
              </w:rPr>
              <w:t xml:space="preserve"> </w:t>
            </w:r>
            <w:r w:rsidRPr="00A159EC">
              <w:rPr>
                <w:rFonts w:cs="Arial"/>
                <w:b/>
                <w:bCs/>
                <w:color w:val="000000"/>
                <w:sz w:val="18"/>
                <w:szCs w:val="18"/>
                <w:lang w:val="en-NZ" w:eastAsia="en-NZ"/>
              </w:rPr>
              <w:t>Luggate</w:t>
            </w:r>
            <w:r>
              <w:rPr>
                <w:rFonts w:cs="Arial"/>
                <w:color w:val="000000"/>
                <w:sz w:val="18"/>
                <w:szCs w:val="18"/>
                <w:lang w:val="en-NZ" w:eastAsia="en-NZ"/>
              </w:rPr>
              <w:t>, at a basic hourly frequency</w:t>
            </w:r>
          </w:p>
        </w:tc>
        <w:tc>
          <w:tcPr>
            <w:tcW w:w="1300" w:type="dxa"/>
            <w:vAlign w:val="center"/>
          </w:tcPr>
          <w:p w14:paraId="71BC5D91" w14:textId="6F13B396" w:rsidR="003C1893" w:rsidRPr="00A5291E" w:rsidRDefault="003C1893" w:rsidP="003C1893">
            <w:pPr>
              <w:spacing w:after="0" w:line="240" w:lineRule="auto"/>
              <w:jc w:val="left"/>
              <w:rPr>
                <w:rFonts w:cs="Arial"/>
                <w:color w:val="000000"/>
                <w:sz w:val="18"/>
                <w:szCs w:val="18"/>
                <w:lang w:val="en-NZ" w:eastAsia="en-NZ"/>
              </w:rPr>
            </w:pPr>
            <w:r>
              <w:rPr>
                <w:rFonts w:cs="Arial"/>
                <w:color w:val="000000"/>
                <w:sz w:val="18"/>
                <w:szCs w:val="18"/>
                <w:lang w:val="en-NZ" w:eastAsia="en-NZ"/>
              </w:rPr>
              <w:t>S</w:t>
            </w:r>
            <w:r w:rsidRPr="00141AED">
              <w:rPr>
                <w:rFonts w:cs="Arial"/>
                <w:color w:val="000000"/>
                <w:sz w:val="18"/>
                <w:szCs w:val="18"/>
                <w:lang w:val="en-NZ" w:eastAsia="en-NZ"/>
              </w:rPr>
              <w:t>erve</w:t>
            </w:r>
            <w:r w:rsidR="005C16F5">
              <w:rPr>
                <w:rFonts w:cs="Arial"/>
                <w:color w:val="000000"/>
                <w:sz w:val="18"/>
                <w:szCs w:val="18"/>
                <w:lang w:val="en-NZ" w:eastAsia="en-NZ"/>
              </w:rPr>
              <w:t>s</w:t>
            </w:r>
            <w:r w:rsidRPr="00141AED">
              <w:rPr>
                <w:rFonts w:cs="Arial"/>
                <w:color w:val="000000"/>
                <w:sz w:val="18"/>
                <w:szCs w:val="18"/>
                <w:lang w:val="en-NZ" w:eastAsia="en-NZ"/>
              </w:rPr>
              <w:t xml:space="preserve"> all urban centres in area </w:t>
            </w:r>
            <w:r>
              <w:rPr>
                <w:rFonts w:cs="Arial"/>
                <w:b/>
                <w:bCs/>
                <w:color w:val="000000"/>
                <w:sz w:val="18"/>
                <w:szCs w:val="18"/>
                <w:lang w:val="en-NZ" w:eastAsia="en-NZ"/>
              </w:rPr>
              <w:t>in</w:t>
            </w:r>
            <w:r w:rsidRPr="00141AED">
              <w:rPr>
                <w:rFonts w:cs="Arial"/>
                <w:b/>
                <w:bCs/>
                <w:color w:val="000000"/>
                <w:sz w:val="18"/>
                <w:szCs w:val="18"/>
                <w:lang w:val="en-NZ" w:eastAsia="en-NZ"/>
              </w:rPr>
              <w:t>cluding</w:t>
            </w:r>
            <w:r w:rsidRPr="00141AED">
              <w:rPr>
                <w:rFonts w:cs="Arial"/>
                <w:color w:val="000000"/>
                <w:sz w:val="18"/>
                <w:szCs w:val="18"/>
                <w:lang w:val="en-NZ" w:eastAsia="en-NZ"/>
              </w:rPr>
              <w:t xml:space="preserve"> </w:t>
            </w:r>
            <w:r w:rsidRPr="00A159EC">
              <w:rPr>
                <w:rFonts w:cs="Arial"/>
                <w:b/>
                <w:bCs/>
                <w:color w:val="000000"/>
                <w:sz w:val="18"/>
                <w:szCs w:val="18"/>
                <w:lang w:val="en-NZ" w:eastAsia="en-NZ"/>
              </w:rPr>
              <w:t>Luggate</w:t>
            </w:r>
            <w:r>
              <w:rPr>
                <w:rFonts w:cs="Arial"/>
                <w:color w:val="000000"/>
                <w:sz w:val="18"/>
                <w:szCs w:val="18"/>
                <w:lang w:val="en-NZ" w:eastAsia="en-NZ"/>
              </w:rPr>
              <w:t>, at a more regular half hourly frequency</w:t>
            </w:r>
          </w:p>
        </w:tc>
      </w:tr>
    </w:tbl>
    <w:p w14:paraId="6D8790CD" w14:textId="77777777" w:rsidR="003501B1" w:rsidRDefault="003501B1" w:rsidP="003501B1">
      <w:pPr>
        <w:rPr>
          <w:lang w:val="en-NZ"/>
        </w:rPr>
      </w:pPr>
    </w:p>
    <w:p w14:paraId="41A7CA27" w14:textId="1B3A6E0C" w:rsidR="003501B1" w:rsidRDefault="003501B1" w:rsidP="003501B1">
      <w:pPr>
        <w:rPr>
          <w:lang w:val="en-NZ"/>
        </w:rPr>
      </w:pPr>
      <w:r w:rsidRPr="00F852D0">
        <w:rPr>
          <w:lang w:val="en-NZ"/>
        </w:rPr>
        <w:t xml:space="preserve">The options carried forward </w:t>
      </w:r>
      <w:r>
        <w:rPr>
          <w:lang w:val="en-NZ"/>
        </w:rPr>
        <w:t xml:space="preserve">to the </w:t>
      </w:r>
      <w:r w:rsidR="00DD5637">
        <w:rPr>
          <w:lang w:val="en-NZ"/>
        </w:rPr>
        <w:t>short-list</w:t>
      </w:r>
      <w:r>
        <w:rPr>
          <w:lang w:val="en-NZ"/>
        </w:rPr>
        <w:t xml:space="preserve"> </w:t>
      </w:r>
      <w:r w:rsidRPr="00F852D0">
        <w:rPr>
          <w:lang w:val="en-NZ"/>
        </w:rPr>
        <w:t xml:space="preserve">reflect the importance of having </w:t>
      </w:r>
      <w:r>
        <w:rPr>
          <w:lang w:val="en-NZ"/>
        </w:rPr>
        <w:t>adequate</w:t>
      </w:r>
      <w:r w:rsidRPr="00F852D0">
        <w:rPr>
          <w:lang w:val="en-NZ"/>
        </w:rPr>
        <w:t xml:space="preserve"> geographic coverage and frequency to sufficiently achieve the investment objectives and critical success factors.</w:t>
      </w:r>
      <w:r>
        <w:rPr>
          <w:lang w:val="en-NZ"/>
        </w:rPr>
        <w:t xml:space="preserve"> </w:t>
      </w:r>
    </w:p>
    <w:p w14:paraId="02D69523" w14:textId="77777777" w:rsidR="007F3831" w:rsidRDefault="007F3831">
      <w:pPr>
        <w:spacing w:after="0" w:line="240" w:lineRule="auto"/>
        <w:jc w:val="left"/>
        <w:rPr>
          <w:lang w:val="en-NZ"/>
        </w:rPr>
      </w:pPr>
      <w:r>
        <w:rPr>
          <w:lang w:val="en-NZ"/>
        </w:rPr>
        <w:br w:type="page"/>
      </w:r>
    </w:p>
    <w:p w14:paraId="2D6039F6" w14:textId="56001FF3" w:rsidR="008E1AAA" w:rsidRDefault="00D4263E" w:rsidP="003501B1">
      <w:pPr>
        <w:rPr>
          <w:lang w:val="en-NZ"/>
        </w:rPr>
      </w:pPr>
      <w:r w:rsidRPr="00470769">
        <w:rPr>
          <w:lang w:val="en-NZ"/>
        </w:rPr>
        <w:lastRenderedPageBreak/>
        <w:t>Figure</w:t>
      </w:r>
      <w:r w:rsidR="00185DD0" w:rsidRPr="00470769">
        <w:rPr>
          <w:lang w:val="en-NZ"/>
        </w:rPr>
        <w:t>s</w:t>
      </w:r>
      <w:r w:rsidRPr="00470769">
        <w:rPr>
          <w:lang w:val="en-NZ"/>
        </w:rPr>
        <w:t xml:space="preserve"> </w:t>
      </w:r>
      <w:r w:rsidR="00CA4435" w:rsidRPr="00470769">
        <w:rPr>
          <w:lang w:val="en-NZ"/>
        </w:rPr>
        <w:t>10</w:t>
      </w:r>
      <w:r w:rsidR="00185DD0" w:rsidRPr="00470769">
        <w:rPr>
          <w:lang w:val="en-NZ"/>
        </w:rPr>
        <w:t>-1</w:t>
      </w:r>
      <w:r w:rsidR="00CA4435" w:rsidRPr="00470769">
        <w:rPr>
          <w:lang w:val="en-NZ"/>
        </w:rPr>
        <w:t>2</w:t>
      </w:r>
      <w:r w:rsidR="00185DD0">
        <w:rPr>
          <w:lang w:val="en-NZ"/>
        </w:rPr>
        <w:t xml:space="preserve"> </w:t>
      </w:r>
      <w:r w:rsidR="00941E61">
        <w:rPr>
          <w:lang w:val="en-NZ"/>
        </w:rPr>
        <w:t>visualise</w:t>
      </w:r>
      <w:r w:rsidR="00185DD0">
        <w:rPr>
          <w:lang w:val="en-NZ"/>
        </w:rPr>
        <w:t xml:space="preserve"> </w:t>
      </w:r>
      <w:r w:rsidR="00F87D6E">
        <w:rPr>
          <w:lang w:val="en-NZ"/>
        </w:rPr>
        <w:t xml:space="preserve">possible routes </w:t>
      </w:r>
      <w:r w:rsidR="00A723BB">
        <w:rPr>
          <w:lang w:val="en-NZ"/>
        </w:rPr>
        <w:t>corresponding to</w:t>
      </w:r>
      <w:r w:rsidR="00941E61">
        <w:rPr>
          <w:lang w:val="en-NZ"/>
        </w:rPr>
        <w:t xml:space="preserve"> geographical scoping options GC</w:t>
      </w:r>
      <w:r w:rsidR="00F87D6E">
        <w:rPr>
          <w:lang w:val="en-NZ"/>
        </w:rPr>
        <w:t>3</w:t>
      </w:r>
      <w:r w:rsidR="00941E61">
        <w:rPr>
          <w:lang w:val="en-NZ"/>
        </w:rPr>
        <w:t>, GC</w:t>
      </w:r>
      <w:r w:rsidR="00F87D6E">
        <w:rPr>
          <w:lang w:val="en-NZ"/>
        </w:rPr>
        <w:t>4</w:t>
      </w:r>
      <w:r w:rsidR="00941E61">
        <w:rPr>
          <w:lang w:val="en-NZ"/>
        </w:rPr>
        <w:t xml:space="preserve"> and </w:t>
      </w:r>
      <w:r w:rsidR="00F87D6E">
        <w:rPr>
          <w:lang w:val="en-NZ"/>
        </w:rPr>
        <w:t>GC5</w:t>
      </w:r>
      <w:r w:rsidR="00A723BB">
        <w:rPr>
          <w:lang w:val="en-NZ"/>
        </w:rPr>
        <w:t>.</w:t>
      </w:r>
    </w:p>
    <w:p w14:paraId="52AEEB80" w14:textId="77777777" w:rsidR="00185DD0" w:rsidRDefault="00397E0B" w:rsidP="00633BA9">
      <w:pPr>
        <w:keepNext/>
        <w:jc w:val="center"/>
      </w:pPr>
      <w:r>
        <w:rPr>
          <w:noProof/>
          <w:lang w:val="en-NZ"/>
        </w:rPr>
        <w:drawing>
          <wp:inline distT="0" distB="0" distL="0" distR="0" wp14:anchorId="22AAA2A6" wp14:editId="062F97A4">
            <wp:extent cx="5581815" cy="3195955"/>
            <wp:effectExtent l="0" t="0" r="0" b="4445"/>
            <wp:docPr id="1313445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2888" b="6070"/>
                    <a:stretch>
                      <a:fillRect/>
                    </a:stretch>
                  </pic:blipFill>
                  <pic:spPr bwMode="auto">
                    <a:xfrm>
                      <a:off x="0" y="0"/>
                      <a:ext cx="5582636" cy="3196425"/>
                    </a:xfrm>
                    <a:prstGeom prst="rect">
                      <a:avLst/>
                    </a:prstGeom>
                    <a:noFill/>
                    <a:ln>
                      <a:noFill/>
                    </a:ln>
                    <a:extLst>
                      <a:ext uri="{53640926-AAD7-44D8-BBD7-CCE9431645EC}">
                        <a14:shadowObscured xmlns:a14="http://schemas.microsoft.com/office/drawing/2010/main"/>
                      </a:ext>
                    </a:extLst>
                  </pic:spPr>
                </pic:pic>
              </a:graphicData>
            </a:graphic>
          </wp:inline>
        </w:drawing>
      </w:r>
    </w:p>
    <w:p w14:paraId="3F40BA8C" w14:textId="4E5601B3" w:rsidR="00A723BB" w:rsidRDefault="00185DD0" w:rsidP="00185DD0">
      <w:pPr>
        <w:pStyle w:val="Caption"/>
        <w:rPr>
          <w:lang w:val="en-NZ"/>
        </w:rPr>
      </w:pPr>
      <w:r>
        <w:t xml:space="preserve">Figure </w:t>
      </w:r>
      <w:r>
        <w:fldChar w:fldCharType="begin"/>
      </w:r>
      <w:r>
        <w:instrText xml:space="preserve"> SEQ Figure \* ARABIC </w:instrText>
      </w:r>
      <w:r>
        <w:fldChar w:fldCharType="separate"/>
      </w:r>
      <w:r w:rsidR="003974D4">
        <w:rPr>
          <w:noProof/>
        </w:rPr>
        <w:t>10</w:t>
      </w:r>
      <w:r>
        <w:fldChar w:fldCharType="end"/>
      </w:r>
      <w:r>
        <w:t xml:space="preserve"> GC3: </w:t>
      </w:r>
      <w:r w:rsidRPr="00185DD0">
        <w:rPr>
          <w:rFonts w:cs="Arial"/>
          <w:color w:val="000000"/>
          <w:lang w:val="en-NZ" w:eastAsia="en-NZ"/>
        </w:rPr>
        <w:t>Hāwea, Albert Town, Three Parks, Wānaka</w:t>
      </w:r>
    </w:p>
    <w:p w14:paraId="042D8442" w14:textId="77777777" w:rsidR="00185DD0" w:rsidRDefault="00185DD0" w:rsidP="00185DD0">
      <w:pPr>
        <w:keepNext/>
        <w:spacing w:after="0" w:line="240" w:lineRule="auto"/>
        <w:jc w:val="left"/>
        <w:rPr>
          <w:noProof/>
          <w:lang w:val="en-NZ"/>
        </w:rPr>
      </w:pPr>
    </w:p>
    <w:p w14:paraId="511BB7D2" w14:textId="7231006B" w:rsidR="00185DD0" w:rsidRDefault="00185DD0" w:rsidP="00633BA9">
      <w:pPr>
        <w:keepNext/>
        <w:spacing w:after="0" w:line="240" w:lineRule="auto"/>
        <w:jc w:val="center"/>
      </w:pPr>
      <w:r>
        <w:rPr>
          <w:noProof/>
          <w:lang w:val="en-NZ"/>
        </w:rPr>
        <w:drawing>
          <wp:inline distT="0" distB="0" distL="0" distR="0" wp14:anchorId="17C435DE" wp14:editId="3A1D4C57">
            <wp:extent cx="5557961" cy="3856355"/>
            <wp:effectExtent l="0" t="0" r="5080" b="0"/>
            <wp:docPr id="657980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3316" b="4722"/>
                    <a:stretch>
                      <a:fillRect/>
                    </a:stretch>
                  </pic:blipFill>
                  <pic:spPr bwMode="auto">
                    <a:xfrm>
                      <a:off x="0" y="0"/>
                      <a:ext cx="5558001" cy="3856383"/>
                    </a:xfrm>
                    <a:prstGeom prst="rect">
                      <a:avLst/>
                    </a:prstGeom>
                    <a:noFill/>
                    <a:ln>
                      <a:noFill/>
                    </a:ln>
                    <a:extLst>
                      <a:ext uri="{53640926-AAD7-44D8-BBD7-CCE9431645EC}">
                        <a14:shadowObscured xmlns:a14="http://schemas.microsoft.com/office/drawing/2010/main"/>
                      </a:ext>
                    </a:extLst>
                  </pic:spPr>
                </pic:pic>
              </a:graphicData>
            </a:graphic>
          </wp:inline>
        </w:drawing>
      </w:r>
    </w:p>
    <w:p w14:paraId="2F67D572" w14:textId="1F461F69" w:rsidR="00185DD0" w:rsidRPr="00633BA9" w:rsidRDefault="00185DD0" w:rsidP="00185DD0">
      <w:pPr>
        <w:pStyle w:val="Caption"/>
        <w:jc w:val="left"/>
        <w:rPr>
          <w:sz w:val="22"/>
          <w:szCs w:val="22"/>
        </w:rPr>
      </w:pPr>
      <w:r>
        <w:t xml:space="preserve">Figure </w:t>
      </w:r>
      <w:r>
        <w:fldChar w:fldCharType="begin"/>
      </w:r>
      <w:r>
        <w:instrText xml:space="preserve"> SEQ Figure \* ARABIC </w:instrText>
      </w:r>
      <w:r>
        <w:fldChar w:fldCharType="separate"/>
      </w:r>
      <w:r w:rsidR="003974D4">
        <w:rPr>
          <w:noProof/>
        </w:rPr>
        <w:t>11</w:t>
      </w:r>
      <w:r>
        <w:fldChar w:fldCharType="end"/>
      </w:r>
      <w:r>
        <w:t xml:space="preserve"> GC4:</w:t>
      </w:r>
      <w:r w:rsidR="00633BA9">
        <w:rPr>
          <w:rFonts w:cs="Arial"/>
          <w:color w:val="000000"/>
          <w:sz w:val="18"/>
          <w:szCs w:val="18"/>
          <w:lang w:val="en-NZ" w:eastAsia="en-NZ"/>
        </w:rPr>
        <w:t xml:space="preserve"> </w:t>
      </w:r>
      <w:r w:rsidR="00633BA9" w:rsidRPr="00633BA9">
        <w:rPr>
          <w:rFonts w:cs="Arial"/>
          <w:color w:val="000000"/>
          <w:lang w:val="en-NZ" w:eastAsia="en-NZ"/>
        </w:rPr>
        <w:t>Hāwea, Albert Town, Three Parks, Wānaka, Southern Wānaka</w:t>
      </w:r>
    </w:p>
    <w:p w14:paraId="20013F65" w14:textId="77777777" w:rsidR="00633BA9" w:rsidRDefault="00633BA9">
      <w:pPr>
        <w:spacing w:after="0" w:line="240" w:lineRule="auto"/>
        <w:jc w:val="left"/>
        <w:rPr>
          <w:lang w:val="en-NZ"/>
        </w:rPr>
      </w:pPr>
    </w:p>
    <w:p w14:paraId="0B76887C" w14:textId="77777777" w:rsidR="00633BA9" w:rsidRDefault="00633BA9" w:rsidP="00633BA9">
      <w:pPr>
        <w:keepNext/>
        <w:spacing w:after="0" w:line="240" w:lineRule="auto"/>
        <w:jc w:val="center"/>
      </w:pPr>
      <w:r>
        <w:rPr>
          <w:noProof/>
          <w:lang w:val="en-NZ"/>
        </w:rPr>
        <w:lastRenderedPageBreak/>
        <w:drawing>
          <wp:inline distT="0" distB="0" distL="0" distR="0" wp14:anchorId="50BF639C" wp14:editId="51022DA9">
            <wp:extent cx="5581815" cy="3832225"/>
            <wp:effectExtent l="0" t="0" r="0" b="0"/>
            <wp:docPr id="15214667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894" b="5311"/>
                    <a:stretch>
                      <a:fillRect/>
                    </a:stretch>
                  </pic:blipFill>
                  <pic:spPr bwMode="auto">
                    <a:xfrm>
                      <a:off x="0" y="0"/>
                      <a:ext cx="5582258" cy="3832529"/>
                    </a:xfrm>
                    <a:prstGeom prst="rect">
                      <a:avLst/>
                    </a:prstGeom>
                    <a:noFill/>
                    <a:ln>
                      <a:noFill/>
                    </a:ln>
                    <a:extLst>
                      <a:ext uri="{53640926-AAD7-44D8-BBD7-CCE9431645EC}">
                        <a14:shadowObscured xmlns:a14="http://schemas.microsoft.com/office/drawing/2010/main"/>
                      </a:ext>
                    </a:extLst>
                  </pic:spPr>
                </pic:pic>
              </a:graphicData>
            </a:graphic>
          </wp:inline>
        </w:drawing>
      </w:r>
    </w:p>
    <w:p w14:paraId="5D5EBC6F" w14:textId="55E1538B" w:rsidR="00633BA9" w:rsidRPr="00633BA9" w:rsidRDefault="00633BA9" w:rsidP="00633BA9">
      <w:pPr>
        <w:pStyle w:val="Caption"/>
        <w:jc w:val="left"/>
        <w:rPr>
          <w:sz w:val="22"/>
          <w:szCs w:val="22"/>
        </w:rPr>
      </w:pPr>
      <w:r>
        <w:t xml:space="preserve">Figure </w:t>
      </w:r>
      <w:r>
        <w:fldChar w:fldCharType="begin"/>
      </w:r>
      <w:r>
        <w:instrText xml:space="preserve"> SEQ Figure \* ARABIC </w:instrText>
      </w:r>
      <w:r>
        <w:fldChar w:fldCharType="separate"/>
      </w:r>
      <w:r w:rsidR="003974D4">
        <w:rPr>
          <w:noProof/>
        </w:rPr>
        <w:t>12</w:t>
      </w:r>
      <w:r>
        <w:fldChar w:fldCharType="end"/>
      </w:r>
      <w:r>
        <w:t xml:space="preserve"> GC5:</w:t>
      </w:r>
      <w:r w:rsidRPr="00633BA9">
        <w:rPr>
          <w:rFonts w:cs="Arial"/>
          <w:color w:val="000000"/>
          <w:sz w:val="18"/>
          <w:szCs w:val="18"/>
          <w:lang w:val="en-NZ" w:eastAsia="en-NZ"/>
        </w:rPr>
        <w:t xml:space="preserve"> </w:t>
      </w:r>
      <w:r w:rsidRPr="00633BA9">
        <w:rPr>
          <w:rFonts w:cs="Arial"/>
          <w:color w:val="000000"/>
          <w:lang w:val="en-NZ" w:eastAsia="en-NZ"/>
        </w:rPr>
        <w:t>Hāwea, Albert Town, Three Parks, Wānaka, Southern Wānaka, Luggate</w:t>
      </w:r>
    </w:p>
    <w:p w14:paraId="76475C2B" w14:textId="44822D96" w:rsidR="007F3831" w:rsidRDefault="007F3831">
      <w:pPr>
        <w:spacing w:after="0" w:line="240" w:lineRule="auto"/>
        <w:jc w:val="left"/>
        <w:rPr>
          <w:lang w:val="en-NZ"/>
        </w:rPr>
      </w:pPr>
      <w:r>
        <w:rPr>
          <w:lang w:val="en-NZ"/>
        </w:rPr>
        <w:br w:type="page"/>
      </w:r>
    </w:p>
    <w:p w14:paraId="136705B3" w14:textId="5D6CEB4B" w:rsidR="00E46B7A" w:rsidRPr="00F852D0" w:rsidRDefault="00DD5637" w:rsidP="0085469E">
      <w:pPr>
        <w:pStyle w:val="Heading2"/>
        <w:rPr>
          <w:lang w:val="en-NZ"/>
        </w:rPr>
      </w:pPr>
      <w:bookmarkStart w:id="127" w:name="_Toc235176118"/>
      <w:r>
        <w:rPr>
          <w:lang w:val="en-NZ"/>
        </w:rPr>
        <w:lastRenderedPageBreak/>
        <w:t>Short-list</w:t>
      </w:r>
      <w:r w:rsidR="00CE1CA8" w:rsidRPr="00F852D0">
        <w:rPr>
          <w:lang w:val="en-NZ"/>
        </w:rPr>
        <w:t xml:space="preserve"> options </w:t>
      </w:r>
      <w:r w:rsidR="00581156" w:rsidRPr="00F852D0">
        <w:rPr>
          <w:lang w:val="en-NZ"/>
        </w:rPr>
        <w:t>assessment</w:t>
      </w:r>
      <w:bookmarkEnd w:id="127"/>
    </w:p>
    <w:bookmarkEnd w:id="122"/>
    <w:bookmarkEnd w:id="123"/>
    <w:p w14:paraId="0ECD4ABA" w14:textId="7DFEE87F" w:rsidR="00060EA7" w:rsidRPr="00562875" w:rsidRDefault="00603550" w:rsidP="00B449B4">
      <w:pPr>
        <w:rPr>
          <w:lang w:val="en-NZ"/>
        </w:rPr>
      </w:pPr>
      <w:r>
        <w:rPr>
          <w:szCs w:val="22"/>
          <w:lang w:val="en-NZ"/>
        </w:rPr>
        <w:t xml:space="preserve">Further analysis of the </w:t>
      </w:r>
      <w:r w:rsidR="00DD5637">
        <w:rPr>
          <w:szCs w:val="22"/>
          <w:lang w:val="en-NZ"/>
        </w:rPr>
        <w:t>short-list</w:t>
      </w:r>
      <w:r w:rsidR="008A3CF6" w:rsidRPr="00F852D0">
        <w:rPr>
          <w:szCs w:val="22"/>
          <w:lang w:val="en-NZ"/>
        </w:rPr>
        <w:t xml:space="preserve"> of options </w:t>
      </w:r>
      <w:r w:rsidR="00007A5E">
        <w:rPr>
          <w:szCs w:val="22"/>
          <w:lang w:val="en-NZ"/>
        </w:rPr>
        <w:t xml:space="preserve">has been undertaken to </w:t>
      </w:r>
      <w:r w:rsidR="005D5827">
        <w:rPr>
          <w:szCs w:val="22"/>
          <w:lang w:val="en-NZ"/>
        </w:rPr>
        <w:t>assess suitability for invest</w:t>
      </w:r>
      <w:r w:rsidR="00817805">
        <w:rPr>
          <w:szCs w:val="22"/>
          <w:lang w:val="en-NZ"/>
        </w:rPr>
        <w:t xml:space="preserve">ment and determine a preferred option. A </w:t>
      </w:r>
      <w:r w:rsidR="000274FF" w:rsidRPr="00F852D0">
        <w:rPr>
          <w:szCs w:val="22"/>
          <w:lang w:val="en-NZ"/>
        </w:rPr>
        <w:t>multi-criteria analysis (MCA</w:t>
      </w:r>
      <w:r w:rsidR="00160E4B" w:rsidRPr="00F852D0">
        <w:rPr>
          <w:szCs w:val="22"/>
          <w:lang w:val="en-NZ"/>
        </w:rPr>
        <w:t>)</w:t>
      </w:r>
      <w:r w:rsidR="00817805">
        <w:rPr>
          <w:szCs w:val="22"/>
          <w:lang w:val="en-NZ"/>
        </w:rPr>
        <w:t xml:space="preserve"> approach has been used </w:t>
      </w:r>
      <w:r w:rsidR="00CD3495">
        <w:rPr>
          <w:szCs w:val="22"/>
          <w:lang w:val="en-NZ"/>
        </w:rPr>
        <w:t>t</w:t>
      </w:r>
      <w:r w:rsidR="000375BC">
        <w:rPr>
          <w:szCs w:val="22"/>
          <w:lang w:val="en-NZ"/>
        </w:rPr>
        <w:t xml:space="preserve">o </w:t>
      </w:r>
      <w:r w:rsidR="009F2672">
        <w:rPr>
          <w:szCs w:val="22"/>
          <w:lang w:val="en-NZ"/>
        </w:rPr>
        <w:t>assess</w:t>
      </w:r>
      <w:r w:rsidR="000375BC">
        <w:rPr>
          <w:szCs w:val="22"/>
          <w:lang w:val="en-NZ"/>
        </w:rPr>
        <w:t xml:space="preserve"> </w:t>
      </w:r>
      <w:r w:rsidR="00CD3495">
        <w:rPr>
          <w:szCs w:val="22"/>
          <w:lang w:val="en-NZ"/>
        </w:rPr>
        <w:t xml:space="preserve">effectiveness and </w:t>
      </w:r>
      <w:r w:rsidR="009F6255">
        <w:rPr>
          <w:szCs w:val="22"/>
          <w:lang w:val="en-NZ"/>
        </w:rPr>
        <w:t>value for money</w:t>
      </w:r>
      <w:r w:rsidR="006C49FB">
        <w:rPr>
          <w:szCs w:val="22"/>
          <w:lang w:val="en-NZ"/>
        </w:rPr>
        <w:t xml:space="preserve"> in an integrated manner</w:t>
      </w:r>
      <w:r w:rsidR="009F6255">
        <w:rPr>
          <w:szCs w:val="22"/>
          <w:lang w:val="en-NZ"/>
        </w:rPr>
        <w:t xml:space="preserve">. </w:t>
      </w:r>
      <w:r w:rsidR="0097538E">
        <w:rPr>
          <w:szCs w:val="22"/>
          <w:lang w:val="en-NZ"/>
        </w:rPr>
        <w:t>The</w:t>
      </w:r>
      <w:r w:rsidR="00191300">
        <w:rPr>
          <w:szCs w:val="22"/>
          <w:lang w:val="en-NZ"/>
        </w:rPr>
        <w:t xml:space="preserve"> </w:t>
      </w:r>
      <w:r w:rsidR="00662CD8">
        <w:rPr>
          <w:szCs w:val="22"/>
          <w:lang w:val="en-NZ"/>
        </w:rPr>
        <w:t>project team</w:t>
      </w:r>
      <w:r w:rsidR="003B65B3">
        <w:rPr>
          <w:szCs w:val="22"/>
          <w:lang w:val="en-NZ"/>
        </w:rPr>
        <w:t xml:space="preserve"> used their </w:t>
      </w:r>
      <w:r w:rsidR="00662CD8">
        <w:rPr>
          <w:szCs w:val="22"/>
          <w:lang w:val="en-NZ"/>
        </w:rPr>
        <w:t>qualitati</w:t>
      </w:r>
      <w:r w:rsidR="00786343">
        <w:rPr>
          <w:szCs w:val="22"/>
          <w:lang w:val="en-NZ"/>
        </w:rPr>
        <w:t xml:space="preserve">ve judgement </w:t>
      </w:r>
      <w:r w:rsidR="003B65B3">
        <w:rPr>
          <w:szCs w:val="22"/>
          <w:lang w:val="en-NZ"/>
        </w:rPr>
        <w:t xml:space="preserve">to assess </w:t>
      </w:r>
      <w:r w:rsidR="003250F7">
        <w:rPr>
          <w:szCs w:val="22"/>
          <w:lang w:val="en-NZ"/>
        </w:rPr>
        <w:t xml:space="preserve">outcomes, impacts and </w:t>
      </w:r>
      <w:r w:rsidR="000B566E">
        <w:rPr>
          <w:szCs w:val="22"/>
          <w:lang w:val="en-NZ"/>
        </w:rPr>
        <w:t>alignment with objectives (effectiveness)</w:t>
      </w:r>
      <w:r w:rsidR="00B449B4">
        <w:rPr>
          <w:szCs w:val="22"/>
          <w:lang w:val="en-NZ"/>
        </w:rPr>
        <w:t xml:space="preserve">. </w:t>
      </w:r>
      <w:r w:rsidR="00E74365" w:rsidRPr="00562875">
        <w:rPr>
          <w:lang w:val="en-NZ"/>
        </w:rPr>
        <w:t xml:space="preserve">While each option was assessed </w:t>
      </w:r>
      <w:r w:rsidR="00465AF5" w:rsidRPr="00562875">
        <w:rPr>
          <w:lang w:val="en-NZ"/>
        </w:rPr>
        <w:t xml:space="preserve">against the </w:t>
      </w:r>
      <w:r w:rsidR="00364F8E" w:rsidRPr="00562875">
        <w:rPr>
          <w:lang w:val="en-NZ"/>
        </w:rPr>
        <w:t>investment objectives and critical success factors</w:t>
      </w:r>
      <w:r w:rsidR="008741F4" w:rsidRPr="00562875">
        <w:rPr>
          <w:lang w:val="en-NZ"/>
        </w:rPr>
        <w:t xml:space="preserve"> in isolation</w:t>
      </w:r>
      <w:r w:rsidR="00364F8E" w:rsidRPr="00562875">
        <w:rPr>
          <w:lang w:val="en-NZ"/>
        </w:rPr>
        <w:t xml:space="preserve"> in the </w:t>
      </w:r>
      <w:r w:rsidR="00DD5637" w:rsidRPr="00562875">
        <w:rPr>
          <w:lang w:val="en-NZ"/>
        </w:rPr>
        <w:t>long-list</w:t>
      </w:r>
      <w:r w:rsidR="00364F8E" w:rsidRPr="00562875">
        <w:rPr>
          <w:lang w:val="en-NZ"/>
        </w:rPr>
        <w:t xml:space="preserve"> assessment, the MCA provid</w:t>
      </w:r>
      <w:r w:rsidR="008E0EE5" w:rsidRPr="00562875">
        <w:rPr>
          <w:lang w:val="en-NZ"/>
        </w:rPr>
        <w:t xml:space="preserve">es </w:t>
      </w:r>
      <w:r w:rsidR="00364F8E" w:rsidRPr="00562875">
        <w:rPr>
          <w:lang w:val="en-NZ"/>
        </w:rPr>
        <w:t xml:space="preserve">the opportunity to evaluate </w:t>
      </w:r>
      <w:r w:rsidR="000119FF" w:rsidRPr="00562875">
        <w:rPr>
          <w:lang w:val="en-NZ"/>
        </w:rPr>
        <w:t xml:space="preserve">the </w:t>
      </w:r>
      <w:r w:rsidR="00DD5637" w:rsidRPr="00562875">
        <w:rPr>
          <w:lang w:val="en-NZ"/>
        </w:rPr>
        <w:t>short-list</w:t>
      </w:r>
      <w:r w:rsidR="00BA7A73" w:rsidRPr="00562875">
        <w:rPr>
          <w:lang w:val="en-NZ"/>
        </w:rPr>
        <w:t xml:space="preserve"> </w:t>
      </w:r>
      <w:r w:rsidR="00550E3D" w:rsidRPr="00562875">
        <w:rPr>
          <w:lang w:val="en-NZ"/>
        </w:rPr>
        <w:t>options</w:t>
      </w:r>
      <w:r w:rsidR="00DE4D05" w:rsidRPr="00562875">
        <w:rPr>
          <w:lang w:val="en-NZ"/>
        </w:rPr>
        <w:t xml:space="preserve"> across all service dimensions </w:t>
      </w:r>
      <w:r w:rsidR="006D5C46" w:rsidRPr="00562875">
        <w:rPr>
          <w:lang w:val="en-NZ"/>
        </w:rPr>
        <w:t xml:space="preserve">at once. </w:t>
      </w:r>
      <w:r w:rsidR="00237220" w:rsidRPr="00562875">
        <w:rPr>
          <w:lang w:val="en-NZ"/>
        </w:rPr>
        <w:t>Relevant environmental and social impacts not otherwise captured in the criteria were also assessed.</w:t>
      </w:r>
    </w:p>
    <w:p w14:paraId="6488D25B" w14:textId="3A1A21FD" w:rsidR="00060EA7" w:rsidRDefault="000F0BE1" w:rsidP="00B449B4">
      <w:pPr>
        <w:rPr>
          <w:szCs w:val="22"/>
          <w:lang w:val="en-NZ"/>
        </w:rPr>
      </w:pPr>
      <w:r>
        <w:rPr>
          <w:szCs w:val="22"/>
          <w:lang w:val="en-NZ"/>
        </w:rPr>
        <w:t xml:space="preserve">An economic assessment </w:t>
      </w:r>
      <w:r w:rsidR="000D601E">
        <w:rPr>
          <w:szCs w:val="22"/>
          <w:lang w:val="en-NZ"/>
        </w:rPr>
        <w:t>was under</w:t>
      </w:r>
      <w:r w:rsidR="009C39D0">
        <w:rPr>
          <w:szCs w:val="22"/>
          <w:lang w:val="en-NZ"/>
        </w:rPr>
        <w:t xml:space="preserve">taken using NZTA’s simplified procedures to </w:t>
      </w:r>
      <w:r w:rsidR="00060EA7">
        <w:rPr>
          <w:szCs w:val="22"/>
          <w:lang w:val="en-NZ"/>
        </w:rPr>
        <w:t>assess</w:t>
      </w:r>
      <w:r w:rsidR="009C39D0">
        <w:rPr>
          <w:szCs w:val="22"/>
          <w:lang w:val="en-NZ"/>
        </w:rPr>
        <w:t xml:space="preserve"> i</w:t>
      </w:r>
      <w:r w:rsidR="00060EA7">
        <w:rPr>
          <w:szCs w:val="22"/>
          <w:lang w:val="en-NZ"/>
        </w:rPr>
        <w:t>ndicative costs, benefits and relative value</w:t>
      </w:r>
      <w:r w:rsidR="00AC31D2">
        <w:rPr>
          <w:szCs w:val="22"/>
          <w:lang w:val="en-NZ"/>
        </w:rPr>
        <w:t xml:space="preserve"> (value for money)</w:t>
      </w:r>
      <w:r w:rsidR="00060EA7">
        <w:rPr>
          <w:szCs w:val="22"/>
          <w:lang w:val="en-NZ"/>
        </w:rPr>
        <w:t xml:space="preserve">. </w:t>
      </w:r>
    </w:p>
    <w:p w14:paraId="5BB7E8AD" w14:textId="510D5FAD" w:rsidR="00237220" w:rsidRPr="00562875" w:rsidRDefault="00237220" w:rsidP="00B449B4">
      <w:pPr>
        <w:rPr>
          <w:lang w:val="en-NZ"/>
        </w:rPr>
      </w:pPr>
      <w:r w:rsidRPr="00562875">
        <w:rPr>
          <w:lang w:val="en-NZ"/>
        </w:rPr>
        <w:t xml:space="preserve">Operational risks of the service options were identified and </w:t>
      </w:r>
      <w:r w:rsidR="00A370BB" w:rsidRPr="00562875">
        <w:rPr>
          <w:lang w:val="en-NZ"/>
        </w:rPr>
        <w:t xml:space="preserve">the option’s level of exposure to each risk </w:t>
      </w:r>
      <w:r w:rsidRPr="00562875">
        <w:rPr>
          <w:lang w:val="en-NZ"/>
        </w:rPr>
        <w:t>evaluated.</w:t>
      </w:r>
      <w:r w:rsidR="00A370BB" w:rsidRPr="00562875">
        <w:rPr>
          <w:lang w:val="en-NZ"/>
        </w:rPr>
        <w:t xml:space="preserve"> </w:t>
      </w:r>
      <w:r w:rsidR="00B47E9F" w:rsidRPr="00562875">
        <w:rPr>
          <w:lang w:val="en-NZ"/>
        </w:rPr>
        <w:t>A full assessment of the risks and mitigations is discussed in the management case.</w:t>
      </w:r>
    </w:p>
    <w:p w14:paraId="64E98AE3" w14:textId="1AC8FEBA" w:rsidR="00C1009D" w:rsidRPr="00032A5B" w:rsidRDefault="00C1009D" w:rsidP="00C1009D">
      <w:pPr>
        <w:pStyle w:val="Heading3"/>
        <w:rPr>
          <w:iCs/>
        </w:rPr>
      </w:pPr>
      <w:r w:rsidRPr="00032A5B">
        <w:rPr>
          <w:iCs/>
        </w:rPr>
        <w:t>Evaluation criteria</w:t>
      </w:r>
    </w:p>
    <w:p w14:paraId="7C9191F8" w14:textId="5D622A7C" w:rsidR="00684628" w:rsidRPr="00562875" w:rsidRDefault="008D40FA" w:rsidP="00B449B4">
      <w:pPr>
        <w:rPr>
          <w:lang w:val="en-NZ"/>
        </w:rPr>
      </w:pPr>
      <w:r w:rsidRPr="00562875">
        <w:rPr>
          <w:lang w:val="en-NZ"/>
        </w:rPr>
        <w:fldChar w:fldCharType="begin"/>
      </w:r>
      <w:r w:rsidRPr="00562875">
        <w:rPr>
          <w:lang w:val="en-NZ"/>
        </w:rPr>
        <w:instrText xml:space="preserve"> REF _Ref228179558 \h </w:instrText>
      </w:r>
      <w:r w:rsidR="00562875">
        <w:rPr>
          <w:lang w:val="en-NZ"/>
        </w:rPr>
        <w:instrText xml:space="preserve"> \* MERGEFORMAT </w:instrText>
      </w:r>
      <w:r w:rsidRPr="00562875">
        <w:rPr>
          <w:lang w:val="en-NZ"/>
        </w:rPr>
      </w:r>
      <w:r w:rsidRPr="00562875">
        <w:rPr>
          <w:lang w:val="en-NZ"/>
        </w:rPr>
        <w:fldChar w:fldCharType="separate"/>
      </w:r>
      <w:r w:rsidR="003974D4" w:rsidRPr="003974D4">
        <w:rPr>
          <w:lang w:val="en-NZ"/>
        </w:rPr>
        <w:t>Table 12</w:t>
      </w:r>
      <w:r w:rsidRPr="00562875">
        <w:rPr>
          <w:lang w:val="en-NZ"/>
        </w:rPr>
        <w:fldChar w:fldCharType="end"/>
      </w:r>
      <w:r w:rsidR="006B40FD">
        <w:rPr>
          <w:szCs w:val="22"/>
          <w:lang w:val="en-NZ"/>
        </w:rPr>
        <w:t xml:space="preserve"> </w:t>
      </w:r>
      <w:r>
        <w:rPr>
          <w:szCs w:val="22"/>
          <w:lang w:val="en-NZ"/>
        </w:rPr>
        <w:t>below summari</w:t>
      </w:r>
      <w:r w:rsidR="004B6A81">
        <w:rPr>
          <w:szCs w:val="22"/>
          <w:lang w:val="en-NZ"/>
        </w:rPr>
        <w:t>s</w:t>
      </w:r>
      <w:r>
        <w:rPr>
          <w:szCs w:val="22"/>
          <w:lang w:val="en-NZ"/>
        </w:rPr>
        <w:t xml:space="preserve">es the </w:t>
      </w:r>
      <w:r w:rsidR="00900453">
        <w:rPr>
          <w:szCs w:val="22"/>
          <w:lang w:val="en-NZ"/>
        </w:rPr>
        <w:t xml:space="preserve">MCA </w:t>
      </w:r>
      <w:r w:rsidR="007A7766">
        <w:rPr>
          <w:szCs w:val="22"/>
          <w:lang w:val="en-NZ"/>
        </w:rPr>
        <w:t xml:space="preserve">evaluation </w:t>
      </w:r>
      <w:r w:rsidR="00684628" w:rsidRPr="00F852D0">
        <w:rPr>
          <w:szCs w:val="22"/>
          <w:lang w:val="en-NZ"/>
        </w:rPr>
        <w:t xml:space="preserve">criteria </w:t>
      </w:r>
      <w:r w:rsidR="00AE0EED">
        <w:rPr>
          <w:szCs w:val="22"/>
          <w:lang w:val="en-NZ"/>
        </w:rPr>
        <w:t xml:space="preserve">used to </w:t>
      </w:r>
      <w:r w:rsidR="00E17C63">
        <w:rPr>
          <w:szCs w:val="22"/>
          <w:lang w:val="en-NZ"/>
        </w:rPr>
        <w:t>appraise each of the short-list options</w:t>
      </w:r>
      <w:r w:rsidR="00900453">
        <w:rPr>
          <w:szCs w:val="22"/>
          <w:lang w:val="en-NZ"/>
        </w:rPr>
        <w:t>.</w:t>
      </w:r>
    </w:p>
    <w:p w14:paraId="25233C25" w14:textId="14B60BCA" w:rsidR="00533959" w:rsidRDefault="00533959" w:rsidP="00533959">
      <w:pPr>
        <w:pStyle w:val="Figurecaption"/>
      </w:pPr>
      <w:bookmarkStart w:id="128" w:name="_Ref228179558"/>
      <w:r>
        <w:t xml:space="preserve">Table </w:t>
      </w:r>
      <w:r>
        <w:fldChar w:fldCharType="begin"/>
      </w:r>
      <w:r>
        <w:instrText>SEQ Table \* ARABIC</w:instrText>
      </w:r>
      <w:r>
        <w:fldChar w:fldCharType="separate"/>
      </w:r>
      <w:r w:rsidR="003974D4">
        <w:rPr>
          <w:noProof/>
        </w:rPr>
        <w:t>12</w:t>
      </w:r>
      <w:r>
        <w:fldChar w:fldCharType="end"/>
      </w:r>
      <w:bookmarkEnd w:id="128"/>
      <w:r>
        <w:t xml:space="preserve"> MCA Evaluation criteria</w:t>
      </w:r>
    </w:p>
    <w:tbl>
      <w:tblPr>
        <w:tblStyle w:val="MoJTable"/>
        <w:tblW w:w="9071" w:type="dxa"/>
        <w:tblLook w:val="04A0" w:firstRow="1" w:lastRow="0" w:firstColumn="1" w:lastColumn="0" w:noHBand="0" w:noVBand="1"/>
      </w:tblPr>
      <w:tblGrid>
        <w:gridCol w:w="2960"/>
        <w:gridCol w:w="6111"/>
      </w:tblGrid>
      <w:tr w:rsidR="00131CFE" w:rsidRPr="00A01251" w14:paraId="24D8A335" w14:textId="20AF333A" w:rsidTr="00FC60E4">
        <w:trPr>
          <w:cnfStyle w:val="100000000000" w:firstRow="1" w:lastRow="0" w:firstColumn="0" w:lastColumn="0" w:oddVBand="0" w:evenVBand="0" w:oddHBand="0" w:evenHBand="0" w:firstRowFirstColumn="0" w:firstRowLastColumn="0" w:lastRowFirstColumn="0" w:lastRowLastColumn="0"/>
          <w:trHeight w:val="57"/>
        </w:trPr>
        <w:tc>
          <w:tcPr>
            <w:tcW w:w="2960" w:type="dxa"/>
          </w:tcPr>
          <w:p w14:paraId="08B863C8" w14:textId="203CB9A5" w:rsidR="00131CFE" w:rsidRPr="00A01251" w:rsidRDefault="00131CFE" w:rsidP="00036103">
            <w:pPr>
              <w:spacing w:after="0" w:line="240" w:lineRule="auto"/>
              <w:rPr>
                <w:rFonts w:cs="Calibri"/>
                <w:bCs/>
                <w:color w:val="auto"/>
                <w:sz w:val="20"/>
                <w:szCs w:val="20"/>
                <w:lang w:val="en-NZ" w:eastAsia="en-NZ"/>
              </w:rPr>
            </w:pPr>
            <w:r w:rsidRPr="00A01251">
              <w:rPr>
                <w:rFonts w:cs="Calibri"/>
                <w:bCs/>
                <w:color w:val="auto"/>
                <w:sz w:val="20"/>
                <w:szCs w:val="20"/>
                <w:lang w:val="en-NZ" w:eastAsia="en-NZ"/>
              </w:rPr>
              <w:t>Criteria</w:t>
            </w:r>
          </w:p>
        </w:tc>
        <w:tc>
          <w:tcPr>
            <w:tcW w:w="6111" w:type="dxa"/>
          </w:tcPr>
          <w:p w14:paraId="7C4D02EC" w14:textId="3CC8A8B6" w:rsidR="00131CFE" w:rsidRPr="00A01251" w:rsidRDefault="00131CFE" w:rsidP="00430774">
            <w:pPr>
              <w:spacing w:after="0" w:line="240" w:lineRule="auto"/>
              <w:ind w:left="0"/>
              <w:rPr>
                <w:rFonts w:cs="Calibri"/>
                <w:sz w:val="20"/>
                <w:szCs w:val="20"/>
                <w:lang w:val="en-NZ" w:eastAsia="en-NZ"/>
              </w:rPr>
            </w:pPr>
            <w:r w:rsidRPr="00A01251">
              <w:rPr>
                <w:rFonts w:cs="Calibri"/>
                <w:sz w:val="20"/>
                <w:szCs w:val="20"/>
                <w:lang w:val="en-NZ" w:eastAsia="en-NZ"/>
              </w:rPr>
              <w:t>Description</w:t>
            </w:r>
          </w:p>
        </w:tc>
      </w:tr>
      <w:tr w:rsidR="00856635" w:rsidRPr="00A01251" w14:paraId="4830C643" w14:textId="77777777" w:rsidTr="00FC60E4">
        <w:trPr>
          <w:trHeight w:val="57"/>
        </w:trPr>
        <w:tc>
          <w:tcPr>
            <w:tcW w:w="2960" w:type="dxa"/>
            <w:shd w:val="clear" w:color="auto" w:fill="F2F2F2" w:themeFill="background1" w:themeFillShade="F2"/>
          </w:tcPr>
          <w:p w14:paraId="24F90152" w14:textId="2FF7119F" w:rsidR="00856635" w:rsidRPr="00A01251" w:rsidRDefault="00856635" w:rsidP="008D28E5">
            <w:pPr>
              <w:spacing w:after="0" w:line="240" w:lineRule="auto"/>
              <w:rPr>
                <w:rFonts w:cs="Calibri"/>
                <w:color w:val="000000"/>
                <w:sz w:val="20"/>
                <w:lang w:val="en-NZ" w:eastAsia="en-NZ"/>
              </w:rPr>
            </w:pPr>
            <w:r w:rsidRPr="00A01251">
              <w:rPr>
                <w:rFonts w:cs="Calibri"/>
                <w:b/>
                <w:bCs/>
                <w:color w:val="000000"/>
                <w:sz w:val="20"/>
                <w:szCs w:val="20"/>
                <w:lang w:val="en-NZ" w:eastAsia="en-NZ"/>
              </w:rPr>
              <w:t>Investment Objectives</w:t>
            </w:r>
          </w:p>
        </w:tc>
        <w:tc>
          <w:tcPr>
            <w:tcW w:w="6111" w:type="dxa"/>
            <w:shd w:val="clear" w:color="auto" w:fill="F2F2F2" w:themeFill="background1" w:themeFillShade="F2"/>
          </w:tcPr>
          <w:p w14:paraId="7FB46FC5" w14:textId="3C0D37E9" w:rsidR="00856635" w:rsidRPr="00AB31DD" w:rsidRDefault="00007EB1" w:rsidP="00430774">
            <w:pPr>
              <w:spacing w:after="0" w:line="240" w:lineRule="auto"/>
              <w:ind w:left="0"/>
              <w:rPr>
                <w:rFonts w:cs="Calibri"/>
                <w:color w:val="000000"/>
                <w:sz w:val="20"/>
                <w:lang w:val="en-NZ" w:eastAsia="en-NZ"/>
              </w:rPr>
            </w:pPr>
            <w:r w:rsidRPr="00AB31DD">
              <w:rPr>
                <w:rFonts w:cs="Calibri"/>
                <w:color w:val="000000"/>
                <w:sz w:val="20"/>
                <w:lang w:val="en-NZ" w:eastAsia="en-NZ"/>
              </w:rPr>
              <w:t>H</w:t>
            </w:r>
            <w:r w:rsidRPr="00AB31DD">
              <w:rPr>
                <w:rFonts w:cs="Calibri"/>
                <w:sz w:val="20"/>
                <w:lang w:eastAsia="en-NZ"/>
              </w:rPr>
              <w:t>ow well will the option</w:t>
            </w:r>
            <w:r w:rsidR="00B40667">
              <w:rPr>
                <w:rFonts w:cs="Calibri"/>
                <w:sz w:val="20"/>
                <w:lang w:eastAsia="en-NZ"/>
              </w:rPr>
              <w:t>….</w:t>
            </w:r>
          </w:p>
        </w:tc>
      </w:tr>
      <w:tr w:rsidR="00131CFE" w:rsidRPr="00A01251" w14:paraId="0AB502D5" w14:textId="151EB458" w:rsidTr="00FC60E4">
        <w:trPr>
          <w:trHeight w:val="57"/>
        </w:trPr>
        <w:tc>
          <w:tcPr>
            <w:tcW w:w="2960" w:type="dxa"/>
          </w:tcPr>
          <w:p w14:paraId="5E2D4B77" w14:textId="74C87BC4" w:rsidR="00131CFE" w:rsidRPr="00A01251" w:rsidRDefault="00131CFE"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Land use integration</w:t>
            </w:r>
          </w:p>
        </w:tc>
        <w:tc>
          <w:tcPr>
            <w:tcW w:w="6111" w:type="dxa"/>
          </w:tcPr>
          <w:p w14:paraId="55F93EE7" w14:textId="1189ADF0" w:rsidR="00131CFE" w:rsidRPr="00D35B86" w:rsidRDefault="00AB31DD" w:rsidP="00430774">
            <w:pPr>
              <w:spacing w:before="40" w:after="40" w:line="260" w:lineRule="exact"/>
              <w:ind w:left="0"/>
              <w:jc w:val="left"/>
              <w:rPr>
                <w:rFonts w:eastAsia="Times New Roman" w:cs="Calibri"/>
                <w:sz w:val="20"/>
                <w:szCs w:val="20"/>
              </w:rPr>
            </w:pPr>
            <w:r w:rsidRPr="00D35B86">
              <w:rPr>
                <w:rFonts w:eastAsia="Times New Roman" w:cs="Calibri"/>
                <w:sz w:val="20"/>
                <w:szCs w:val="20"/>
              </w:rPr>
              <w:t>s</w:t>
            </w:r>
            <w:r w:rsidR="00131CFE" w:rsidRPr="00D35B86">
              <w:rPr>
                <w:rFonts w:eastAsia="Times New Roman" w:cs="Calibri"/>
                <w:sz w:val="20"/>
                <w:szCs w:val="20"/>
              </w:rPr>
              <w:t>upport good urban form</w:t>
            </w:r>
            <w:r w:rsidR="002A06AC" w:rsidRPr="00D35B86">
              <w:rPr>
                <w:rFonts w:eastAsia="Times New Roman" w:cs="Calibri"/>
                <w:sz w:val="20"/>
                <w:szCs w:val="20"/>
              </w:rPr>
              <w:t>?</w:t>
            </w:r>
          </w:p>
        </w:tc>
      </w:tr>
      <w:tr w:rsidR="00131CFE" w:rsidRPr="00A01251" w14:paraId="20B7CF05" w14:textId="06D6F9B7" w:rsidTr="00FC60E4">
        <w:trPr>
          <w:trHeight w:val="57"/>
        </w:trPr>
        <w:tc>
          <w:tcPr>
            <w:tcW w:w="2960" w:type="dxa"/>
          </w:tcPr>
          <w:p w14:paraId="5D3A4D64" w14:textId="3D8A7540" w:rsidR="00131CFE" w:rsidRPr="00A01251" w:rsidRDefault="00131CFE"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Connectivity and choice</w:t>
            </w:r>
          </w:p>
        </w:tc>
        <w:tc>
          <w:tcPr>
            <w:tcW w:w="6111" w:type="dxa"/>
          </w:tcPr>
          <w:p w14:paraId="003698B5" w14:textId="3816DDED" w:rsidR="00131CFE" w:rsidRPr="00D35B86" w:rsidRDefault="002A06AC" w:rsidP="00430774">
            <w:pPr>
              <w:spacing w:before="40" w:after="40" w:line="260" w:lineRule="exact"/>
              <w:ind w:left="0"/>
              <w:jc w:val="left"/>
              <w:rPr>
                <w:rFonts w:eastAsia="Times New Roman" w:cs="Calibri"/>
                <w:sz w:val="20"/>
                <w:szCs w:val="20"/>
              </w:rPr>
            </w:pPr>
            <w:r w:rsidRPr="00D35B86">
              <w:rPr>
                <w:rFonts w:eastAsia="Times New Roman" w:cs="Calibri"/>
                <w:sz w:val="20"/>
                <w:szCs w:val="20"/>
              </w:rPr>
              <w:t>i</w:t>
            </w:r>
            <w:r w:rsidR="00131CFE" w:rsidRPr="00D35B86">
              <w:rPr>
                <w:rFonts w:eastAsia="Times New Roman" w:cs="Calibri"/>
                <w:sz w:val="20"/>
                <w:szCs w:val="20"/>
              </w:rPr>
              <w:t>ncrease connectivity and accessibility using sustainable modes</w:t>
            </w:r>
            <w:r w:rsidRPr="00D35B86">
              <w:rPr>
                <w:rFonts w:eastAsia="Times New Roman" w:cs="Calibri"/>
                <w:sz w:val="20"/>
                <w:szCs w:val="20"/>
              </w:rPr>
              <w:t>?</w:t>
            </w:r>
          </w:p>
        </w:tc>
      </w:tr>
      <w:tr w:rsidR="00131CFE" w:rsidRPr="00A01251" w14:paraId="45A120DB" w14:textId="627444E8" w:rsidTr="00FC60E4">
        <w:trPr>
          <w:trHeight w:val="57"/>
        </w:trPr>
        <w:tc>
          <w:tcPr>
            <w:tcW w:w="2960" w:type="dxa"/>
          </w:tcPr>
          <w:p w14:paraId="468DB68D" w14:textId="31803D32" w:rsidR="00131CFE" w:rsidRPr="00A01251" w:rsidRDefault="00131CFE"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Environmental sustainability</w:t>
            </w:r>
          </w:p>
        </w:tc>
        <w:tc>
          <w:tcPr>
            <w:tcW w:w="6111" w:type="dxa"/>
          </w:tcPr>
          <w:p w14:paraId="21847557" w14:textId="67159702" w:rsidR="00131CFE" w:rsidRPr="00D35B86" w:rsidRDefault="00B40667" w:rsidP="00430774">
            <w:pPr>
              <w:spacing w:before="40" w:after="40" w:line="260" w:lineRule="exact"/>
              <w:ind w:left="0"/>
              <w:jc w:val="left"/>
              <w:rPr>
                <w:rFonts w:eastAsia="Times New Roman" w:cs="Calibri"/>
                <w:sz w:val="20"/>
                <w:szCs w:val="20"/>
              </w:rPr>
            </w:pPr>
            <w:r w:rsidRPr="00D35B86">
              <w:rPr>
                <w:rFonts w:eastAsia="Times New Roman" w:cs="Calibri"/>
                <w:sz w:val="20"/>
                <w:szCs w:val="20"/>
              </w:rPr>
              <w:t>contribute to</w:t>
            </w:r>
            <w:r w:rsidR="00C86B7C" w:rsidRPr="00D35B86">
              <w:rPr>
                <w:rFonts w:eastAsia="Times New Roman" w:cs="Calibri"/>
                <w:sz w:val="20"/>
                <w:szCs w:val="20"/>
              </w:rPr>
              <w:t xml:space="preserve"> reduction in c</w:t>
            </w:r>
            <w:r w:rsidR="00131CFE" w:rsidRPr="00D35B86">
              <w:rPr>
                <w:rFonts w:eastAsia="Times New Roman" w:cs="Calibri"/>
                <w:sz w:val="20"/>
                <w:szCs w:val="20"/>
              </w:rPr>
              <w:t xml:space="preserve">arbon emissions </w:t>
            </w:r>
            <w:r w:rsidR="00594F5A">
              <w:rPr>
                <w:rFonts w:eastAsia="Times New Roman" w:cs="Calibri"/>
                <w:sz w:val="20"/>
                <w:szCs w:val="20"/>
              </w:rPr>
              <w:t>and</w:t>
            </w:r>
            <w:r w:rsidR="00594F5A" w:rsidRPr="00D35B86">
              <w:rPr>
                <w:rFonts w:eastAsia="Times New Roman" w:cs="Calibri"/>
                <w:sz w:val="20"/>
                <w:szCs w:val="20"/>
              </w:rPr>
              <w:t xml:space="preserve"> </w:t>
            </w:r>
            <w:r w:rsidR="00C86B7C" w:rsidRPr="00D35B86">
              <w:rPr>
                <w:rFonts w:eastAsia="Times New Roman" w:cs="Calibri"/>
                <w:sz w:val="20"/>
                <w:szCs w:val="20"/>
              </w:rPr>
              <w:t>improvement in</w:t>
            </w:r>
            <w:r w:rsidR="00131CFE" w:rsidRPr="00D35B86">
              <w:rPr>
                <w:rFonts w:eastAsia="Times New Roman" w:cs="Calibri"/>
                <w:sz w:val="20"/>
                <w:szCs w:val="20"/>
              </w:rPr>
              <w:t xml:space="preserve"> air quality</w:t>
            </w:r>
            <w:r w:rsidR="001E03A6" w:rsidRPr="00D35B86">
              <w:rPr>
                <w:rFonts w:eastAsia="Times New Roman" w:cs="Calibri"/>
                <w:sz w:val="20"/>
                <w:szCs w:val="20"/>
              </w:rPr>
              <w:t>?</w:t>
            </w:r>
          </w:p>
        </w:tc>
      </w:tr>
      <w:tr w:rsidR="00131CFE" w:rsidRPr="00A01251" w14:paraId="405D0F11" w14:textId="0F934D96" w:rsidTr="00FC60E4">
        <w:trPr>
          <w:trHeight w:val="57"/>
        </w:trPr>
        <w:tc>
          <w:tcPr>
            <w:tcW w:w="2960" w:type="dxa"/>
          </w:tcPr>
          <w:p w14:paraId="51763F09" w14:textId="72B17119" w:rsidR="00131CFE" w:rsidRPr="00A01251" w:rsidRDefault="00131CFE"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Affordability to users</w:t>
            </w:r>
          </w:p>
        </w:tc>
        <w:tc>
          <w:tcPr>
            <w:tcW w:w="6111" w:type="dxa"/>
          </w:tcPr>
          <w:p w14:paraId="21141A4F" w14:textId="37F5F278" w:rsidR="00131CFE" w:rsidRPr="00D35B86" w:rsidRDefault="001E03A6" w:rsidP="00430774">
            <w:pPr>
              <w:spacing w:before="40" w:after="40" w:line="260" w:lineRule="exact"/>
              <w:ind w:left="0"/>
              <w:jc w:val="left"/>
              <w:rPr>
                <w:rFonts w:eastAsia="Times New Roman" w:cs="Calibri"/>
                <w:sz w:val="20"/>
                <w:szCs w:val="20"/>
              </w:rPr>
            </w:pPr>
            <w:r w:rsidRPr="00D35B86">
              <w:rPr>
                <w:rFonts w:eastAsia="Times New Roman" w:cs="Calibri"/>
                <w:sz w:val="20"/>
                <w:szCs w:val="20"/>
              </w:rPr>
              <w:t>i</w:t>
            </w:r>
            <w:r w:rsidR="00131CFE" w:rsidRPr="00D35B86">
              <w:rPr>
                <w:rFonts w:eastAsia="Times New Roman" w:cs="Calibri"/>
                <w:sz w:val="20"/>
                <w:szCs w:val="20"/>
              </w:rPr>
              <w:t>ncrease access to affordable alternatives to private vehicle travel</w:t>
            </w:r>
            <w:r w:rsidRPr="00D35B86">
              <w:rPr>
                <w:rFonts w:eastAsia="Times New Roman" w:cs="Calibri"/>
                <w:sz w:val="20"/>
                <w:szCs w:val="20"/>
              </w:rPr>
              <w:t>?</w:t>
            </w:r>
          </w:p>
        </w:tc>
      </w:tr>
      <w:tr w:rsidR="00476798" w:rsidRPr="00A01251" w14:paraId="69063601" w14:textId="77777777" w:rsidTr="00FC60E4">
        <w:trPr>
          <w:trHeight w:val="57"/>
        </w:trPr>
        <w:tc>
          <w:tcPr>
            <w:tcW w:w="2960" w:type="dxa"/>
            <w:shd w:val="clear" w:color="auto" w:fill="F2F2F2" w:themeFill="background1" w:themeFillShade="F2"/>
          </w:tcPr>
          <w:p w14:paraId="3D83812A" w14:textId="1CD95CDC" w:rsidR="00476798" w:rsidRPr="00A01251" w:rsidRDefault="00476798" w:rsidP="008D28E5">
            <w:pPr>
              <w:spacing w:after="0" w:line="240" w:lineRule="auto"/>
              <w:rPr>
                <w:rFonts w:cs="Calibri"/>
                <w:color w:val="000000"/>
                <w:sz w:val="20"/>
                <w:lang w:val="en-NZ" w:eastAsia="en-NZ"/>
              </w:rPr>
            </w:pPr>
            <w:r w:rsidRPr="00A01251">
              <w:rPr>
                <w:rFonts w:cs="Calibri"/>
                <w:b/>
                <w:bCs/>
                <w:color w:val="000000"/>
                <w:sz w:val="20"/>
                <w:szCs w:val="20"/>
                <w:lang w:val="en-NZ" w:eastAsia="en-NZ"/>
              </w:rPr>
              <w:t>Critical Success Factors</w:t>
            </w:r>
          </w:p>
        </w:tc>
        <w:tc>
          <w:tcPr>
            <w:tcW w:w="6111" w:type="dxa"/>
            <w:shd w:val="clear" w:color="auto" w:fill="F2F2F2" w:themeFill="background1" w:themeFillShade="F2"/>
          </w:tcPr>
          <w:p w14:paraId="78FEFB93" w14:textId="1D139E44" w:rsidR="00476798" w:rsidRPr="00A01251" w:rsidRDefault="0073186D" w:rsidP="00430774">
            <w:pPr>
              <w:spacing w:after="0" w:line="240" w:lineRule="auto"/>
              <w:ind w:left="0"/>
              <w:rPr>
                <w:rFonts w:cs="Calibri"/>
                <w:color w:val="000000"/>
                <w:sz w:val="20"/>
                <w:lang w:val="en-NZ" w:eastAsia="en-NZ"/>
              </w:rPr>
            </w:pPr>
            <w:r>
              <w:rPr>
                <w:rFonts w:cs="Calibri"/>
                <w:color w:val="000000"/>
                <w:sz w:val="20"/>
                <w:lang w:val="en-NZ" w:eastAsia="en-NZ"/>
              </w:rPr>
              <w:t>The extent to which the option….</w:t>
            </w:r>
          </w:p>
        </w:tc>
      </w:tr>
      <w:tr w:rsidR="00F1350A" w:rsidRPr="00A01251" w14:paraId="1FC6A872" w14:textId="77777777" w:rsidTr="00FC60E4">
        <w:trPr>
          <w:trHeight w:val="98"/>
        </w:trPr>
        <w:tc>
          <w:tcPr>
            <w:tcW w:w="2960" w:type="dxa"/>
            <w:vMerge w:val="restart"/>
          </w:tcPr>
          <w:p w14:paraId="0058E5CB" w14:textId="743AD5E5" w:rsidR="00F1350A" w:rsidRPr="00A01251" w:rsidRDefault="00F1350A">
            <w:pPr>
              <w:spacing w:after="0" w:line="240" w:lineRule="auto"/>
              <w:rPr>
                <w:rFonts w:cs="Calibri"/>
                <w:color w:val="000000"/>
                <w:sz w:val="20"/>
                <w:szCs w:val="20"/>
                <w:lang w:val="en-NZ" w:eastAsia="en-NZ"/>
              </w:rPr>
            </w:pPr>
            <w:r>
              <w:rPr>
                <w:rFonts w:cs="Calibri"/>
                <w:color w:val="000000"/>
                <w:sz w:val="20"/>
                <w:szCs w:val="20"/>
                <w:lang w:val="en-NZ" w:eastAsia="en-NZ"/>
              </w:rPr>
              <w:t>Strategic Fit</w:t>
            </w:r>
          </w:p>
        </w:tc>
        <w:tc>
          <w:tcPr>
            <w:tcW w:w="6111" w:type="dxa"/>
          </w:tcPr>
          <w:p w14:paraId="6D743FF6" w14:textId="38D1816D" w:rsidR="00F1350A" w:rsidRPr="00A01251" w:rsidRDefault="00430774" w:rsidP="00430774">
            <w:pPr>
              <w:spacing w:before="40" w:after="40" w:line="260" w:lineRule="exact"/>
              <w:ind w:left="0"/>
              <w:jc w:val="left"/>
              <w:rPr>
                <w:rFonts w:cs="Calibri"/>
                <w:color w:val="000000"/>
                <w:sz w:val="20"/>
                <w:szCs w:val="20"/>
                <w:lang w:val="en-NZ" w:eastAsia="en-NZ"/>
              </w:rPr>
            </w:pPr>
            <w:r>
              <w:rPr>
                <w:rFonts w:eastAsia="Times New Roman" w:cs="Calibri"/>
                <w:sz w:val="20"/>
                <w:szCs w:val="20"/>
              </w:rPr>
              <w:t>m</w:t>
            </w:r>
            <w:r w:rsidR="00D35B86" w:rsidRPr="0005163C">
              <w:rPr>
                <w:rFonts w:eastAsia="Times New Roman" w:cs="Calibri"/>
                <w:sz w:val="20"/>
                <w:szCs w:val="20"/>
              </w:rPr>
              <w:t xml:space="preserve">eets </w:t>
            </w:r>
            <w:r w:rsidR="00D35B86">
              <w:rPr>
                <w:rFonts w:eastAsia="Times New Roman" w:cs="Calibri"/>
                <w:sz w:val="20"/>
                <w:szCs w:val="20"/>
              </w:rPr>
              <w:t xml:space="preserve">ORC’s public transport objectives (as set out in the RPTP). </w:t>
            </w:r>
            <w:r w:rsidR="003B5A6A">
              <w:rPr>
                <w:rFonts w:eastAsia="Times New Roman" w:cs="Calibri"/>
                <w:sz w:val="20"/>
                <w:szCs w:val="20"/>
              </w:rPr>
              <w:t>Specifically</w:t>
            </w:r>
            <w:r w:rsidR="003B5A6A">
              <w:rPr>
                <w:rFonts w:cs="Calibri"/>
                <w:sz w:val="20"/>
              </w:rPr>
              <w:t>, to</w:t>
            </w:r>
            <w:r w:rsidR="00D35B86">
              <w:rPr>
                <w:rFonts w:eastAsia="Times New Roman" w:cs="Calibri"/>
                <w:sz w:val="20"/>
                <w:szCs w:val="20"/>
              </w:rPr>
              <w:t xml:space="preserve"> invest in a public transport system that reduces dependence on private vehicles, positive environmental outcomes and supports sustainable urban development</w:t>
            </w:r>
            <w:r w:rsidR="00D35B86" w:rsidRPr="0005163C">
              <w:rPr>
                <w:rFonts w:eastAsia="Times New Roman" w:cs="Calibri"/>
                <w:sz w:val="20"/>
                <w:szCs w:val="20"/>
              </w:rPr>
              <w:t>.</w:t>
            </w:r>
          </w:p>
        </w:tc>
      </w:tr>
      <w:tr w:rsidR="00F1350A" w:rsidRPr="00A01251" w14:paraId="205CDA12" w14:textId="77777777" w:rsidTr="00FC60E4">
        <w:trPr>
          <w:trHeight w:val="97"/>
        </w:trPr>
        <w:tc>
          <w:tcPr>
            <w:tcW w:w="2960" w:type="dxa"/>
            <w:vMerge/>
          </w:tcPr>
          <w:p w14:paraId="09B915C2" w14:textId="77777777" w:rsidR="00F1350A" w:rsidRDefault="00F1350A">
            <w:pPr>
              <w:spacing w:after="0" w:line="240" w:lineRule="auto"/>
              <w:rPr>
                <w:rFonts w:cs="Calibri"/>
                <w:color w:val="000000"/>
                <w:sz w:val="20"/>
                <w:lang w:val="en-NZ" w:eastAsia="en-NZ"/>
              </w:rPr>
            </w:pPr>
          </w:p>
        </w:tc>
        <w:tc>
          <w:tcPr>
            <w:tcW w:w="6111" w:type="dxa"/>
          </w:tcPr>
          <w:p w14:paraId="1C8473D8" w14:textId="4F8A0C16" w:rsidR="00F1350A" w:rsidRPr="00C14B97" w:rsidRDefault="00430774" w:rsidP="00430774">
            <w:pPr>
              <w:spacing w:before="40" w:after="40" w:line="260" w:lineRule="exact"/>
              <w:ind w:left="0"/>
              <w:jc w:val="left"/>
              <w:rPr>
                <w:rFonts w:eastAsia="Times New Roman" w:cs="Calibri"/>
                <w:sz w:val="20"/>
                <w:szCs w:val="20"/>
              </w:rPr>
            </w:pPr>
            <w:r>
              <w:rPr>
                <w:rFonts w:eastAsia="Times New Roman" w:cs="Calibri"/>
                <w:sz w:val="20"/>
                <w:szCs w:val="20"/>
              </w:rPr>
              <w:t>a</w:t>
            </w:r>
            <w:r w:rsidR="00C14B97" w:rsidRPr="0005163C">
              <w:rPr>
                <w:rFonts w:eastAsia="Times New Roman" w:cs="Calibri"/>
                <w:sz w:val="20"/>
                <w:szCs w:val="20"/>
              </w:rPr>
              <w:t xml:space="preserve">ligns to the </w:t>
            </w:r>
            <w:r w:rsidR="00C14B97">
              <w:rPr>
                <w:rFonts w:eastAsia="Times New Roman" w:cs="Calibri"/>
                <w:sz w:val="20"/>
                <w:szCs w:val="20"/>
              </w:rPr>
              <w:t>ORC’s strategic direction for transport and l</w:t>
            </w:r>
            <w:r w:rsidR="00C14B97" w:rsidRPr="0005163C">
              <w:rPr>
                <w:rFonts w:eastAsia="Times New Roman" w:cs="Calibri"/>
                <w:sz w:val="20"/>
                <w:szCs w:val="20"/>
              </w:rPr>
              <w:t xml:space="preserve">ong-term business needs, including </w:t>
            </w:r>
            <w:r w:rsidR="00C14B97">
              <w:rPr>
                <w:rFonts w:eastAsia="Times New Roman" w:cs="Calibri"/>
                <w:sz w:val="20"/>
                <w:szCs w:val="20"/>
              </w:rPr>
              <w:t xml:space="preserve">increasing transport choice, regional connectivity and planning </w:t>
            </w:r>
            <w:r w:rsidR="00C14B97" w:rsidRPr="0005163C">
              <w:rPr>
                <w:rFonts w:eastAsia="Times New Roman" w:cs="Calibri"/>
                <w:sz w:val="20"/>
                <w:szCs w:val="20"/>
              </w:rPr>
              <w:t xml:space="preserve">to </w:t>
            </w:r>
            <w:r w:rsidR="00C14B97">
              <w:rPr>
                <w:rFonts w:eastAsia="Times New Roman" w:cs="Calibri"/>
                <w:sz w:val="20"/>
                <w:szCs w:val="20"/>
              </w:rPr>
              <w:t xml:space="preserve">meet </w:t>
            </w:r>
            <w:r w:rsidR="00C14B97" w:rsidRPr="0005163C">
              <w:rPr>
                <w:rFonts w:eastAsia="Times New Roman" w:cs="Calibri"/>
                <w:sz w:val="20"/>
                <w:szCs w:val="20"/>
              </w:rPr>
              <w:t xml:space="preserve">changing community needs </w:t>
            </w:r>
            <w:r w:rsidR="00C14B97">
              <w:rPr>
                <w:rFonts w:eastAsia="Times New Roman" w:cs="Calibri"/>
                <w:sz w:val="20"/>
                <w:szCs w:val="20"/>
              </w:rPr>
              <w:t>as the region grows</w:t>
            </w:r>
            <w:r w:rsidR="00C14B97" w:rsidRPr="0005163C">
              <w:rPr>
                <w:rFonts w:eastAsia="Times New Roman" w:cs="Calibri"/>
                <w:sz w:val="20"/>
                <w:szCs w:val="20"/>
              </w:rPr>
              <w:t>.</w:t>
            </w:r>
          </w:p>
        </w:tc>
      </w:tr>
      <w:tr w:rsidR="00FA1EE5" w:rsidRPr="00A01251" w14:paraId="33F335CE" w14:textId="77777777" w:rsidTr="00FC60E4">
        <w:trPr>
          <w:trHeight w:val="98"/>
        </w:trPr>
        <w:tc>
          <w:tcPr>
            <w:tcW w:w="2960" w:type="dxa"/>
            <w:vMerge w:val="restart"/>
          </w:tcPr>
          <w:p w14:paraId="598F6003" w14:textId="7C9266A0" w:rsidR="00FA1EE5" w:rsidRPr="00A01251" w:rsidRDefault="00FA1EE5" w:rsidP="00FA1EE5">
            <w:pPr>
              <w:spacing w:after="0" w:line="240" w:lineRule="auto"/>
              <w:rPr>
                <w:rFonts w:cs="Calibri"/>
                <w:color w:val="000000"/>
                <w:sz w:val="20"/>
                <w:szCs w:val="20"/>
                <w:lang w:val="en-NZ" w:eastAsia="en-NZ"/>
              </w:rPr>
            </w:pPr>
            <w:r>
              <w:rPr>
                <w:rFonts w:cs="Calibri"/>
                <w:color w:val="000000"/>
                <w:sz w:val="20"/>
                <w:szCs w:val="20"/>
                <w:lang w:val="en-NZ" w:eastAsia="en-NZ"/>
              </w:rPr>
              <w:t>Potential value for money</w:t>
            </w:r>
          </w:p>
        </w:tc>
        <w:tc>
          <w:tcPr>
            <w:tcW w:w="6111" w:type="dxa"/>
          </w:tcPr>
          <w:p w14:paraId="6C632E46" w14:textId="5B80D069" w:rsidR="00FA1EE5" w:rsidRPr="00FA1EE5" w:rsidRDefault="00430774" w:rsidP="00430774">
            <w:pPr>
              <w:spacing w:before="40" w:after="40" w:line="260" w:lineRule="exact"/>
              <w:ind w:left="0"/>
              <w:jc w:val="left"/>
              <w:rPr>
                <w:rFonts w:eastAsia="Times New Roman" w:cs="Calibri"/>
                <w:sz w:val="20"/>
                <w:szCs w:val="20"/>
              </w:rPr>
            </w:pPr>
            <w:r>
              <w:rPr>
                <w:rFonts w:eastAsia="Times New Roman" w:cs="Calibri"/>
                <w:sz w:val="20"/>
                <w:szCs w:val="20"/>
              </w:rPr>
              <w:t>o</w:t>
            </w:r>
            <w:r w:rsidR="00FA1EE5" w:rsidRPr="00735AC1">
              <w:rPr>
                <w:rFonts w:eastAsia="Times New Roman" w:cs="Calibri"/>
                <w:sz w:val="20"/>
                <w:szCs w:val="20"/>
              </w:rPr>
              <w:t>ptimises value for money (i.e., provides the optimal mix of potential benefits, costs, and risks for ORC).</w:t>
            </w:r>
          </w:p>
        </w:tc>
      </w:tr>
      <w:tr w:rsidR="00FA1EE5" w:rsidRPr="00A01251" w14:paraId="5162D55E" w14:textId="77777777" w:rsidTr="00FC60E4">
        <w:trPr>
          <w:trHeight w:val="97"/>
        </w:trPr>
        <w:tc>
          <w:tcPr>
            <w:tcW w:w="2960" w:type="dxa"/>
            <w:vMerge/>
          </w:tcPr>
          <w:p w14:paraId="41C3D6CD" w14:textId="77777777" w:rsidR="00FA1EE5" w:rsidRDefault="00FA1EE5" w:rsidP="00FA1EE5">
            <w:pPr>
              <w:spacing w:after="0" w:line="240" w:lineRule="auto"/>
              <w:rPr>
                <w:rFonts w:cs="Calibri"/>
                <w:color w:val="000000"/>
                <w:sz w:val="20"/>
                <w:lang w:val="en-NZ" w:eastAsia="en-NZ"/>
              </w:rPr>
            </w:pPr>
          </w:p>
        </w:tc>
        <w:tc>
          <w:tcPr>
            <w:tcW w:w="6111" w:type="dxa"/>
          </w:tcPr>
          <w:p w14:paraId="11144334" w14:textId="544F0741" w:rsidR="00FA1EE5" w:rsidRPr="00FA1EE5" w:rsidRDefault="00430774" w:rsidP="00430774">
            <w:pPr>
              <w:spacing w:before="40" w:after="40" w:line="260" w:lineRule="exact"/>
              <w:ind w:left="0"/>
              <w:jc w:val="left"/>
              <w:rPr>
                <w:rFonts w:eastAsia="Times New Roman" w:cs="Calibri"/>
                <w:sz w:val="20"/>
                <w:szCs w:val="20"/>
              </w:rPr>
            </w:pPr>
            <w:r>
              <w:rPr>
                <w:rFonts w:eastAsia="Times New Roman" w:cs="Calibri"/>
                <w:sz w:val="20"/>
                <w:szCs w:val="20"/>
              </w:rPr>
              <w:t>s</w:t>
            </w:r>
            <w:r w:rsidR="00FA1EE5" w:rsidRPr="00735AC1">
              <w:rPr>
                <w:rFonts w:eastAsia="Times New Roman" w:cs="Calibri"/>
                <w:sz w:val="20"/>
                <w:szCs w:val="20"/>
              </w:rPr>
              <w:t>upports achievement of the benefits sought.</w:t>
            </w:r>
          </w:p>
        </w:tc>
      </w:tr>
      <w:tr w:rsidR="00171371" w:rsidRPr="00A01251" w14:paraId="192009A9" w14:textId="77777777" w:rsidTr="00FC60E4">
        <w:trPr>
          <w:trHeight w:val="98"/>
        </w:trPr>
        <w:tc>
          <w:tcPr>
            <w:tcW w:w="2960" w:type="dxa"/>
            <w:vMerge w:val="restart"/>
          </w:tcPr>
          <w:p w14:paraId="5ABEAFE6" w14:textId="58DA09BA" w:rsidR="00171371" w:rsidRPr="00A01251" w:rsidRDefault="00171371" w:rsidP="00171371">
            <w:pPr>
              <w:spacing w:after="0" w:line="240" w:lineRule="auto"/>
              <w:rPr>
                <w:rFonts w:cs="Calibri"/>
                <w:color w:val="000000"/>
                <w:sz w:val="20"/>
                <w:szCs w:val="20"/>
                <w:lang w:val="en-NZ" w:eastAsia="en-NZ"/>
              </w:rPr>
            </w:pPr>
            <w:r w:rsidRPr="00A01251">
              <w:rPr>
                <w:rFonts w:cs="Calibri"/>
                <w:color w:val="000000"/>
                <w:sz w:val="20"/>
                <w:szCs w:val="20"/>
                <w:lang w:val="en-NZ" w:eastAsia="en-NZ"/>
              </w:rPr>
              <w:t>Provider capacity and capability</w:t>
            </w:r>
          </w:p>
        </w:tc>
        <w:tc>
          <w:tcPr>
            <w:tcW w:w="6111" w:type="dxa"/>
          </w:tcPr>
          <w:p w14:paraId="606EE3A5" w14:textId="0F1A17A5" w:rsidR="00171371" w:rsidRPr="00171371" w:rsidRDefault="00430774" w:rsidP="00430774">
            <w:pPr>
              <w:spacing w:before="40" w:after="40" w:line="260" w:lineRule="exact"/>
              <w:ind w:left="0"/>
              <w:jc w:val="left"/>
              <w:rPr>
                <w:rFonts w:eastAsia="Times New Roman" w:cs="Calibri"/>
                <w:sz w:val="20"/>
                <w:szCs w:val="20"/>
              </w:rPr>
            </w:pPr>
            <w:r>
              <w:rPr>
                <w:rFonts w:eastAsia="Times New Roman" w:cs="Calibri"/>
                <w:sz w:val="20"/>
                <w:szCs w:val="20"/>
              </w:rPr>
              <w:t>i</w:t>
            </w:r>
            <w:r w:rsidR="00171371" w:rsidRPr="00990B63">
              <w:rPr>
                <w:rFonts w:eastAsia="Times New Roman" w:cs="Calibri"/>
                <w:sz w:val="20"/>
                <w:szCs w:val="20"/>
              </w:rPr>
              <w:t>s likely to be deliverable in the market</w:t>
            </w:r>
          </w:p>
        </w:tc>
      </w:tr>
      <w:tr w:rsidR="00171371" w:rsidRPr="00A01251" w14:paraId="311AD81A" w14:textId="77777777" w:rsidTr="00FC60E4">
        <w:trPr>
          <w:trHeight w:val="97"/>
        </w:trPr>
        <w:tc>
          <w:tcPr>
            <w:tcW w:w="2960" w:type="dxa"/>
            <w:vMerge/>
          </w:tcPr>
          <w:p w14:paraId="1EDABCF0" w14:textId="77777777" w:rsidR="00171371" w:rsidRPr="00A01251" w:rsidRDefault="00171371" w:rsidP="00171371">
            <w:pPr>
              <w:spacing w:after="0" w:line="240" w:lineRule="auto"/>
              <w:rPr>
                <w:rFonts w:cs="Calibri"/>
                <w:color w:val="000000"/>
                <w:sz w:val="20"/>
                <w:lang w:val="en-NZ" w:eastAsia="en-NZ"/>
              </w:rPr>
            </w:pPr>
          </w:p>
        </w:tc>
        <w:tc>
          <w:tcPr>
            <w:tcW w:w="6111" w:type="dxa"/>
          </w:tcPr>
          <w:p w14:paraId="488F00B4" w14:textId="4E407832" w:rsidR="00171371" w:rsidRPr="00171371" w:rsidRDefault="00430774" w:rsidP="00430774">
            <w:pPr>
              <w:spacing w:before="40" w:after="40" w:line="260" w:lineRule="exact"/>
              <w:ind w:left="0"/>
              <w:jc w:val="left"/>
              <w:rPr>
                <w:rFonts w:eastAsia="Times New Roman" w:cs="Calibri"/>
                <w:sz w:val="20"/>
                <w:szCs w:val="20"/>
              </w:rPr>
            </w:pPr>
            <w:r>
              <w:rPr>
                <w:rFonts w:eastAsia="Times New Roman" w:cs="Calibri"/>
                <w:sz w:val="20"/>
                <w:szCs w:val="20"/>
              </w:rPr>
              <w:t>i</w:t>
            </w:r>
            <w:r w:rsidR="00171371" w:rsidRPr="00990B63">
              <w:rPr>
                <w:rFonts w:eastAsia="Times New Roman" w:cs="Calibri"/>
                <w:sz w:val="20"/>
                <w:szCs w:val="20"/>
              </w:rPr>
              <w:t>s likely to result in a sustainable arrangement with a supplier.</w:t>
            </w:r>
          </w:p>
        </w:tc>
      </w:tr>
      <w:tr w:rsidR="00A84C0D" w:rsidRPr="00A01251" w14:paraId="2166F572" w14:textId="77777777" w:rsidTr="00FC60E4">
        <w:trPr>
          <w:trHeight w:val="160"/>
        </w:trPr>
        <w:tc>
          <w:tcPr>
            <w:tcW w:w="2960" w:type="dxa"/>
            <w:vMerge w:val="restart"/>
          </w:tcPr>
          <w:p w14:paraId="350A778C" w14:textId="34BD0211" w:rsidR="00A84C0D" w:rsidRPr="00A01251" w:rsidRDefault="00A84C0D" w:rsidP="00A84C0D">
            <w:pPr>
              <w:spacing w:after="0" w:line="240" w:lineRule="auto"/>
              <w:rPr>
                <w:rFonts w:cs="Calibri"/>
                <w:color w:val="000000"/>
                <w:sz w:val="20"/>
                <w:szCs w:val="20"/>
                <w:lang w:val="en-NZ" w:eastAsia="en-NZ"/>
              </w:rPr>
            </w:pPr>
            <w:r w:rsidRPr="00A01251">
              <w:rPr>
                <w:rFonts w:cs="Calibri"/>
                <w:color w:val="000000"/>
                <w:sz w:val="20"/>
                <w:szCs w:val="20"/>
                <w:lang w:val="en-NZ" w:eastAsia="en-NZ"/>
              </w:rPr>
              <w:lastRenderedPageBreak/>
              <w:t>Potential affordability</w:t>
            </w:r>
          </w:p>
        </w:tc>
        <w:tc>
          <w:tcPr>
            <w:tcW w:w="6111" w:type="dxa"/>
          </w:tcPr>
          <w:p w14:paraId="6D98FE76" w14:textId="0A018DA8" w:rsidR="00A84C0D" w:rsidRPr="00FB0EA4" w:rsidRDefault="00430774" w:rsidP="00430774">
            <w:pPr>
              <w:spacing w:before="40" w:after="40" w:line="260" w:lineRule="exact"/>
              <w:ind w:left="0"/>
              <w:jc w:val="left"/>
              <w:rPr>
                <w:rFonts w:eastAsia="Times New Roman" w:cs="Calibri"/>
                <w:sz w:val="20"/>
                <w:szCs w:val="20"/>
              </w:rPr>
            </w:pPr>
            <w:r>
              <w:rPr>
                <w:rFonts w:eastAsia="Times New Roman" w:cs="Calibri"/>
                <w:sz w:val="20"/>
                <w:szCs w:val="20"/>
              </w:rPr>
              <w:t>c</w:t>
            </w:r>
            <w:r w:rsidR="00A84C0D" w:rsidRPr="005F1CAE">
              <w:rPr>
                <w:rFonts w:eastAsia="Times New Roman" w:cs="Calibri"/>
                <w:sz w:val="20"/>
                <w:szCs w:val="20"/>
              </w:rPr>
              <w:t>an be delivered from available funding or rating mechanisms</w:t>
            </w:r>
          </w:p>
        </w:tc>
      </w:tr>
      <w:tr w:rsidR="00A84C0D" w:rsidRPr="00A01251" w14:paraId="39702387" w14:textId="77777777" w:rsidTr="00FC60E4">
        <w:trPr>
          <w:trHeight w:val="160"/>
        </w:trPr>
        <w:tc>
          <w:tcPr>
            <w:tcW w:w="2960" w:type="dxa"/>
            <w:vMerge/>
          </w:tcPr>
          <w:p w14:paraId="63A98F21" w14:textId="77777777" w:rsidR="00A84C0D" w:rsidRPr="00A01251" w:rsidRDefault="00A84C0D" w:rsidP="00A84C0D">
            <w:pPr>
              <w:spacing w:after="0" w:line="240" w:lineRule="auto"/>
              <w:rPr>
                <w:rFonts w:cs="Calibri"/>
                <w:color w:val="000000"/>
                <w:sz w:val="20"/>
                <w:lang w:val="en-NZ" w:eastAsia="en-NZ"/>
              </w:rPr>
            </w:pPr>
          </w:p>
        </w:tc>
        <w:tc>
          <w:tcPr>
            <w:tcW w:w="6111" w:type="dxa"/>
          </w:tcPr>
          <w:p w14:paraId="7AE4DFF1" w14:textId="4AE09CFC" w:rsidR="00A84C0D" w:rsidRPr="00FB0EA4" w:rsidRDefault="00430774" w:rsidP="00430774">
            <w:pPr>
              <w:spacing w:before="40" w:after="40" w:line="260" w:lineRule="exact"/>
              <w:ind w:left="0"/>
              <w:jc w:val="left"/>
              <w:rPr>
                <w:rFonts w:eastAsia="Times New Roman" w:cs="Calibri"/>
                <w:sz w:val="20"/>
                <w:szCs w:val="20"/>
              </w:rPr>
            </w:pPr>
            <w:r>
              <w:rPr>
                <w:rFonts w:eastAsia="Times New Roman" w:cs="Calibri"/>
                <w:sz w:val="20"/>
                <w:szCs w:val="20"/>
              </w:rPr>
              <w:t>i</w:t>
            </w:r>
            <w:r w:rsidR="00A84C0D" w:rsidRPr="005F1CAE">
              <w:rPr>
                <w:rFonts w:eastAsia="Times New Roman" w:cs="Calibri"/>
                <w:sz w:val="20"/>
                <w:szCs w:val="20"/>
              </w:rPr>
              <w:t>s likely to obtain funding from possible funding sources</w:t>
            </w:r>
          </w:p>
        </w:tc>
      </w:tr>
      <w:tr w:rsidR="001A3218" w:rsidRPr="00A01251" w14:paraId="4E60D550" w14:textId="77777777" w:rsidTr="00FC60E4">
        <w:trPr>
          <w:trHeight w:val="98"/>
        </w:trPr>
        <w:tc>
          <w:tcPr>
            <w:tcW w:w="2960" w:type="dxa"/>
            <w:vMerge w:val="restart"/>
          </w:tcPr>
          <w:p w14:paraId="6C675375" w14:textId="5421E0F3" w:rsidR="001A3218" w:rsidRPr="00A01251" w:rsidRDefault="001A3218" w:rsidP="001A3218">
            <w:pPr>
              <w:spacing w:after="0" w:line="240" w:lineRule="auto"/>
              <w:rPr>
                <w:rFonts w:cs="Calibri"/>
                <w:sz w:val="20"/>
                <w:szCs w:val="20"/>
                <w:lang w:val="en-NZ" w:eastAsia="en-NZ"/>
              </w:rPr>
            </w:pPr>
            <w:r w:rsidRPr="00A01251">
              <w:rPr>
                <w:rFonts w:cs="Calibri"/>
                <w:sz w:val="20"/>
                <w:szCs w:val="20"/>
                <w:lang w:val="en-NZ" w:eastAsia="en-NZ"/>
              </w:rPr>
              <w:t>Potential feasibility/achievability</w:t>
            </w:r>
          </w:p>
        </w:tc>
        <w:tc>
          <w:tcPr>
            <w:tcW w:w="6111" w:type="dxa"/>
          </w:tcPr>
          <w:p w14:paraId="52F9A5F7" w14:textId="7ABE851B" w:rsidR="001A3218" w:rsidRPr="002A1867" w:rsidRDefault="00206B7E" w:rsidP="00430774">
            <w:pPr>
              <w:spacing w:before="40" w:after="40" w:line="260" w:lineRule="exact"/>
              <w:ind w:left="0"/>
              <w:jc w:val="left"/>
              <w:rPr>
                <w:rFonts w:eastAsia="Times New Roman" w:cs="Calibri"/>
                <w:sz w:val="20"/>
                <w:szCs w:val="20"/>
              </w:rPr>
            </w:pPr>
            <w:r>
              <w:rPr>
                <w:rFonts w:eastAsia="Times New Roman" w:cs="Calibri"/>
                <w:sz w:val="20"/>
                <w:szCs w:val="20"/>
              </w:rPr>
              <w:t>can</w:t>
            </w:r>
            <w:r w:rsidR="001A3218" w:rsidRPr="00E10C96">
              <w:rPr>
                <w:rFonts w:eastAsia="Times New Roman" w:cs="Calibri"/>
                <w:sz w:val="20"/>
                <w:szCs w:val="20"/>
              </w:rPr>
              <w:t xml:space="preserve"> be delivered from existing ORC resources</w:t>
            </w:r>
          </w:p>
        </w:tc>
      </w:tr>
      <w:tr w:rsidR="001A3218" w:rsidRPr="00A01251" w14:paraId="09DC17C1" w14:textId="77777777" w:rsidTr="00FC60E4">
        <w:trPr>
          <w:trHeight w:val="97"/>
        </w:trPr>
        <w:tc>
          <w:tcPr>
            <w:tcW w:w="2960" w:type="dxa"/>
            <w:vMerge/>
          </w:tcPr>
          <w:p w14:paraId="7A7254C7" w14:textId="77777777" w:rsidR="001A3218" w:rsidRPr="00A01251" w:rsidRDefault="001A3218" w:rsidP="001A3218">
            <w:pPr>
              <w:spacing w:after="0" w:line="240" w:lineRule="auto"/>
              <w:rPr>
                <w:rFonts w:cs="Calibri"/>
                <w:sz w:val="20"/>
                <w:lang w:val="en-NZ" w:eastAsia="en-NZ"/>
              </w:rPr>
            </w:pPr>
          </w:p>
        </w:tc>
        <w:tc>
          <w:tcPr>
            <w:tcW w:w="6111" w:type="dxa"/>
          </w:tcPr>
          <w:p w14:paraId="0F2B43FE" w14:textId="67BD22D4" w:rsidR="001A3218" w:rsidRPr="002A1867" w:rsidRDefault="00430774" w:rsidP="00430774">
            <w:pPr>
              <w:spacing w:before="40" w:after="40" w:line="260" w:lineRule="exact"/>
              <w:ind w:left="0"/>
              <w:jc w:val="left"/>
              <w:rPr>
                <w:rFonts w:eastAsia="Times New Roman" w:cs="Calibri"/>
                <w:sz w:val="20"/>
                <w:szCs w:val="20"/>
              </w:rPr>
            </w:pPr>
            <w:r>
              <w:rPr>
                <w:rFonts w:eastAsia="Times New Roman" w:cs="Calibri"/>
                <w:sz w:val="20"/>
                <w:szCs w:val="20"/>
              </w:rPr>
              <w:t>has a le</w:t>
            </w:r>
            <w:r w:rsidR="001A3218" w:rsidRPr="00E10C96">
              <w:rPr>
                <w:rFonts w:eastAsia="Times New Roman" w:cs="Calibri"/>
                <w:sz w:val="20"/>
                <w:szCs w:val="20"/>
              </w:rPr>
              <w:t xml:space="preserve">vel of complexity and/or delivery risk </w:t>
            </w:r>
            <w:r w:rsidR="00667DDC">
              <w:rPr>
                <w:rFonts w:eastAsia="Times New Roman" w:cs="Calibri"/>
                <w:sz w:val="20"/>
                <w:szCs w:val="20"/>
              </w:rPr>
              <w:t>that</w:t>
            </w:r>
            <w:r w:rsidR="001A3218" w:rsidRPr="00E10C96">
              <w:rPr>
                <w:rFonts w:eastAsia="Times New Roman" w:cs="Calibri"/>
                <w:sz w:val="20"/>
                <w:szCs w:val="20"/>
              </w:rPr>
              <w:t xml:space="preserve"> is acceptable to ORC.</w:t>
            </w:r>
          </w:p>
        </w:tc>
      </w:tr>
      <w:tr w:rsidR="00EB0C45" w:rsidRPr="00A01251" w14:paraId="2A3EF166" w14:textId="77777777" w:rsidTr="00FC60E4">
        <w:trPr>
          <w:trHeight w:val="57"/>
        </w:trPr>
        <w:tc>
          <w:tcPr>
            <w:tcW w:w="2960" w:type="dxa"/>
            <w:shd w:val="clear" w:color="auto" w:fill="F2F2F2" w:themeFill="background1" w:themeFillShade="F2"/>
          </w:tcPr>
          <w:p w14:paraId="28CA5038" w14:textId="29431BEA" w:rsidR="00EB0C45" w:rsidRPr="00A01251" w:rsidRDefault="00EB0C45" w:rsidP="008D28E5">
            <w:pPr>
              <w:spacing w:after="0" w:line="240" w:lineRule="auto"/>
              <w:rPr>
                <w:rFonts w:cs="Calibri"/>
                <w:color w:val="000000"/>
                <w:sz w:val="20"/>
                <w:lang w:val="en-NZ" w:eastAsia="en-NZ"/>
              </w:rPr>
            </w:pPr>
            <w:r w:rsidRPr="00A01251">
              <w:rPr>
                <w:rFonts w:cs="Calibri"/>
                <w:b/>
                <w:bCs/>
                <w:color w:val="000000"/>
                <w:sz w:val="20"/>
                <w:szCs w:val="20"/>
                <w:lang w:val="en-NZ" w:eastAsia="en-NZ"/>
              </w:rPr>
              <w:t>Risks</w:t>
            </w:r>
          </w:p>
        </w:tc>
        <w:tc>
          <w:tcPr>
            <w:tcW w:w="6111" w:type="dxa"/>
            <w:shd w:val="clear" w:color="auto" w:fill="F2F2F2" w:themeFill="background1" w:themeFillShade="F2"/>
          </w:tcPr>
          <w:p w14:paraId="74743C6C" w14:textId="2AFD271E" w:rsidR="00EB0C45" w:rsidRPr="00A01251" w:rsidRDefault="00EB0C45" w:rsidP="00BE7755">
            <w:pPr>
              <w:spacing w:after="0" w:line="240" w:lineRule="auto"/>
              <w:ind w:left="0"/>
              <w:rPr>
                <w:rFonts w:cs="Calibri"/>
                <w:color w:val="000000"/>
                <w:sz w:val="20"/>
                <w:lang w:val="en-NZ" w:eastAsia="en-NZ"/>
              </w:rPr>
            </w:pPr>
          </w:p>
        </w:tc>
      </w:tr>
      <w:tr w:rsidR="006E0A04" w:rsidRPr="00A01251" w14:paraId="31CE6276" w14:textId="4B0ACC2D" w:rsidTr="00FC60E4">
        <w:trPr>
          <w:trHeight w:val="57"/>
        </w:trPr>
        <w:tc>
          <w:tcPr>
            <w:tcW w:w="2960" w:type="dxa"/>
          </w:tcPr>
          <w:p w14:paraId="5D416BB8" w14:textId="6D571665" w:rsidR="006E0A04" w:rsidRPr="00A01251" w:rsidRDefault="00956F0F" w:rsidP="008D28E5">
            <w:pPr>
              <w:spacing w:after="0" w:line="240" w:lineRule="auto"/>
              <w:rPr>
                <w:rFonts w:cs="Calibri"/>
                <w:color w:val="000000"/>
                <w:sz w:val="20"/>
                <w:szCs w:val="20"/>
                <w:lang w:val="en-NZ" w:eastAsia="en-NZ"/>
              </w:rPr>
            </w:pPr>
            <w:r>
              <w:rPr>
                <w:rFonts w:cs="Calibri"/>
                <w:color w:val="000000"/>
                <w:sz w:val="20"/>
                <w:szCs w:val="20"/>
                <w:lang w:val="en-NZ" w:eastAsia="en-NZ"/>
              </w:rPr>
              <w:t xml:space="preserve">Patronage </w:t>
            </w:r>
            <w:r w:rsidR="00376083">
              <w:rPr>
                <w:rFonts w:cs="Calibri"/>
                <w:color w:val="000000"/>
                <w:sz w:val="20"/>
                <w:szCs w:val="20"/>
                <w:lang w:val="en-NZ" w:eastAsia="en-NZ"/>
              </w:rPr>
              <w:t>(</w:t>
            </w:r>
            <w:r>
              <w:rPr>
                <w:rFonts w:cs="Calibri"/>
                <w:color w:val="000000"/>
                <w:sz w:val="20"/>
                <w:szCs w:val="20"/>
                <w:lang w:val="en-NZ" w:eastAsia="en-NZ"/>
              </w:rPr>
              <w:t>overcapacity</w:t>
            </w:r>
            <w:r w:rsidR="00376083">
              <w:rPr>
                <w:rFonts w:cs="Calibri"/>
                <w:color w:val="000000"/>
                <w:sz w:val="20"/>
                <w:szCs w:val="20"/>
                <w:lang w:val="en-NZ" w:eastAsia="en-NZ"/>
              </w:rPr>
              <w:t>)</w:t>
            </w:r>
          </w:p>
        </w:tc>
        <w:tc>
          <w:tcPr>
            <w:tcW w:w="6111" w:type="dxa"/>
          </w:tcPr>
          <w:p w14:paraId="7847B9CE" w14:textId="5602AE92" w:rsidR="006E0A04" w:rsidRPr="000C5253" w:rsidRDefault="00382133" w:rsidP="00BE7755">
            <w:pPr>
              <w:spacing w:before="40" w:after="40" w:line="260" w:lineRule="exact"/>
              <w:ind w:left="0"/>
              <w:jc w:val="left"/>
              <w:rPr>
                <w:rFonts w:eastAsia="Times New Roman" w:cs="Calibri"/>
                <w:sz w:val="20"/>
                <w:szCs w:val="20"/>
              </w:rPr>
            </w:pPr>
            <w:r>
              <w:rPr>
                <w:rFonts w:eastAsia="Times New Roman" w:cs="Calibri"/>
                <w:sz w:val="20"/>
                <w:szCs w:val="20"/>
              </w:rPr>
              <w:t>I</w:t>
            </w:r>
            <w:r w:rsidR="007E7ACE">
              <w:rPr>
                <w:rFonts w:eastAsia="Times New Roman" w:cs="Calibri"/>
                <w:sz w:val="20"/>
                <w:szCs w:val="20"/>
              </w:rPr>
              <w:t>f</w:t>
            </w:r>
            <w:r w:rsidR="006E0A04" w:rsidRPr="000C5253">
              <w:rPr>
                <w:rFonts w:eastAsia="Times New Roman" w:cs="Calibri"/>
                <w:sz w:val="20"/>
                <w:szCs w:val="20"/>
              </w:rPr>
              <w:t xml:space="preserve"> the service is overcapacity due to high demand, </w:t>
            </w:r>
            <w:r w:rsidR="007E7ACE">
              <w:rPr>
                <w:rFonts w:eastAsia="Times New Roman" w:cs="Calibri"/>
                <w:sz w:val="20"/>
                <w:szCs w:val="20"/>
              </w:rPr>
              <w:t xml:space="preserve">then </w:t>
            </w:r>
            <w:r w:rsidR="006E0A04" w:rsidRPr="000C5253">
              <w:rPr>
                <w:rFonts w:eastAsia="Times New Roman" w:cs="Calibri"/>
                <w:sz w:val="20"/>
                <w:szCs w:val="20"/>
              </w:rPr>
              <w:t>it may experience reliability and reputational issues</w:t>
            </w:r>
          </w:p>
        </w:tc>
      </w:tr>
      <w:tr w:rsidR="006E0A04" w:rsidRPr="00A01251" w14:paraId="14DCEB0A" w14:textId="6F479FB0" w:rsidTr="00FC60E4">
        <w:trPr>
          <w:trHeight w:val="57"/>
        </w:trPr>
        <w:tc>
          <w:tcPr>
            <w:tcW w:w="2960" w:type="dxa"/>
          </w:tcPr>
          <w:p w14:paraId="55A422EE" w14:textId="410C53AD" w:rsidR="006E0A04" w:rsidRPr="00A01251" w:rsidRDefault="006E0A04"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Patronage</w:t>
            </w:r>
            <w:r w:rsidR="00956F0F">
              <w:rPr>
                <w:rFonts w:cs="Calibri"/>
                <w:color w:val="000000"/>
                <w:sz w:val="20"/>
                <w:szCs w:val="20"/>
                <w:lang w:val="en-NZ" w:eastAsia="en-NZ"/>
              </w:rPr>
              <w:t xml:space="preserve"> </w:t>
            </w:r>
            <w:r w:rsidR="00376083">
              <w:rPr>
                <w:rFonts w:cs="Calibri"/>
                <w:color w:val="000000"/>
                <w:sz w:val="20"/>
                <w:szCs w:val="20"/>
                <w:lang w:val="en-NZ" w:eastAsia="en-NZ"/>
              </w:rPr>
              <w:t>(insufficient)</w:t>
            </w:r>
          </w:p>
        </w:tc>
        <w:tc>
          <w:tcPr>
            <w:tcW w:w="6111" w:type="dxa"/>
          </w:tcPr>
          <w:p w14:paraId="29C61C53" w14:textId="575D6124" w:rsidR="006E0A04" w:rsidRPr="000C5253" w:rsidRDefault="006E0A04" w:rsidP="00BE7755">
            <w:pPr>
              <w:spacing w:before="40" w:after="40" w:line="260" w:lineRule="exact"/>
              <w:ind w:left="0"/>
              <w:jc w:val="left"/>
              <w:rPr>
                <w:rFonts w:eastAsia="Times New Roman" w:cs="Calibri"/>
                <w:sz w:val="20"/>
                <w:szCs w:val="20"/>
              </w:rPr>
            </w:pPr>
            <w:r w:rsidRPr="000C5253">
              <w:rPr>
                <w:rFonts w:eastAsia="Times New Roman" w:cs="Calibri"/>
                <w:sz w:val="20"/>
                <w:szCs w:val="20"/>
              </w:rPr>
              <w:t xml:space="preserve">If the service does not generate sufficient patronage to be considered good value for money, </w:t>
            </w:r>
            <w:r w:rsidR="007E7ACE">
              <w:rPr>
                <w:rFonts w:eastAsia="Times New Roman" w:cs="Calibri"/>
                <w:sz w:val="20"/>
                <w:szCs w:val="20"/>
              </w:rPr>
              <w:t xml:space="preserve">then </w:t>
            </w:r>
            <w:r w:rsidRPr="000C5253">
              <w:rPr>
                <w:rFonts w:eastAsia="Times New Roman" w:cs="Calibri"/>
                <w:sz w:val="20"/>
                <w:szCs w:val="20"/>
              </w:rPr>
              <w:t>social licence may be los</w:t>
            </w:r>
            <w:r w:rsidR="007E7ACE">
              <w:rPr>
                <w:rFonts w:eastAsia="Times New Roman" w:cs="Calibri"/>
                <w:sz w:val="20"/>
                <w:szCs w:val="20"/>
              </w:rPr>
              <w:t>t</w:t>
            </w:r>
            <w:r w:rsidR="00084BCD">
              <w:rPr>
                <w:rFonts w:eastAsia="Times New Roman" w:cs="Calibri"/>
                <w:sz w:val="20"/>
                <w:szCs w:val="20"/>
              </w:rPr>
              <w:t>,</w:t>
            </w:r>
            <w:r w:rsidRPr="000C5253">
              <w:rPr>
                <w:rFonts w:eastAsia="Times New Roman" w:cs="Calibri"/>
                <w:sz w:val="20"/>
                <w:szCs w:val="20"/>
              </w:rPr>
              <w:t xml:space="preserve"> and service reductions may occur</w:t>
            </w:r>
          </w:p>
        </w:tc>
      </w:tr>
      <w:tr w:rsidR="006E0A04" w:rsidRPr="00A01251" w14:paraId="5E9341BE" w14:textId="6D0B88D9" w:rsidTr="00FC60E4">
        <w:trPr>
          <w:trHeight w:val="57"/>
        </w:trPr>
        <w:tc>
          <w:tcPr>
            <w:tcW w:w="2960" w:type="dxa"/>
          </w:tcPr>
          <w:p w14:paraId="7A31ABA8" w14:textId="03157A3F" w:rsidR="006E0A04" w:rsidRPr="00A01251" w:rsidRDefault="006E0A04"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Revenue</w:t>
            </w:r>
          </w:p>
        </w:tc>
        <w:tc>
          <w:tcPr>
            <w:tcW w:w="6111" w:type="dxa"/>
          </w:tcPr>
          <w:p w14:paraId="6E8DEC82" w14:textId="1C76577D" w:rsidR="006E0A04" w:rsidRPr="000C5253" w:rsidRDefault="006E0A04" w:rsidP="00BE7755">
            <w:pPr>
              <w:spacing w:before="40" w:after="40" w:line="260" w:lineRule="exact"/>
              <w:ind w:left="0"/>
              <w:jc w:val="left"/>
              <w:rPr>
                <w:rFonts w:eastAsia="Times New Roman" w:cs="Calibri"/>
                <w:sz w:val="20"/>
                <w:szCs w:val="20"/>
              </w:rPr>
            </w:pPr>
            <w:r w:rsidRPr="000C5253">
              <w:rPr>
                <w:rFonts w:eastAsia="Times New Roman" w:cs="Calibri"/>
                <w:sz w:val="20"/>
                <w:szCs w:val="20"/>
              </w:rPr>
              <w:t xml:space="preserve">If the service does not generate sufficient revenue to be financially sustainable, </w:t>
            </w:r>
            <w:r w:rsidR="007E7ACE">
              <w:rPr>
                <w:rFonts w:eastAsia="Times New Roman" w:cs="Calibri"/>
                <w:sz w:val="20"/>
                <w:szCs w:val="20"/>
              </w:rPr>
              <w:t xml:space="preserve">then </w:t>
            </w:r>
            <w:r w:rsidRPr="000C5253">
              <w:rPr>
                <w:rFonts w:eastAsia="Times New Roman" w:cs="Calibri"/>
                <w:sz w:val="20"/>
                <w:szCs w:val="20"/>
              </w:rPr>
              <w:t xml:space="preserve">service reduction or cancellation may </w:t>
            </w:r>
            <w:r w:rsidR="00C95612" w:rsidRPr="000C5253">
              <w:rPr>
                <w:rFonts w:eastAsia="Times New Roman" w:cs="Calibri"/>
                <w:sz w:val="20"/>
                <w:szCs w:val="20"/>
              </w:rPr>
              <w:t>be required</w:t>
            </w:r>
          </w:p>
        </w:tc>
      </w:tr>
      <w:tr w:rsidR="00C95612" w:rsidRPr="00A01251" w14:paraId="1508AB2A" w14:textId="1379933B" w:rsidTr="00FC60E4">
        <w:trPr>
          <w:trHeight w:val="57"/>
        </w:trPr>
        <w:tc>
          <w:tcPr>
            <w:tcW w:w="2960" w:type="dxa"/>
          </w:tcPr>
          <w:p w14:paraId="524DFDA6" w14:textId="083BC1A9" w:rsidR="00C95612" w:rsidRPr="00A01251" w:rsidRDefault="00C95612"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Traffic congestion</w:t>
            </w:r>
          </w:p>
        </w:tc>
        <w:tc>
          <w:tcPr>
            <w:tcW w:w="6111" w:type="dxa"/>
          </w:tcPr>
          <w:p w14:paraId="3A11F881" w14:textId="7151505C" w:rsidR="00C95612" w:rsidRPr="000C5253" w:rsidRDefault="00C95612" w:rsidP="00BE7755">
            <w:pPr>
              <w:spacing w:before="40" w:after="40" w:line="260" w:lineRule="exact"/>
              <w:ind w:left="0"/>
              <w:jc w:val="left"/>
              <w:rPr>
                <w:rFonts w:eastAsia="Times New Roman" w:cs="Calibri"/>
                <w:sz w:val="20"/>
                <w:szCs w:val="20"/>
              </w:rPr>
            </w:pPr>
            <w:r w:rsidRPr="000C5253">
              <w:rPr>
                <w:rFonts w:eastAsia="Times New Roman" w:cs="Calibri"/>
                <w:sz w:val="20"/>
                <w:szCs w:val="20"/>
              </w:rPr>
              <w:t>If increased traffic congestion on the road network negatively impacts service performance, then the service will experience lower patronage and reputational issues</w:t>
            </w:r>
          </w:p>
        </w:tc>
      </w:tr>
      <w:tr w:rsidR="00C95612" w:rsidRPr="00A01251" w14:paraId="4318383A" w14:textId="6ECB8EFE" w:rsidTr="00FC60E4">
        <w:trPr>
          <w:trHeight w:val="57"/>
        </w:trPr>
        <w:tc>
          <w:tcPr>
            <w:tcW w:w="2960" w:type="dxa"/>
          </w:tcPr>
          <w:p w14:paraId="089B2647" w14:textId="32AB5845" w:rsidR="00C95612" w:rsidRPr="00A01251" w:rsidRDefault="00C95612"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Active transport interaction</w:t>
            </w:r>
          </w:p>
        </w:tc>
        <w:tc>
          <w:tcPr>
            <w:tcW w:w="6111" w:type="dxa"/>
          </w:tcPr>
          <w:p w14:paraId="12399565" w14:textId="1A8FEFA3" w:rsidR="00C95612" w:rsidRPr="000C5253" w:rsidRDefault="00C95612" w:rsidP="00BE7755">
            <w:pPr>
              <w:spacing w:before="40" w:after="40" w:line="260" w:lineRule="exact"/>
              <w:ind w:left="0"/>
              <w:jc w:val="left"/>
              <w:rPr>
                <w:rFonts w:eastAsia="Times New Roman" w:cs="Calibri"/>
                <w:sz w:val="20"/>
                <w:szCs w:val="20"/>
              </w:rPr>
            </w:pPr>
            <w:r w:rsidRPr="000C5253">
              <w:rPr>
                <w:rFonts w:eastAsia="Times New Roman" w:cs="Calibri"/>
                <w:sz w:val="20"/>
                <w:szCs w:val="20"/>
              </w:rPr>
              <w:t>If services disproportionately shift trips away from active transport rather than private vehicle travel, then the transport system's efficiency, equity and sustainability will worsen</w:t>
            </w:r>
          </w:p>
        </w:tc>
      </w:tr>
      <w:tr w:rsidR="00C95612" w:rsidRPr="00A01251" w14:paraId="7A5F6762" w14:textId="2839C7A5" w:rsidTr="00FC60E4">
        <w:trPr>
          <w:trHeight w:val="57"/>
        </w:trPr>
        <w:tc>
          <w:tcPr>
            <w:tcW w:w="2960" w:type="dxa"/>
          </w:tcPr>
          <w:p w14:paraId="1331D906" w14:textId="4FBE51AF" w:rsidR="00C95612" w:rsidRPr="00A01251" w:rsidRDefault="00C95612"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Out-of-sequence development</w:t>
            </w:r>
          </w:p>
        </w:tc>
        <w:tc>
          <w:tcPr>
            <w:tcW w:w="6111" w:type="dxa"/>
          </w:tcPr>
          <w:p w14:paraId="4BACCE5F" w14:textId="6A9A364E" w:rsidR="00C95612" w:rsidRPr="000C5253" w:rsidRDefault="00C95612" w:rsidP="00BE7755">
            <w:pPr>
              <w:spacing w:before="40" w:after="40" w:line="260" w:lineRule="exact"/>
              <w:ind w:left="0"/>
              <w:jc w:val="left"/>
              <w:rPr>
                <w:rFonts w:eastAsia="Times New Roman" w:cs="Calibri"/>
                <w:sz w:val="20"/>
                <w:szCs w:val="20"/>
              </w:rPr>
            </w:pPr>
            <w:r w:rsidRPr="000C5253">
              <w:rPr>
                <w:rFonts w:eastAsia="Times New Roman" w:cs="Calibri"/>
                <w:sz w:val="20"/>
                <w:szCs w:val="20"/>
              </w:rPr>
              <w:t>If development occurs at unplanned times or in unplanned areas, then it may be poorly served by public transport</w:t>
            </w:r>
          </w:p>
        </w:tc>
      </w:tr>
      <w:tr w:rsidR="00C95612" w:rsidRPr="00A01251" w14:paraId="6E1E5775" w14:textId="7A78F65E" w:rsidTr="00FC60E4">
        <w:trPr>
          <w:trHeight w:val="57"/>
        </w:trPr>
        <w:tc>
          <w:tcPr>
            <w:tcW w:w="2960" w:type="dxa"/>
          </w:tcPr>
          <w:p w14:paraId="390E2140" w14:textId="5221B6C4" w:rsidR="00C95612" w:rsidRPr="00A01251" w:rsidRDefault="00C95612"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Lack of development</w:t>
            </w:r>
          </w:p>
        </w:tc>
        <w:tc>
          <w:tcPr>
            <w:tcW w:w="6111" w:type="dxa"/>
          </w:tcPr>
          <w:p w14:paraId="0D906B83" w14:textId="699D77CB" w:rsidR="00C95612" w:rsidRPr="000C5253" w:rsidRDefault="00C95612" w:rsidP="00BE7755">
            <w:pPr>
              <w:spacing w:before="40" w:after="40" w:line="260" w:lineRule="exact"/>
              <w:ind w:left="0"/>
              <w:jc w:val="left"/>
              <w:rPr>
                <w:rFonts w:eastAsia="Times New Roman" w:cs="Calibri"/>
                <w:sz w:val="20"/>
                <w:szCs w:val="20"/>
              </w:rPr>
            </w:pPr>
            <w:r w:rsidRPr="000C5253">
              <w:rPr>
                <w:rFonts w:eastAsia="Times New Roman" w:cs="Calibri"/>
                <w:sz w:val="20"/>
                <w:szCs w:val="20"/>
              </w:rPr>
              <w:t xml:space="preserve">If the projected population growth does not occur then the service will fail to be </w:t>
            </w:r>
            <w:r w:rsidR="00CD42B9" w:rsidRPr="000C5253">
              <w:rPr>
                <w:rFonts w:eastAsia="Times New Roman" w:cs="Calibri"/>
                <w:sz w:val="20"/>
                <w:szCs w:val="20"/>
              </w:rPr>
              <w:t>right sized</w:t>
            </w:r>
            <w:r w:rsidRPr="000C5253">
              <w:rPr>
                <w:rFonts w:eastAsia="Times New Roman" w:cs="Calibri"/>
                <w:sz w:val="20"/>
                <w:szCs w:val="20"/>
              </w:rPr>
              <w:t xml:space="preserve"> for the area, generating low patronage</w:t>
            </w:r>
          </w:p>
        </w:tc>
      </w:tr>
      <w:tr w:rsidR="00C95612" w:rsidRPr="00A01251" w14:paraId="75B057FF" w14:textId="77777777" w:rsidTr="00FC60E4">
        <w:trPr>
          <w:trHeight w:val="57"/>
        </w:trPr>
        <w:tc>
          <w:tcPr>
            <w:tcW w:w="2960" w:type="dxa"/>
            <w:shd w:val="clear" w:color="auto" w:fill="F2F2F2" w:themeFill="background1" w:themeFillShade="F2"/>
          </w:tcPr>
          <w:p w14:paraId="10484D2E" w14:textId="7B6E1D0B" w:rsidR="00C95612" w:rsidRPr="00A01251" w:rsidRDefault="00C95612" w:rsidP="008D28E5">
            <w:pPr>
              <w:spacing w:after="0" w:line="240" w:lineRule="auto"/>
              <w:rPr>
                <w:rFonts w:cs="Calibri"/>
                <w:color w:val="000000"/>
                <w:sz w:val="20"/>
                <w:lang w:val="en-NZ" w:eastAsia="en-NZ"/>
              </w:rPr>
            </w:pPr>
            <w:r w:rsidRPr="00A01251">
              <w:rPr>
                <w:rFonts w:cs="Calibri"/>
                <w:b/>
                <w:bCs/>
                <w:color w:val="000000"/>
                <w:sz w:val="20"/>
                <w:szCs w:val="20"/>
                <w:lang w:val="en-NZ" w:eastAsia="en-NZ"/>
              </w:rPr>
              <w:t>Impacts</w:t>
            </w:r>
          </w:p>
        </w:tc>
        <w:tc>
          <w:tcPr>
            <w:tcW w:w="6111" w:type="dxa"/>
            <w:shd w:val="clear" w:color="auto" w:fill="F2F2F2" w:themeFill="background1" w:themeFillShade="F2"/>
          </w:tcPr>
          <w:p w14:paraId="40C58C9E" w14:textId="428A1E45" w:rsidR="00C95612" w:rsidRPr="00A01251" w:rsidRDefault="00363552" w:rsidP="00BE7755">
            <w:pPr>
              <w:spacing w:after="0" w:line="240" w:lineRule="auto"/>
              <w:ind w:left="0"/>
              <w:rPr>
                <w:rFonts w:cs="Calibri"/>
                <w:color w:val="000000"/>
                <w:sz w:val="20"/>
                <w:lang w:val="en-NZ" w:eastAsia="en-NZ"/>
              </w:rPr>
            </w:pPr>
            <w:r>
              <w:rPr>
                <w:rFonts w:cs="Calibri"/>
                <w:color w:val="000000"/>
                <w:sz w:val="20"/>
                <w:lang w:val="en-NZ" w:eastAsia="en-NZ"/>
              </w:rPr>
              <w:t>The extent to which the option can achieve…</w:t>
            </w:r>
          </w:p>
        </w:tc>
      </w:tr>
      <w:tr w:rsidR="007A31E8" w:rsidRPr="00A01251" w14:paraId="5642FB11" w14:textId="00EED326" w:rsidTr="00FC60E4">
        <w:trPr>
          <w:trHeight w:val="57"/>
        </w:trPr>
        <w:tc>
          <w:tcPr>
            <w:tcW w:w="2960" w:type="dxa"/>
          </w:tcPr>
          <w:p w14:paraId="224F4627" w14:textId="4878AF82" w:rsidR="007A31E8" w:rsidRPr="00A01251" w:rsidRDefault="007A31E8" w:rsidP="008D28E5">
            <w:pPr>
              <w:spacing w:after="0" w:line="240" w:lineRule="auto"/>
              <w:rPr>
                <w:rFonts w:cs="Calibri"/>
                <w:color w:val="000000"/>
                <w:sz w:val="20"/>
                <w:szCs w:val="20"/>
                <w:lang w:val="en-NZ" w:eastAsia="en-NZ"/>
              </w:rPr>
            </w:pPr>
            <w:r w:rsidRPr="00A01251">
              <w:rPr>
                <w:rFonts w:cs="Calibri"/>
                <w:color w:val="000000"/>
                <w:sz w:val="20"/>
                <w:szCs w:val="20"/>
                <w:lang w:val="en-NZ" w:eastAsia="en-NZ"/>
              </w:rPr>
              <w:t>Social and cultural impacts</w:t>
            </w:r>
          </w:p>
        </w:tc>
        <w:tc>
          <w:tcPr>
            <w:tcW w:w="6111" w:type="dxa"/>
          </w:tcPr>
          <w:p w14:paraId="65270D8D" w14:textId="7966DF8D" w:rsidR="007A31E8" w:rsidRPr="00A01251" w:rsidRDefault="007A31E8" w:rsidP="00BE7755">
            <w:pPr>
              <w:spacing w:after="0" w:line="240" w:lineRule="auto"/>
              <w:ind w:left="0"/>
              <w:rPr>
                <w:rFonts w:cs="Calibri"/>
                <w:color w:val="000000"/>
                <w:sz w:val="20"/>
                <w:szCs w:val="20"/>
                <w:lang w:val="en-NZ" w:eastAsia="en-NZ"/>
              </w:rPr>
            </w:pPr>
            <w:r w:rsidRPr="00A01251">
              <w:rPr>
                <w:rFonts w:cs="Calibri"/>
                <w:color w:val="000000"/>
                <w:sz w:val="20"/>
                <w:szCs w:val="20"/>
                <w:lang w:val="en-NZ" w:eastAsia="en-NZ"/>
              </w:rPr>
              <w:t>Health benefits of active transport for first and last mile</w:t>
            </w:r>
          </w:p>
        </w:tc>
      </w:tr>
      <w:tr w:rsidR="00FC60E4" w:rsidRPr="00A01251" w14:paraId="1AEBAD67" w14:textId="77777777" w:rsidTr="00FC60E4">
        <w:trPr>
          <w:trHeight w:val="57"/>
        </w:trPr>
        <w:tc>
          <w:tcPr>
            <w:tcW w:w="2960" w:type="dxa"/>
            <w:shd w:val="clear" w:color="auto" w:fill="F2F2F2" w:themeFill="background1" w:themeFillShade="F2"/>
          </w:tcPr>
          <w:p w14:paraId="18052E92" w14:textId="5F931174" w:rsidR="00FC60E4" w:rsidRPr="00A01251" w:rsidRDefault="00FC60E4" w:rsidP="008D28E5">
            <w:pPr>
              <w:spacing w:after="0" w:line="240" w:lineRule="auto"/>
              <w:rPr>
                <w:rFonts w:cs="Calibri"/>
                <w:sz w:val="20"/>
                <w:lang w:val="en-NZ" w:eastAsia="en-NZ"/>
              </w:rPr>
            </w:pPr>
            <w:r w:rsidRPr="00A01251">
              <w:rPr>
                <w:rFonts w:cs="Calibri"/>
                <w:b/>
                <w:bCs/>
                <w:sz w:val="20"/>
                <w:szCs w:val="20"/>
                <w:lang w:val="en-NZ" w:eastAsia="en-NZ"/>
              </w:rPr>
              <w:t>Benefits</w:t>
            </w:r>
            <w:r w:rsidR="00756ABC">
              <w:rPr>
                <w:rFonts w:cs="Calibri"/>
                <w:b/>
                <w:bCs/>
                <w:sz w:val="20"/>
                <w:szCs w:val="20"/>
                <w:lang w:val="en-NZ" w:eastAsia="en-NZ"/>
              </w:rPr>
              <w:t xml:space="preserve"> </w:t>
            </w:r>
          </w:p>
        </w:tc>
        <w:tc>
          <w:tcPr>
            <w:tcW w:w="6111" w:type="dxa"/>
            <w:shd w:val="clear" w:color="auto" w:fill="F2F2F2" w:themeFill="background1" w:themeFillShade="F2"/>
          </w:tcPr>
          <w:p w14:paraId="19D852C2" w14:textId="678C718E" w:rsidR="00FC60E4" w:rsidRPr="00A01251" w:rsidRDefault="001B7A5C" w:rsidP="00BE7755">
            <w:pPr>
              <w:spacing w:after="0" w:line="240" w:lineRule="auto"/>
              <w:ind w:left="0"/>
              <w:rPr>
                <w:rFonts w:cs="Calibri"/>
                <w:sz w:val="20"/>
                <w:lang w:val="en-NZ" w:eastAsia="en-NZ"/>
              </w:rPr>
            </w:pPr>
            <w:r>
              <w:rPr>
                <w:rFonts w:cs="Calibri"/>
                <w:sz w:val="20"/>
                <w:lang w:val="en-NZ" w:eastAsia="en-NZ"/>
              </w:rPr>
              <w:t xml:space="preserve">The extent </w:t>
            </w:r>
            <w:r w:rsidR="000B6CDE">
              <w:rPr>
                <w:rFonts w:cs="Calibri"/>
                <w:sz w:val="20"/>
                <w:lang w:val="en-NZ" w:eastAsia="en-NZ"/>
              </w:rPr>
              <w:t>to which the option can</w:t>
            </w:r>
            <w:r w:rsidR="00363552">
              <w:rPr>
                <w:rFonts w:cs="Calibri"/>
                <w:sz w:val="20"/>
                <w:lang w:val="en-NZ" w:eastAsia="en-NZ"/>
              </w:rPr>
              <w:t>…</w:t>
            </w:r>
          </w:p>
        </w:tc>
      </w:tr>
      <w:tr w:rsidR="007F2BF2" w:rsidRPr="00A01251" w14:paraId="672269CF" w14:textId="07A41C2E">
        <w:trPr>
          <w:trHeight w:val="57"/>
        </w:trPr>
        <w:tc>
          <w:tcPr>
            <w:tcW w:w="9071" w:type="dxa"/>
            <w:gridSpan w:val="2"/>
          </w:tcPr>
          <w:p w14:paraId="3DD9BB92" w14:textId="6A654D8B" w:rsidR="007F2BF2" w:rsidRPr="00A01251" w:rsidRDefault="007F2BF2" w:rsidP="00BE7755">
            <w:pPr>
              <w:spacing w:after="0" w:line="240" w:lineRule="auto"/>
              <w:ind w:left="0"/>
              <w:rPr>
                <w:rFonts w:cs="Calibri"/>
                <w:sz w:val="20"/>
                <w:szCs w:val="20"/>
                <w:lang w:val="en-NZ" w:eastAsia="en-NZ"/>
              </w:rPr>
            </w:pPr>
            <w:r w:rsidRPr="00A01251">
              <w:rPr>
                <w:rFonts w:cs="Calibri"/>
                <w:sz w:val="20"/>
                <w:szCs w:val="20"/>
                <w:lang w:val="en-NZ" w:eastAsia="en-NZ"/>
              </w:rPr>
              <w:t>Improve access to opportunity</w:t>
            </w:r>
          </w:p>
        </w:tc>
      </w:tr>
      <w:tr w:rsidR="007F2BF2" w:rsidRPr="00A01251" w14:paraId="3853A644" w14:textId="24FB8939">
        <w:trPr>
          <w:trHeight w:val="57"/>
        </w:trPr>
        <w:tc>
          <w:tcPr>
            <w:tcW w:w="9071" w:type="dxa"/>
            <w:gridSpan w:val="2"/>
          </w:tcPr>
          <w:p w14:paraId="60CC0A86" w14:textId="4B5CB98B" w:rsidR="007F2BF2" w:rsidRPr="00A01251" w:rsidRDefault="007F2BF2" w:rsidP="00BE7755">
            <w:pPr>
              <w:spacing w:after="0" w:line="240" w:lineRule="auto"/>
              <w:ind w:left="0"/>
              <w:rPr>
                <w:rFonts w:cs="Calibri"/>
                <w:sz w:val="20"/>
                <w:szCs w:val="20"/>
                <w:lang w:val="en-NZ" w:eastAsia="en-NZ"/>
              </w:rPr>
            </w:pPr>
            <w:r w:rsidRPr="00A01251">
              <w:rPr>
                <w:rFonts w:cs="Calibri"/>
                <w:sz w:val="20"/>
                <w:szCs w:val="20"/>
                <w:lang w:val="en-NZ" w:eastAsia="en-NZ"/>
              </w:rPr>
              <w:t xml:space="preserve">Improve spatial coverage of public transport </w:t>
            </w:r>
          </w:p>
        </w:tc>
      </w:tr>
      <w:tr w:rsidR="007F2BF2" w:rsidRPr="00A01251" w14:paraId="34685076" w14:textId="3399B764">
        <w:trPr>
          <w:trHeight w:val="57"/>
        </w:trPr>
        <w:tc>
          <w:tcPr>
            <w:tcW w:w="9071" w:type="dxa"/>
            <w:gridSpan w:val="2"/>
          </w:tcPr>
          <w:p w14:paraId="2B1D4362" w14:textId="3F46E07D" w:rsidR="007F2BF2" w:rsidRPr="00A01251" w:rsidRDefault="007F2BF2" w:rsidP="00BE7755">
            <w:pPr>
              <w:spacing w:after="0" w:line="240" w:lineRule="auto"/>
              <w:ind w:left="0"/>
              <w:rPr>
                <w:rFonts w:cs="Calibri"/>
                <w:sz w:val="20"/>
                <w:szCs w:val="20"/>
                <w:lang w:val="en-NZ" w:eastAsia="en-NZ"/>
              </w:rPr>
            </w:pPr>
            <w:r w:rsidRPr="00A01251">
              <w:rPr>
                <w:rFonts w:cs="Calibri"/>
                <w:sz w:val="20"/>
                <w:szCs w:val="20"/>
                <w:lang w:val="en-NZ" w:eastAsia="en-NZ"/>
              </w:rPr>
              <w:t>Improve public transport mode choice</w:t>
            </w:r>
          </w:p>
        </w:tc>
      </w:tr>
      <w:tr w:rsidR="007F2BF2" w:rsidRPr="00A01251" w14:paraId="541BC3CF" w14:textId="20C0C422">
        <w:trPr>
          <w:trHeight w:val="57"/>
        </w:trPr>
        <w:tc>
          <w:tcPr>
            <w:tcW w:w="9071" w:type="dxa"/>
            <w:gridSpan w:val="2"/>
          </w:tcPr>
          <w:p w14:paraId="1E3113E9" w14:textId="1D1EF0D5" w:rsidR="007F2BF2" w:rsidRPr="00A01251" w:rsidRDefault="007F2BF2" w:rsidP="00BE7755">
            <w:pPr>
              <w:spacing w:after="0" w:line="240" w:lineRule="auto"/>
              <w:ind w:left="0"/>
              <w:rPr>
                <w:rFonts w:cs="Calibri"/>
                <w:sz w:val="20"/>
                <w:szCs w:val="20"/>
                <w:lang w:val="en-NZ" w:eastAsia="en-NZ"/>
              </w:rPr>
            </w:pPr>
            <w:r w:rsidRPr="00A01251">
              <w:rPr>
                <w:rFonts w:cs="Calibri"/>
                <w:sz w:val="20"/>
                <w:szCs w:val="20"/>
                <w:lang w:val="en-NZ" w:eastAsia="en-NZ"/>
              </w:rPr>
              <w:t>Reduce emissions from land transport</w:t>
            </w:r>
          </w:p>
        </w:tc>
      </w:tr>
      <w:tr w:rsidR="007F2BF2" w:rsidRPr="00A01251" w14:paraId="024BB5C6" w14:textId="749FD114">
        <w:trPr>
          <w:trHeight w:val="19"/>
        </w:trPr>
        <w:tc>
          <w:tcPr>
            <w:tcW w:w="9071" w:type="dxa"/>
            <w:gridSpan w:val="2"/>
          </w:tcPr>
          <w:p w14:paraId="3224EDAB" w14:textId="4709D18D" w:rsidR="007F2BF2" w:rsidRPr="00A01251" w:rsidRDefault="007F2BF2" w:rsidP="00BE7755">
            <w:pPr>
              <w:spacing w:after="0" w:line="240" w:lineRule="auto"/>
              <w:ind w:left="0"/>
              <w:rPr>
                <w:rFonts w:cs="Calibri"/>
                <w:sz w:val="20"/>
                <w:szCs w:val="20"/>
                <w:lang w:val="en-NZ" w:eastAsia="en-NZ"/>
              </w:rPr>
            </w:pPr>
            <w:r w:rsidRPr="00A01251">
              <w:rPr>
                <w:rFonts w:cs="Calibri"/>
                <w:sz w:val="20"/>
                <w:szCs w:val="20"/>
                <w:lang w:val="en-NZ" w:eastAsia="en-NZ"/>
              </w:rPr>
              <w:t>Improve transport affordability for users</w:t>
            </w:r>
          </w:p>
        </w:tc>
      </w:tr>
    </w:tbl>
    <w:p w14:paraId="58502B94" w14:textId="77777777" w:rsidR="00D31C60" w:rsidRPr="00F852D0" w:rsidRDefault="00D31C60" w:rsidP="00AC1459">
      <w:pPr>
        <w:spacing w:line="260" w:lineRule="atLeast"/>
        <w:rPr>
          <w:lang w:val="en-NZ"/>
        </w:rPr>
      </w:pPr>
    </w:p>
    <w:p w14:paraId="610E83B2" w14:textId="24E017F1" w:rsidR="00D37CAA" w:rsidRPr="00F852D0" w:rsidRDefault="001D65B6" w:rsidP="00562875">
      <w:pPr>
        <w:rPr>
          <w:lang w:val="en-NZ"/>
        </w:rPr>
      </w:pPr>
      <w:r w:rsidRPr="00F852D0">
        <w:rPr>
          <w:lang w:val="en-NZ"/>
        </w:rPr>
        <w:t>Climate change mitigation impacts were excluded from the MCA</w:t>
      </w:r>
      <w:r w:rsidR="00ED465A" w:rsidRPr="00F852D0">
        <w:rPr>
          <w:lang w:val="en-NZ"/>
        </w:rPr>
        <w:t xml:space="preserve"> to ensure the IO3 (Environmental Sustainability) was not double counted. </w:t>
      </w:r>
      <w:r w:rsidR="004D44B0" w:rsidRPr="00F852D0">
        <w:rPr>
          <w:lang w:val="en-NZ"/>
        </w:rPr>
        <w:t xml:space="preserve">Climate change adaptation/resilience </w:t>
      </w:r>
      <w:r w:rsidR="000E18E3" w:rsidRPr="00F852D0">
        <w:rPr>
          <w:lang w:val="en-NZ"/>
        </w:rPr>
        <w:t>impacts, impacts on te ao M</w:t>
      </w:r>
      <w:r w:rsidR="005B2AB9" w:rsidRPr="00F852D0">
        <w:rPr>
          <w:lang w:val="en-NZ"/>
        </w:rPr>
        <w:t>āori and property impacts were excluded due to thei</w:t>
      </w:r>
      <w:r w:rsidR="00D00776" w:rsidRPr="00F852D0">
        <w:rPr>
          <w:lang w:val="en-NZ"/>
        </w:rPr>
        <w:t xml:space="preserve">r lack of relevance to the service options. </w:t>
      </w:r>
    </w:p>
    <w:p w14:paraId="72C27850" w14:textId="1C74E09B" w:rsidR="007C2C6E" w:rsidRPr="005A59E7" w:rsidRDefault="007C2C6E" w:rsidP="007C2C6E">
      <w:pPr>
        <w:pStyle w:val="Heading3"/>
        <w:rPr>
          <w:lang w:val="en-NZ"/>
        </w:rPr>
      </w:pPr>
      <w:r w:rsidRPr="005A59E7">
        <w:rPr>
          <w:lang w:val="en-NZ"/>
        </w:rPr>
        <w:t>Scoring</w:t>
      </w:r>
    </w:p>
    <w:p w14:paraId="298E79FE" w14:textId="68EFCE30" w:rsidR="007C2C6E" w:rsidRDefault="007C2C6E" w:rsidP="00562875">
      <w:pPr>
        <w:rPr>
          <w:lang w:val="en-NZ"/>
        </w:rPr>
      </w:pPr>
      <w:r w:rsidRPr="005A59E7">
        <w:rPr>
          <w:lang w:val="en-NZ"/>
        </w:rPr>
        <w:t xml:space="preserve">A standard </w:t>
      </w:r>
      <w:r w:rsidR="00451EEE">
        <w:rPr>
          <w:lang w:val="en-NZ"/>
        </w:rPr>
        <w:t xml:space="preserve">NZTA </w:t>
      </w:r>
      <w:r w:rsidRPr="005A59E7">
        <w:rPr>
          <w:lang w:val="en-NZ"/>
        </w:rPr>
        <w:t>seven-point scoring system was used to score the options</w:t>
      </w:r>
      <w:r w:rsidR="007E46A4" w:rsidRPr="00A5291E">
        <w:rPr>
          <w:lang w:val="en-NZ"/>
        </w:rPr>
        <w:t xml:space="preserve"> against the criteria</w:t>
      </w:r>
      <w:r w:rsidRPr="005A59E7">
        <w:rPr>
          <w:lang w:val="en-NZ"/>
        </w:rPr>
        <w:t>, as presented</w:t>
      </w:r>
      <w:r w:rsidR="00670432">
        <w:rPr>
          <w:lang w:val="en-NZ"/>
        </w:rPr>
        <w:t xml:space="preserve"> below </w:t>
      </w:r>
      <w:r w:rsidRPr="005A59E7">
        <w:rPr>
          <w:lang w:val="en-NZ"/>
        </w:rPr>
        <w:t xml:space="preserve">in </w:t>
      </w:r>
      <w:r w:rsidR="006A3B05" w:rsidRPr="00562875">
        <w:rPr>
          <w:lang w:val="en-NZ"/>
        </w:rPr>
        <w:fldChar w:fldCharType="begin"/>
      </w:r>
      <w:r w:rsidR="006A3B05">
        <w:rPr>
          <w:lang w:val="en-NZ"/>
        </w:rPr>
        <w:instrText xml:space="preserve"> REF _Ref228182916 \h </w:instrText>
      </w:r>
      <w:r w:rsidR="00562875">
        <w:rPr>
          <w:lang w:val="en-NZ"/>
        </w:rPr>
        <w:instrText xml:space="preserve"> \* MERGEFORMAT </w:instrText>
      </w:r>
      <w:r w:rsidR="006A3B05" w:rsidRPr="00562875">
        <w:rPr>
          <w:lang w:val="en-NZ"/>
        </w:rPr>
      </w:r>
      <w:r w:rsidR="006A3B05" w:rsidRPr="00562875">
        <w:rPr>
          <w:lang w:val="en-NZ"/>
        </w:rPr>
        <w:fldChar w:fldCharType="separate"/>
      </w:r>
      <w:r w:rsidR="003974D4" w:rsidRPr="003974D4">
        <w:rPr>
          <w:lang w:val="en-NZ"/>
        </w:rPr>
        <w:t>Table 13</w:t>
      </w:r>
      <w:r w:rsidR="006A3B05" w:rsidRPr="00562875">
        <w:rPr>
          <w:lang w:val="en-NZ"/>
        </w:rPr>
        <w:fldChar w:fldCharType="end"/>
      </w:r>
      <w:r w:rsidR="006A3B05">
        <w:rPr>
          <w:lang w:val="en-NZ"/>
        </w:rPr>
        <w:t xml:space="preserve">. </w:t>
      </w:r>
      <w:r w:rsidR="00015723" w:rsidRPr="00A5291E">
        <w:rPr>
          <w:lang w:val="en-NZ"/>
        </w:rPr>
        <w:t xml:space="preserve">All </w:t>
      </w:r>
      <w:r w:rsidR="00CE7079">
        <w:rPr>
          <w:lang w:val="en-NZ"/>
        </w:rPr>
        <w:t xml:space="preserve">short-list </w:t>
      </w:r>
      <w:r w:rsidR="00015723" w:rsidRPr="00A5291E">
        <w:rPr>
          <w:lang w:val="en-NZ"/>
        </w:rPr>
        <w:t xml:space="preserve">options including the Do </w:t>
      </w:r>
      <w:r w:rsidR="00CE7079">
        <w:rPr>
          <w:lang w:val="en-NZ"/>
        </w:rPr>
        <w:t xml:space="preserve">Nothing </w:t>
      </w:r>
      <w:r w:rsidR="00015723" w:rsidRPr="00A5291E">
        <w:rPr>
          <w:lang w:val="en-NZ"/>
        </w:rPr>
        <w:t xml:space="preserve">scenario were scored </w:t>
      </w:r>
      <w:r w:rsidR="00F2016A">
        <w:rPr>
          <w:lang w:val="en-NZ"/>
        </w:rPr>
        <w:t xml:space="preserve">using </w:t>
      </w:r>
      <w:r w:rsidR="00015723" w:rsidRPr="00A5291E">
        <w:rPr>
          <w:lang w:val="en-NZ"/>
        </w:rPr>
        <w:t xml:space="preserve">this scale. </w:t>
      </w:r>
    </w:p>
    <w:p w14:paraId="2C9948A0" w14:textId="0ACA42A0" w:rsidR="00FF0A5C" w:rsidRPr="00562875" w:rsidRDefault="00FF0A5C" w:rsidP="00562875">
      <w:pPr>
        <w:rPr>
          <w:lang w:val="en-NZ"/>
        </w:rPr>
      </w:pPr>
      <w:r w:rsidRPr="00562875">
        <w:rPr>
          <w:lang w:val="en-NZ"/>
        </w:rPr>
        <w:lastRenderedPageBreak/>
        <w:t xml:space="preserve">Costs are an input into the assessment of both the affordability and value for money CSFs. Costs and Benefit Cost Ratios </w:t>
      </w:r>
      <w:r w:rsidR="00992C0E" w:rsidRPr="00562875">
        <w:rPr>
          <w:lang w:val="en-NZ"/>
        </w:rPr>
        <w:t xml:space="preserve">(BCR) </w:t>
      </w:r>
      <w:r w:rsidRPr="00562875">
        <w:rPr>
          <w:lang w:val="en-NZ"/>
        </w:rPr>
        <w:t xml:space="preserve">are recorded for each option as useful information to inform any investment decision but are not scored as part of the MCA. </w:t>
      </w:r>
    </w:p>
    <w:p w14:paraId="163B82AF" w14:textId="0C3B503E" w:rsidR="006A3B05" w:rsidRDefault="006A3B05" w:rsidP="006A3B05">
      <w:pPr>
        <w:pStyle w:val="Figurecaption"/>
      </w:pPr>
      <w:bookmarkStart w:id="129" w:name="_Ref228182916"/>
      <w:r>
        <w:t xml:space="preserve">Table </w:t>
      </w:r>
      <w:r>
        <w:fldChar w:fldCharType="begin"/>
      </w:r>
      <w:r>
        <w:instrText>SEQ Table \* ARABIC</w:instrText>
      </w:r>
      <w:r>
        <w:fldChar w:fldCharType="separate"/>
      </w:r>
      <w:r w:rsidR="003974D4">
        <w:rPr>
          <w:noProof/>
        </w:rPr>
        <w:t>13</w:t>
      </w:r>
      <w:r>
        <w:fldChar w:fldCharType="end"/>
      </w:r>
      <w:bookmarkEnd w:id="129"/>
      <w:r>
        <w:t xml:space="preserve"> MCA </w:t>
      </w:r>
      <w:r w:rsidR="00CD42B9">
        <w:t>seven-point</w:t>
      </w:r>
      <w:r>
        <w:t xml:space="preserve"> scoring system</w:t>
      </w:r>
    </w:p>
    <w:tbl>
      <w:tblPr>
        <w:tblStyle w:val="MoJTable"/>
        <w:tblW w:w="0" w:type="auto"/>
        <w:tblLook w:val="04A0" w:firstRow="1" w:lastRow="0" w:firstColumn="1" w:lastColumn="0" w:noHBand="0" w:noVBand="1"/>
      </w:tblPr>
      <w:tblGrid>
        <w:gridCol w:w="993"/>
        <w:gridCol w:w="8062"/>
      </w:tblGrid>
      <w:tr w:rsidR="007C2C6E" w:rsidRPr="00F852D0" w14:paraId="2CE49D1A" w14:textId="77777777" w:rsidTr="00E93C26">
        <w:trPr>
          <w:cnfStyle w:val="100000000000" w:firstRow="1" w:lastRow="0" w:firstColumn="0" w:lastColumn="0" w:oddVBand="0" w:evenVBand="0" w:oddHBand="0" w:evenHBand="0" w:firstRowFirstColumn="0" w:firstRowLastColumn="0" w:lastRowFirstColumn="0" w:lastRowLastColumn="0"/>
          <w:trHeight w:val="300"/>
        </w:trPr>
        <w:tc>
          <w:tcPr>
            <w:tcW w:w="993" w:type="dxa"/>
            <w:hideMark/>
          </w:tcPr>
          <w:p w14:paraId="209B42F0" w14:textId="77777777" w:rsidR="007C2C6E" w:rsidRPr="005A59E7" w:rsidRDefault="007C2C6E">
            <w:pPr>
              <w:spacing w:line="260" w:lineRule="atLeast"/>
              <w:rPr>
                <w:lang w:val="en-NZ"/>
              </w:rPr>
            </w:pPr>
            <w:r w:rsidRPr="005A59E7">
              <w:rPr>
                <w:lang w:val="en-NZ"/>
              </w:rPr>
              <w:t>Score </w:t>
            </w:r>
          </w:p>
        </w:tc>
        <w:tc>
          <w:tcPr>
            <w:tcW w:w="8062" w:type="dxa"/>
            <w:hideMark/>
          </w:tcPr>
          <w:p w14:paraId="7F63A602" w14:textId="77777777" w:rsidR="007C2C6E" w:rsidRPr="005A59E7" w:rsidRDefault="007C2C6E">
            <w:pPr>
              <w:spacing w:line="260" w:lineRule="atLeast"/>
              <w:rPr>
                <w:lang w:val="en-NZ"/>
              </w:rPr>
            </w:pPr>
            <w:r>
              <w:rPr>
                <w:lang w:val="en-NZ"/>
              </w:rPr>
              <w:t>D</w:t>
            </w:r>
            <w:r w:rsidRPr="005A59E7">
              <w:rPr>
                <w:lang w:val="en-NZ"/>
              </w:rPr>
              <w:t>escription </w:t>
            </w:r>
          </w:p>
        </w:tc>
      </w:tr>
      <w:tr w:rsidR="007C2C6E" w:rsidRPr="00F852D0" w14:paraId="097D4822" w14:textId="77777777" w:rsidTr="00E93C26">
        <w:trPr>
          <w:trHeight w:val="345"/>
        </w:trPr>
        <w:tc>
          <w:tcPr>
            <w:tcW w:w="993" w:type="dxa"/>
            <w:vAlign w:val="center"/>
            <w:hideMark/>
          </w:tcPr>
          <w:p w14:paraId="596BCA62" w14:textId="048BA200" w:rsidR="007C2C6E" w:rsidRPr="005A59E7" w:rsidRDefault="007C2C6E" w:rsidP="00076878">
            <w:pPr>
              <w:spacing w:line="260" w:lineRule="atLeast"/>
              <w:jc w:val="center"/>
              <w:rPr>
                <w:lang w:val="en-NZ"/>
              </w:rPr>
            </w:pPr>
            <w:r w:rsidRPr="005A59E7">
              <w:rPr>
                <w:b/>
                <w:bCs/>
                <w:lang w:val="en-NZ"/>
              </w:rPr>
              <w:t>+3</w:t>
            </w:r>
          </w:p>
        </w:tc>
        <w:tc>
          <w:tcPr>
            <w:tcW w:w="8062" w:type="dxa"/>
            <w:vAlign w:val="center"/>
            <w:hideMark/>
          </w:tcPr>
          <w:p w14:paraId="173FE693" w14:textId="260AC48D" w:rsidR="007C2C6E" w:rsidRPr="005A59E7" w:rsidRDefault="007C2C6E" w:rsidP="00E93C26">
            <w:pPr>
              <w:spacing w:line="260" w:lineRule="atLeast"/>
              <w:jc w:val="left"/>
              <w:rPr>
                <w:lang w:val="en-NZ"/>
              </w:rPr>
            </w:pPr>
            <w:r w:rsidRPr="005A59E7">
              <w:rPr>
                <w:lang w:val="en-NZ"/>
              </w:rPr>
              <w:t>Major positive impacts resulting in substantial and long-term improvements or enhancements of the existing environment</w:t>
            </w:r>
            <w:r w:rsidR="0037671D">
              <w:rPr>
                <w:lang w:val="en-NZ"/>
              </w:rPr>
              <w:t xml:space="preserve">. </w:t>
            </w:r>
          </w:p>
        </w:tc>
      </w:tr>
      <w:tr w:rsidR="007C2C6E" w:rsidRPr="00F852D0" w14:paraId="63074DF7" w14:textId="77777777" w:rsidTr="00E93C26">
        <w:trPr>
          <w:trHeight w:val="345"/>
        </w:trPr>
        <w:tc>
          <w:tcPr>
            <w:tcW w:w="993" w:type="dxa"/>
            <w:vAlign w:val="center"/>
            <w:hideMark/>
          </w:tcPr>
          <w:p w14:paraId="2644F2B5" w14:textId="7BD29C29" w:rsidR="007C2C6E" w:rsidRPr="005A59E7" w:rsidRDefault="007C2C6E" w:rsidP="00076878">
            <w:pPr>
              <w:spacing w:line="260" w:lineRule="atLeast"/>
              <w:jc w:val="center"/>
              <w:rPr>
                <w:lang w:val="en-NZ"/>
              </w:rPr>
            </w:pPr>
            <w:r w:rsidRPr="005A59E7">
              <w:rPr>
                <w:b/>
                <w:bCs/>
                <w:lang w:val="en-NZ"/>
              </w:rPr>
              <w:t>+2</w:t>
            </w:r>
          </w:p>
        </w:tc>
        <w:tc>
          <w:tcPr>
            <w:tcW w:w="8062" w:type="dxa"/>
            <w:vAlign w:val="center"/>
            <w:hideMark/>
          </w:tcPr>
          <w:p w14:paraId="3E1FBFA1" w14:textId="71E60CCA" w:rsidR="007C2C6E" w:rsidRPr="005A59E7" w:rsidRDefault="007C2C6E" w:rsidP="00E93C26">
            <w:pPr>
              <w:spacing w:line="260" w:lineRule="atLeast"/>
              <w:jc w:val="left"/>
              <w:rPr>
                <w:lang w:val="en-NZ"/>
              </w:rPr>
            </w:pPr>
            <w:r w:rsidRPr="005A59E7">
              <w:rPr>
                <w:lang w:val="en-NZ"/>
              </w:rPr>
              <w:t xml:space="preserve">Moderate </w:t>
            </w:r>
            <w:r w:rsidR="00B02331">
              <w:rPr>
                <w:lang w:val="en-NZ"/>
              </w:rPr>
              <w:t xml:space="preserve">meaningful </w:t>
            </w:r>
            <w:r w:rsidRPr="005A59E7">
              <w:rPr>
                <w:lang w:val="en-NZ"/>
              </w:rPr>
              <w:t>positive impact. Positive outcome may be in terms of new opportunities and outcomes of enhancement or improvement. </w:t>
            </w:r>
          </w:p>
        </w:tc>
      </w:tr>
      <w:tr w:rsidR="007C2C6E" w:rsidRPr="00F852D0" w14:paraId="3E5B74AD" w14:textId="77777777" w:rsidTr="00E93C26">
        <w:trPr>
          <w:trHeight w:val="345"/>
        </w:trPr>
        <w:tc>
          <w:tcPr>
            <w:tcW w:w="993" w:type="dxa"/>
            <w:vAlign w:val="center"/>
            <w:hideMark/>
          </w:tcPr>
          <w:p w14:paraId="2A46EBB3" w14:textId="59BDB9A5" w:rsidR="007C2C6E" w:rsidRPr="005A59E7" w:rsidRDefault="007C2C6E" w:rsidP="00076878">
            <w:pPr>
              <w:spacing w:line="260" w:lineRule="atLeast"/>
              <w:jc w:val="center"/>
              <w:rPr>
                <w:lang w:val="en-NZ"/>
              </w:rPr>
            </w:pPr>
            <w:r w:rsidRPr="005A59E7">
              <w:rPr>
                <w:b/>
                <w:bCs/>
                <w:lang w:val="en-NZ"/>
              </w:rPr>
              <w:t>+1</w:t>
            </w:r>
          </w:p>
        </w:tc>
        <w:tc>
          <w:tcPr>
            <w:tcW w:w="8062" w:type="dxa"/>
            <w:vAlign w:val="center"/>
            <w:hideMark/>
          </w:tcPr>
          <w:p w14:paraId="7DCD0C3D" w14:textId="7569DFCF" w:rsidR="007C2C6E" w:rsidRPr="005A59E7" w:rsidRDefault="007C2C6E" w:rsidP="00E93C26">
            <w:pPr>
              <w:spacing w:line="260" w:lineRule="atLeast"/>
              <w:jc w:val="left"/>
              <w:rPr>
                <w:lang w:val="en-NZ"/>
              </w:rPr>
            </w:pPr>
            <w:r w:rsidRPr="005A59E7">
              <w:rPr>
                <w:lang w:val="en-NZ"/>
              </w:rPr>
              <w:t xml:space="preserve">Minimal </w:t>
            </w:r>
            <w:r w:rsidR="0087072C">
              <w:rPr>
                <w:lang w:val="en-NZ"/>
              </w:rPr>
              <w:t xml:space="preserve">or small </w:t>
            </w:r>
            <w:r w:rsidRPr="005A59E7">
              <w:rPr>
                <w:lang w:val="en-NZ"/>
              </w:rPr>
              <w:t>positive impact. May be confined to a limited area. </w:t>
            </w:r>
          </w:p>
        </w:tc>
      </w:tr>
      <w:tr w:rsidR="007C2C6E" w:rsidRPr="00F852D0" w14:paraId="1EABEFAE" w14:textId="77777777" w:rsidTr="00E93C26">
        <w:trPr>
          <w:trHeight w:val="345"/>
        </w:trPr>
        <w:tc>
          <w:tcPr>
            <w:tcW w:w="993" w:type="dxa"/>
            <w:vAlign w:val="center"/>
            <w:hideMark/>
          </w:tcPr>
          <w:p w14:paraId="5597D5B5" w14:textId="5E87C63B" w:rsidR="007C2C6E" w:rsidRPr="005A59E7" w:rsidRDefault="007C2C6E" w:rsidP="00076878">
            <w:pPr>
              <w:spacing w:line="260" w:lineRule="atLeast"/>
              <w:jc w:val="center"/>
              <w:rPr>
                <w:lang w:val="en-NZ"/>
              </w:rPr>
            </w:pPr>
            <w:r w:rsidRPr="005A59E7">
              <w:rPr>
                <w:b/>
                <w:bCs/>
                <w:lang w:val="en-NZ"/>
              </w:rPr>
              <w:t>0</w:t>
            </w:r>
          </w:p>
        </w:tc>
        <w:tc>
          <w:tcPr>
            <w:tcW w:w="8062" w:type="dxa"/>
            <w:vAlign w:val="center"/>
            <w:hideMark/>
          </w:tcPr>
          <w:p w14:paraId="3CEE57D2" w14:textId="4E7B97A1" w:rsidR="007C2C6E" w:rsidRPr="005A59E7" w:rsidRDefault="007C2C6E" w:rsidP="00E93C26">
            <w:pPr>
              <w:spacing w:line="260" w:lineRule="atLeast"/>
              <w:jc w:val="left"/>
              <w:rPr>
                <w:lang w:val="en-NZ"/>
              </w:rPr>
            </w:pPr>
            <w:r w:rsidRPr="005A59E7">
              <w:rPr>
                <w:lang w:val="en-NZ"/>
              </w:rPr>
              <w:t xml:space="preserve">Neutral – </w:t>
            </w:r>
            <w:r w:rsidR="00176490">
              <w:rPr>
                <w:lang w:val="en-NZ"/>
              </w:rPr>
              <w:t xml:space="preserve">little or </w:t>
            </w:r>
            <w:r w:rsidRPr="005A59E7">
              <w:rPr>
                <w:lang w:val="en-NZ"/>
              </w:rPr>
              <w:t>no discernible or predicted positive or negative impact. </w:t>
            </w:r>
          </w:p>
        </w:tc>
      </w:tr>
      <w:tr w:rsidR="007C2C6E" w:rsidRPr="00F852D0" w14:paraId="2F204C24" w14:textId="77777777" w:rsidTr="00E93C26">
        <w:trPr>
          <w:trHeight w:val="345"/>
        </w:trPr>
        <w:tc>
          <w:tcPr>
            <w:tcW w:w="993" w:type="dxa"/>
            <w:vAlign w:val="center"/>
            <w:hideMark/>
          </w:tcPr>
          <w:p w14:paraId="45169843" w14:textId="19CCB6BA" w:rsidR="007C2C6E" w:rsidRPr="005A59E7" w:rsidRDefault="007C2C6E" w:rsidP="00076878">
            <w:pPr>
              <w:spacing w:line="260" w:lineRule="atLeast"/>
              <w:jc w:val="center"/>
              <w:rPr>
                <w:lang w:val="en-NZ"/>
              </w:rPr>
            </w:pPr>
            <w:r w:rsidRPr="005A59E7">
              <w:rPr>
                <w:b/>
                <w:bCs/>
                <w:lang w:val="en-NZ"/>
              </w:rPr>
              <w:t>-1</w:t>
            </w:r>
          </w:p>
        </w:tc>
        <w:tc>
          <w:tcPr>
            <w:tcW w:w="8062" w:type="dxa"/>
            <w:vAlign w:val="center"/>
            <w:hideMark/>
          </w:tcPr>
          <w:p w14:paraId="0EDC2912" w14:textId="36353A1F" w:rsidR="007C2C6E" w:rsidRPr="005A59E7" w:rsidRDefault="001E0F48" w:rsidP="00E93C26">
            <w:pPr>
              <w:spacing w:line="260" w:lineRule="atLeast"/>
              <w:jc w:val="left"/>
              <w:rPr>
                <w:lang w:val="en-NZ"/>
              </w:rPr>
            </w:pPr>
            <w:r>
              <w:rPr>
                <w:lang w:val="en-NZ"/>
              </w:rPr>
              <w:t>Smal</w:t>
            </w:r>
            <w:r w:rsidR="00E93C26">
              <w:rPr>
                <w:lang w:val="en-NZ"/>
              </w:rPr>
              <w:t>l</w:t>
            </w:r>
            <w:r>
              <w:rPr>
                <w:lang w:val="en-NZ"/>
              </w:rPr>
              <w:t xml:space="preserve"> but m</w:t>
            </w:r>
            <w:r w:rsidR="007C2C6E" w:rsidRPr="005A59E7">
              <w:rPr>
                <w:lang w:val="en-NZ"/>
              </w:rPr>
              <w:t>inimal negative impact. May be confined to a small area. </w:t>
            </w:r>
          </w:p>
        </w:tc>
      </w:tr>
      <w:tr w:rsidR="007C2C6E" w:rsidRPr="00F852D0" w14:paraId="322E85B9" w14:textId="77777777" w:rsidTr="00E93C26">
        <w:trPr>
          <w:trHeight w:val="345"/>
        </w:trPr>
        <w:tc>
          <w:tcPr>
            <w:tcW w:w="993" w:type="dxa"/>
            <w:vAlign w:val="center"/>
            <w:hideMark/>
          </w:tcPr>
          <w:p w14:paraId="0515C830" w14:textId="5D8AC99F" w:rsidR="007C2C6E" w:rsidRPr="005A59E7" w:rsidRDefault="007C2C6E" w:rsidP="00076878">
            <w:pPr>
              <w:spacing w:line="260" w:lineRule="atLeast"/>
              <w:jc w:val="center"/>
              <w:rPr>
                <w:lang w:val="en-NZ"/>
              </w:rPr>
            </w:pPr>
            <w:r w:rsidRPr="005A59E7">
              <w:rPr>
                <w:b/>
                <w:bCs/>
                <w:lang w:val="en-NZ"/>
              </w:rPr>
              <w:t>-2</w:t>
            </w:r>
          </w:p>
        </w:tc>
        <w:tc>
          <w:tcPr>
            <w:tcW w:w="8062" w:type="dxa"/>
            <w:vAlign w:val="center"/>
            <w:hideMark/>
          </w:tcPr>
          <w:p w14:paraId="2FAD9B60" w14:textId="504B31E2" w:rsidR="007C2C6E" w:rsidRPr="005A59E7" w:rsidRDefault="007C2C6E" w:rsidP="00E93C26">
            <w:pPr>
              <w:spacing w:line="260" w:lineRule="atLeast"/>
              <w:jc w:val="left"/>
              <w:rPr>
                <w:lang w:val="en-NZ"/>
              </w:rPr>
            </w:pPr>
            <w:r w:rsidRPr="005A59E7">
              <w:rPr>
                <w:lang w:val="en-NZ"/>
              </w:rPr>
              <w:t xml:space="preserve">Moderate negative impact. Impacts may be short-, medium-, or long-term and are likely to </w:t>
            </w:r>
            <w:r w:rsidR="002E12E1">
              <w:rPr>
                <w:lang w:val="en-NZ"/>
              </w:rPr>
              <w:t>detract from</w:t>
            </w:r>
            <w:r w:rsidR="00E40609">
              <w:rPr>
                <w:lang w:val="en-NZ"/>
              </w:rPr>
              <w:t xml:space="preserve"> outcomes sought</w:t>
            </w:r>
            <w:r w:rsidRPr="005A59E7">
              <w:rPr>
                <w:lang w:val="en-NZ"/>
              </w:rPr>
              <w:t>. </w:t>
            </w:r>
          </w:p>
        </w:tc>
      </w:tr>
      <w:tr w:rsidR="007C2C6E" w:rsidRPr="00F852D0" w14:paraId="6238DDF4" w14:textId="77777777" w:rsidTr="00E93C26">
        <w:trPr>
          <w:trHeight w:val="345"/>
        </w:trPr>
        <w:tc>
          <w:tcPr>
            <w:tcW w:w="993" w:type="dxa"/>
            <w:vAlign w:val="center"/>
            <w:hideMark/>
          </w:tcPr>
          <w:p w14:paraId="3DCCC780" w14:textId="3065C09D" w:rsidR="007C2C6E" w:rsidRPr="005A59E7" w:rsidRDefault="007C2C6E" w:rsidP="00076878">
            <w:pPr>
              <w:spacing w:line="260" w:lineRule="atLeast"/>
              <w:jc w:val="center"/>
              <w:rPr>
                <w:lang w:val="en-NZ"/>
              </w:rPr>
            </w:pPr>
            <w:r w:rsidRPr="005A59E7">
              <w:rPr>
                <w:b/>
                <w:bCs/>
                <w:lang w:val="en-NZ"/>
              </w:rPr>
              <w:t>-3</w:t>
            </w:r>
          </w:p>
        </w:tc>
        <w:tc>
          <w:tcPr>
            <w:tcW w:w="8062" w:type="dxa"/>
            <w:vAlign w:val="center"/>
            <w:hideMark/>
          </w:tcPr>
          <w:p w14:paraId="740E434D" w14:textId="0141A9EE" w:rsidR="007C2C6E" w:rsidRPr="005A59E7" w:rsidRDefault="007C2C6E" w:rsidP="00E93C26">
            <w:pPr>
              <w:spacing w:line="260" w:lineRule="atLeast"/>
              <w:jc w:val="left"/>
              <w:rPr>
                <w:lang w:val="en-NZ"/>
              </w:rPr>
            </w:pPr>
            <w:r w:rsidRPr="005A59E7">
              <w:rPr>
                <w:lang w:val="en-NZ"/>
              </w:rPr>
              <w:t xml:space="preserve">Impacts with serious, long-term and possibly irreversible effect leading to serious damage, degradation or deterioration of the physical, economic, cultural or social environment. </w:t>
            </w:r>
          </w:p>
        </w:tc>
      </w:tr>
    </w:tbl>
    <w:p w14:paraId="75B0612B" w14:textId="5451FA32" w:rsidR="00C1429B" w:rsidRPr="00A5291E" w:rsidRDefault="00C1429B" w:rsidP="00C1429B">
      <w:pPr>
        <w:pStyle w:val="Heading3"/>
        <w:rPr>
          <w:lang w:val="en-NZ"/>
        </w:rPr>
      </w:pPr>
      <w:r w:rsidRPr="00A5291E">
        <w:rPr>
          <w:lang w:val="en-NZ"/>
        </w:rPr>
        <w:t>Results</w:t>
      </w:r>
    </w:p>
    <w:p w14:paraId="61AEE28D" w14:textId="74F617B8" w:rsidR="007C2C6E" w:rsidRDefault="00C1429B" w:rsidP="00562875">
      <w:pPr>
        <w:rPr>
          <w:lang w:val="en-NZ"/>
        </w:rPr>
      </w:pPr>
      <w:r w:rsidRPr="00F852D0">
        <w:rPr>
          <w:lang w:val="en-NZ"/>
        </w:rPr>
        <w:t xml:space="preserve">The </w:t>
      </w:r>
      <w:r w:rsidR="00F8325C">
        <w:rPr>
          <w:lang w:val="en-NZ"/>
        </w:rPr>
        <w:t xml:space="preserve">results of the </w:t>
      </w:r>
      <w:r w:rsidR="00FA1E3D" w:rsidRPr="00F852D0">
        <w:rPr>
          <w:lang w:val="en-NZ"/>
        </w:rPr>
        <w:t xml:space="preserve">MCA </w:t>
      </w:r>
      <w:r w:rsidR="00A80696">
        <w:rPr>
          <w:lang w:val="en-NZ"/>
        </w:rPr>
        <w:t>are presented below</w:t>
      </w:r>
      <w:r w:rsidR="00FA1E3D" w:rsidRPr="00F852D0">
        <w:rPr>
          <w:lang w:val="en-NZ"/>
        </w:rPr>
        <w:t xml:space="preserve"> in</w:t>
      </w:r>
      <w:r w:rsidR="00A80696">
        <w:rPr>
          <w:lang w:val="en-NZ"/>
        </w:rPr>
        <w:t xml:space="preserve"> </w:t>
      </w:r>
      <w:r w:rsidR="00A80696">
        <w:rPr>
          <w:lang w:val="en-NZ"/>
        </w:rPr>
        <w:fldChar w:fldCharType="begin"/>
      </w:r>
      <w:r w:rsidR="00A80696">
        <w:rPr>
          <w:lang w:val="en-NZ"/>
        </w:rPr>
        <w:instrText xml:space="preserve"> REF _Ref228187451 \h </w:instrText>
      </w:r>
      <w:r w:rsidR="00562875">
        <w:rPr>
          <w:lang w:val="en-NZ"/>
        </w:rPr>
        <w:instrText xml:space="preserve"> \* MERGEFORMAT </w:instrText>
      </w:r>
      <w:r w:rsidR="00A80696">
        <w:rPr>
          <w:lang w:val="en-NZ"/>
        </w:rPr>
      </w:r>
      <w:r w:rsidR="00A80696">
        <w:rPr>
          <w:lang w:val="en-NZ"/>
        </w:rPr>
        <w:fldChar w:fldCharType="separate"/>
      </w:r>
      <w:r w:rsidR="003974D4" w:rsidRPr="003974D4">
        <w:rPr>
          <w:lang w:val="en-NZ"/>
        </w:rPr>
        <w:t>Table 14</w:t>
      </w:r>
      <w:r w:rsidR="00A80696">
        <w:rPr>
          <w:lang w:val="en-NZ"/>
        </w:rPr>
        <w:fldChar w:fldCharType="end"/>
      </w:r>
      <w:r w:rsidR="00CF35F0" w:rsidRPr="00F852D0">
        <w:rPr>
          <w:lang w:val="en-NZ"/>
        </w:rPr>
        <w:t xml:space="preserve">. </w:t>
      </w:r>
      <w:r w:rsidR="000F3D04" w:rsidRPr="00F852D0">
        <w:rPr>
          <w:lang w:val="en-NZ"/>
        </w:rPr>
        <w:t xml:space="preserve">The full MCA </w:t>
      </w:r>
      <w:r w:rsidR="007D337A" w:rsidRPr="00F852D0">
        <w:rPr>
          <w:lang w:val="en-NZ"/>
        </w:rPr>
        <w:t>includ</w:t>
      </w:r>
      <w:r w:rsidR="00F35D86">
        <w:rPr>
          <w:lang w:val="en-NZ"/>
        </w:rPr>
        <w:t>ing detailed commentary of scoring rationale can be found</w:t>
      </w:r>
      <w:r w:rsidR="007D337A" w:rsidRPr="00F852D0">
        <w:rPr>
          <w:lang w:val="en-NZ"/>
        </w:rPr>
        <w:t xml:space="preserve"> in </w:t>
      </w:r>
      <w:r w:rsidR="007D337A" w:rsidRPr="00562875">
        <w:rPr>
          <w:lang w:val="en-NZ"/>
        </w:rPr>
        <w:t xml:space="preserve">Appendix </w:t>
      </w:r>
      <w:r w:rsidR="002B1209" w:rsidRPr="00562875">
        <w:rPr>
          <w:lang w:val="en-NZ"/>
        </w:rPr>
        <w:t>D</w:t>
      </w:r>
      <w:r w:rsidR="007D337A" w:rsidRPr="00F852D0">
        <w:rPr>
          <w:lang w:val="en-NZ"/>
        </w:rPr>
        <w:t xml:space="preserve">. </w:t>
      </w:r>
    </w:p>
    <w:p w14:paraId="106F0726" w14:textId="142FEADE" w:rsidR="000A4E92" w:rsidRDefault="00AC560B" w:rsidP="00562875">
      <w:pPr>
        <w:rPr>
          <w:lang w:val="en-NZ"/>
        </w:rPr>
      </w:pPr>
      <w:r>
        <w:rPr>
          <w:lang w:val="en-NZ"/>
        </w:rPr>
        <w:t xml:space="preserve">The assessment process has revealed that </w:t>
      </w:r>
      <w:r w:rsidR="00F43D35">
        <w:rPr>
          <w:lang w:val="en-NZ"/>
        </w:rPr>
        <w:t xml:space="preserve">a </w:t>
      </w:r>
      <w:r>
        <w:rPr>
          <w:lang w:val="en-NZ"/>
        </w:rPr>
        <w:t>half hourly</w:t>
      </w:r>
      <w:r w:rsidR="00F43D35">
        <w:rPr>
          <w:lang w:val="en-NZ"/>
        </w:rPr>
        <w:t xml:space="preserve"> service </w:t>
      </w:r>
      <w:r w:rsidR="0023239A">
        <w:rPr>
          <w:lang w:val="en-NZ"/>
        </w:rPr>
        <w:t xml:space="preserve">frequency </w:t>
      </w:r>
      <w:r w:rsidR="00C144DC">
        <w:rPr>
          <w:lang w:val="en-NZ"/>
        </w:rPr>
        <w:t>provides the strongest alignment to the investment objecti</w:t>
      </w:r>
      <w:r w:rsidR="00416EDD">
        <w:rPr>
          <w:lang w:val="en-NZ"/>
        </w:rPr>
        <w:t xml:space="preserve">ves and </w:t>
      </w:r>
      <w:r w:rsidR="00725A8E">
        <w:rPr>
          <w:lang w:val="en-NZ"/>
        </w:rPr>
        <w:t>contributes to the key benefits</w:t>
      </w:r>
      <w:r w:rsidR="00DB412A">
        <w:rPr>
          <w:lang w:val="en-NZ"/>
        </w:rPr>
        <w:t xml:space="preserve"> to the highest degree. </w:t>
      </w:r>
      <w:r w:rsidR="00E25DE4">
        <w:rPr>
          <w:lang w:val="en-NZ"/>
        </w:rPr>
        <w:t>Option</w:t>
      </w:r>
      <w:r w:rsidR="00A64C5E">
        <w:rPr>
          <w:lang w:val="en-NZ"/>
        </w:rPr>
        <w:t>s</w:t>
      </w:r>
      <w:r w:rsidR="00E25DE4">
        <w:rPr>
          <w:lang w:val="en-NZ"/>
        </w:rPr>
        <w:t xml:space="preserve"> 1 and 2 that focus on servicing the key growth areas </w:t>
      </w:r>
      <w:r w:rsidR="00C16925">
        <w:rPr>
          <w:lang w:val="en-NZ"/>
        </w:rPr>
        <w:t xml:space="preserve">and not extending out to Luggate meet the CSFs to the greatest extent. </w:t>
      </w:r>
      <w:r w:rsidR="001C7D5E">
        <w:rPr>
          <w:lang w:val="en-NZ"/>
        </w:rPr>
        <w:t>Extending service provision to include Luggate (Options 3 and 4) comes at significant additional cost</w:t>
      </w:r>
      <w:r w:rsidR="00E8317F">
        <w:rPr>
          <w:lang w:val="en-NZ"/>
        </w:rPr>
        <w:t xml:space="preserve">. </w:t>
      </w:r>
      <w:r w:rsidR="008B6814">
        <w:rPr>
          <w:lang w:val="en-NZ"/>
        </w:rPr>
        <w:t xml:space="preserve">Whilst scoring </w:t>
      </w:r>
      <w:r w:rsidR="00D4332F">
        <w:rPr>
          <w:lang w:val="en-NZ"/>
        </w:rPr>
        <w:t>low across the all the MCA criteria, w</w:t>
      </w:r>
      <w:r w:rsidR="00AA274A">
        <w:rPr>
          <w:lang w:val="en-NZ"/>
        </w:rPr>
        <w:t xml:space="preserve">hen a </w:t>
      </w:r>
      <w:r w:rsidR="00DB0F36">
        <w:rPr>
          <w:lang w:val="en-NZ"/>
        </w:rPr>
        <w:t>relative assessment is ma</w:t>
      </w:r>
      <w:r w:rsidR="008B6814">
        <w:rPr>
          <w:lang w:val="en-NZ"/>
        </w:rPr>
        <w:t>d</w:t>
      </w:r>
      <w:r w:rsidR="00DB0F36">
        <w:rPr>
          <w:lang w:val="en-NZ"/>
        </w:rPr>
        <w:t xml:space="preserve">e </w:t>
      </w:r>
      <w:r w:rsidR="006B2786">
        <w:rPr>
          <w:lang w:val="en-NZ"/>
        </w:rPr>
        <w:t xml:space="preserve">of </w:t>
      </w:r>
      <w:r w:rsidR="00DB0F36">
        <w:rPr>
          <w:lang w:val="en-NZ"/>
        </w:rPr>
        <w:t>the benefits score</w:t>
      </w:r>
      <w:r w:rsidR="006B2786">
        <w:rPr>
          <w:lang w:val="en-NZ"/>
        </w:rPr>
        <w:t xml:space="preserve"> and the costs</w:t>
      </w:r>
      <w:r w:rsidR="00DB0F36">
        <w:rPr>
          <w:lang w:val="en-NZ"/>
        </w:rPr>
        <w:t>, the prefe</w:t>
      </w:r>
      <w:r w:rsidR="00A62268">
        <w:rPr>
          <w:lang w:val="en-NZ"/>
        </w:rPr>
        <w:t xml:space="preserve">rred option to take forward is </w:t>
      </w:r>
      <w:r w:rsidR="00193C9D">
        <w:rPr>
          <w:lang w:val="en-NZ"/>
        </w:rPr>
        <w:t xml:space="preserve">the do minimum of eight trips per day. </w:t>
      </w:r>
    </w:p>
    <w:p w14:paraId="5BD71AC9" w14:textId="5B9F58E3" w:rsidR="00803F13" w:rsidRDefault="00DB3C21" w:rsidP="00562875">
      <w:pPr>
        <w:rPr>
          <w:lang w:val="en-NZ"/>
        </w:rPr>
      </w:pPr>
      <w:r>
        <w:rPr>
          <w:lang w:val="en-NZ"/>
        </w:rPr>
        <w:t xml:space="preserve">Taking into account the current </w:t>
      </w:r>
      <w:r w:rsidR="00832F0F">
        <w:rPr>
          <w:lang w:val="en-NZ"/>
        </w:rPr>
        <w:t>limited</w:t>
      </w:r>
      <w:r>
        <w:rPr>
          <w:lang w:val="en-NZ"/>
        </w:rPr>
        <w:t xml:space="preserve"> </w:t>
      </w:r>
      <w:r w:rsidR="007D6975">
        <w:rPr>
          <w:lang w:val="en-NZ"/>
        </w:rPr>
        <w:t>funding environment</w:t>
      </w:r>
      <w:r w:rsidR="00D766EE">
        <w:rPr>
          <w:lang w:val="en-NZ"/>
        </w:rPr>
        <w:t xml:space="preserve">, </w:t>
      </w:r>
      <w:r w:rsidR="008F5F19">
        <w:rPr>
          <w:lang w:val="en-NZ"/>
        </w:rPr>
        <w:t>there is</w:t>
      </w:r>
      <w:r w:rsidR="00350EA4">
        <w:rPr>
          <w:lang w:val="en-NZ"/>
        </w:rPr>
        <w:t xml:space="preserve"> a stronger</w:t>
      </w:r>
      <w:r w:rsidR="00714E9B">
        <w:rPr>
          <w:lang w:val="en-NZ"/>
        </w:rPr>
        <w:t xml:space="preserve"> focus on the </w:t>
      </w:r>
      <w:r w:rsidR="00FC649B">
        <w:rPr>
          <w:lang w:val="en-NZ"/>
        </w:rPr>
        <w:t xml:space="preserve">affordability </w:t>
      </w:r>
      <w:r w:rsidR="00AF2351">
        <w:rPr>
          <w:lang w:val="en-NZ"/>
        </w:rPr>
        <w:t xml:space="preserve">of </w:t>
      </w:r>
      <w:r w:rsidR="002F14A8">
        <w:rPr>
          <w:lang w:val="en-NZ"/>
        </w:rPr>
        <w:t>options</w:t>
      </w:r>
      <w:r w:rsidR="00CD5D47">
        <w:rPr>
          <w:lang w:val="en-NZ"/>
        </w:rPr>
        <w:t>.</w:t>
      </w:r>
      <w:r w:rsidR="008F5F19">
        <w:rPr>
          <w:lang w:val="en-NZ"/>
        </w:rPr>
        <w:t xml:space="preserve"> </w:t>
      </w:r>
      <w:r w:rsidR="00BE4F83">
        <w:rPr>
          <w:lang w:val="en-NZ"/>
        </w:rPr>
        <w:t xml:space="preserve">Whilst the </w:t>
      </w:r>
      <w:r w:rsidR="000F5985">
        <w:rPr>
          <w:lang w:val="en-NZ"/>
        </w:rPr>
        <w:t xml:space="preserve">Do Minimum is considered to offer </w:t>
      </w:r>
      <w:r w:rsidR="00BE4F83">
        <w:rPr>
          <w:lang w:val="en-NZ"/>
        </w:rPr>
        <w:t xml:space="preserve">a lower level of service, the marginal gain in benefits relative to the </w:t>
      </w:r>
      <w:r w:rsidR="008A096A">
        <w:rPr>
          <w:lang w:val="en-NZ"/>
        </w:rPr>
        <w:t xml:space="preserve">additional investment required for </w:t>
      </w:r>
      <w:r w:rsidR="007071F0">
        <w:rPr>
          <w:lang w:val="en-NZ"/>
        </w:rPr>
        <w:t xml:space="preserve">options 1 and 2 </w:t>
      </w:r>
      <w:r w:rsidR="008A096A">
        <w:rPr>
          <w:lang w:val="en-NZ"/>
        </w:rPr>
        <w:t xml:space="preserve">is </w:t>
      </w:r>
      <w:r w:rsidR="0030790F">
        <w:rPr>
          <w:lang w:val="en-NZ"/>
        </w:rPr>
        <w:t>significant</w:t>
      </w:r>
      <w:r w:rsidR="00427BF7">
        <w:rPr>
          <w:lang w:val="en-NZ"/>
        </w:rPr>
        <w:t xml:space="preserve">. </w:t>
      </w:r>
      <w:r w:rsidR="00BE1612">
        <w:rPr>
          <w:lang w:val="en-NZ"/>
        </w:rPr>
        <w:t xml:space="preserve">Council could opt to </w:t>
      </w:r>
      <w:r w:rsidR="004C55AD">
        <w:rPr>
          <w:lang w:val="en-NZ"/>
        </w:rPr>
        <w:t xml:space="preserve">go straight to an hourly service (option </w:t>
      </w:r>
      <w:r w:rsidR="0020311F">
        <w:rPr>
          <w:lang w:val="en-NZ"/>
        </w:rPr>
        <w:t>1) to make the service as attractive as possible</w:t>
      </w:r>
      <w:r w:rsidR="00214C8B">
        <w:rPr>
          <w:lang w:val="en-NZ"/>
        </w:rPr>
        <w:t>, but i</w:t>
      </w:r>
      <w:r w:rsidR="00193C9D">
        <w:rPr>
          <w:lang w:val="en-NZ"/>
        </w:rPr>
        <w:t xml:space="preserve">n the short-term </w:t>
      </w:r>
      <w:r w:rsidR="004650D7">
        <w:rPr>
          <w:lang w:val="en-NZ"/>
        </w:rPr>
        <w:t xml:space="preserve">getting an initial service in place for the Upper Clutha will </w:t>
      </w:r>
      <w:r w:rsidR="00841C41">
        <w:rPr>
          <w:lang w:val="en-NZ"/>
        </w:rPr>
        <w:t xml:space="preserve">be a step change, and </w:t>
      </w:r>
      <w:r w:rsidR="00E97CA4">
        <w:rPr>
          <w:lang w:val="en-NZ"/>
        </w:rPr>
        <w:t xml:space="preserve">as demand grows, there is the potential to increase the service level </w:t>
      </w:r>
      <w:r w:rsidR="000623D7">
        <w:rPr>
          <w:lang w:val="en-NZ"/>
        </w:rPr>
        <w:t xml:space="preserve">(Options 1 and 2) </w:t>
      </w:r>
      <w:r w:rsidR="00E97CA4">
        <w:rPr>
          <w:lang w:val="en-NZ"/>
        </w:rPr>
        <w:t xml:space="preserve">over time to </w:t>
      </w:r>
      <w:r w:rsidR="00E65012">
        <w:rPr>
          <w:lang w:val="en-NZ"/>
        </w:rPr>
        <w:t>realise greater benefits.</w:t>
      </w:r>
      <w:r w:rsidR="005F34E5">
        <w:rPr>
          <w:lang w:val="en-NZ"/>
        </w:rPr>
        <w:t xml:space="preserve"> </w:t>
      </w:r>
      <w:r w:rsidR="00D144D7">
        <w:rPr>
          <w:lang w:val="en-NZ"/>
        </w:rPr>
        <w:t xml:space="preserve">Therefore, the do minimum </w:t>
      </w:r>
      <w:r w:rsidR="0006733A">
        <w:rPr>
          <w:lang w:val="en-NZ"/>
        </w:rPr>
        <w:t>is recommend</w:t>
      </w:r>
      <w:r w:rsidR="008A11AB">
        <w:rPr>
          <w:lang w:val="en-NZ"/>
        </w:rPr>
        <w:t xml:space="preserve">ed as the preferred option as it </w:t>
      </w:r>
      <w:r w:rsidR="005862FA">
        <w:rPr>
          <w:lang w:val="en-NZ"/>
        </w:rPr>
        <w:t xml:space="preserve">could act as a ‘proof of concept’/trial </w:t>
      </w:r>
      <w:r w:rsidR="007F04E9">
        <w:rPr>
          <w:lang w:val="en-NZ"/>
        </w:rPr>
        <w:t>for a future service based on option 1 or 2</w:t>
      </w:r>
      <w:r w:rsidR="00EE2D63">
        <w:rPr>
          <w:lang w:val="en-NZ"/>
        </w:rPr>
        <w:t xml:space="preserve">. The </w:t>
      </w:r>
      <w:r w:rsidR="00562895">
        <w:rPr>
          <w:lang w:val="en-NZ"/>
        </w:rPr>
        <w:t>viability of the future service uplift is explored through the sensitivity testing that follows.</w:t>
      </w:r>
    </w:p>
    <w:p w14:paraId="262EBD69" w14:textId="0BF838D9" w:rsidR="00F8325C" w:rsidRDefault="00F8325C" w:rsidP="00F8325C">
      <w:pPr>
        <w:pStyle w:val="Figurecaption"/>
      </w:pPr>
      <w:bookmarkStart w:id="130" w:name="_Ref228187451"/>
      <w:bookmarkEnd w:id="124"/>
      <w:bookmarkEnd w:id="125"/>
      <w:bookmarkEnd w:id="126"/>
      <w:r>
        <w:t xml:space="preserve">Table </w:t>
      </w:r>
      <w:r>
        <w:fldChar w:fldCharType="begin"/>
      </w:r>
      <w:r>
        <w:instrText>SEQ Table \* ARABIC</w:instrText>
      </w:r>
      <w:r>
        <w:fldChar w:fldCharType="separate"/>
      </w:r>
      <w:r w:rsidR="003974D4">
        <w:rPr>
          <w:noProof/>
        </w:rPr>
        <w:t>14</w:t>
      </w:r>
      <w:r>
        <w:fldChar w:fldCharType="end"/>
      </w:r>
      <w:bookmarkEnd w:id="130"/>
      <w:r>
        <w:t xml:space="preserve"> MCA results summary of short-list options</w:t>
      </w:r>
    </w:p>
    <w:tbl>
      <w:tblPr>
        <w:tblStyle w:val="MoJTable"/>
        <w:tblW w:w="9071" w:type="dxa"/>
        <w:tblLayout w:type="fixed"/>
        <w:tblLook w:val="04A0" w:firstRow="1" w:lastRow="0" w:firstColumn="1" w:lastColumn="0" w:noHBand="0" w:noVBand="1"/>
      </w:tblPr>
      <w:tblGrid>
        <w:gridCol w:w="2268"/>
        <w:gridCol w:w="1016"/>
        <w:gridCol w:w="1252"/>
        <w:gridCol w:w="1063"/>
        <w:gridCol w:w="1157"/>
        <w:gridCol w:w="1157"/>
        <w:gridCol w:w="1158"/>
      </w:tblGrid>
      <w:tr w:rsidR="00853346" w:rsidRPr="00F852D0" w14:paraId="1C8D304D" w14:textId="77777777" w:rsidTr="008A0625">
        <w:trPr>
          <w:cnfStyle w:val="100000000000" w:firstRow="1" w:lastRow="0" w:firstColumn="0" w:lastColumn="0" w:oddVBand="0" w:evenVBand="0" w:oddHBand="0" w:evenHBand="0" w:firstRowFirstColumn="0" w:firstRowLastColumn="0" w:lastRowFirstColumn="0" w:lastRowLastColumn="0"/>
          <w:trHeight w:val="600"/>
        </w:trPr>
        <w:tc>
          <w:tcPr>
            <w:tcW w:w="2268" w:type="dxa"/>
            <w:vAlign w:val="bottom"/>
            <w:hideMark/>
          </w:tcPr>
          <w:p w14:paraId="1B8AA428" w14:textId="60618632" w:rsidR="00853346" w:rsidRPr="00294535" w:rsidRDefault="00853346" w:rsidP="00476592">
            <w:pPr>
              <w:spacing w:after="0" w:line="240" w:lineRule="auto"/>
              <w:jc w:val="left"/>
              <w:rPr>
                <w:rFonts w:cs="Calibri"/>
                <w:bCs/>
                <w:color w:val="auto"/>
                <w:sz w:val="20"/>
                <w:szCs w:val="20"/>
                <w:lang w:val="en-NZ" w:eastAsia="en-NZ"/>
              </w:rPr>
            </w:pPr>
            <w:r w:rsidRPr="00A5291E">
              <w:rPr>
                <w:rFonts w:cs="Calibri"/>
                <w:bCs/>
                <w:color w:val="auto"/>
                <w:sz w:val="20"/>
                <w:szCs w:val="20"/>
                <w:lang w:val="en-NZ" w:eastAsia="en-NZ"/>
              </w:rPr>
              <w:lastRenderedPageBreak/>
              <w:t>Criteria category</w:t>
            </w:r>
          </w:p>
        </w:tc>
        <w:tc>
          <w:tcPr>
            <w:tcW w:w="1016" w:type="dxa"/>
            <w:hideMark/>
          </w:tcPr>
          <w:p w14:paraId="30C86015" w14:textId="28DBCFA8" w:rsidR="00853346" w:rsidRPr="000E6CB7" w:rsidRDefault="00853346" w:rsidP="00294535">
            <w:pPr>
              <w:spacing w:after="0" w:line="240" w:lineRule="auto"/>
              <w:jc w:val="center"/>
              <w:rPr>
                <w:rFonts w:cs="Calibri"/>
                <w:color w:val="auto"/>
                <w:sz w:val="20"/>
                <w:szCs w:val="20"/>
                <w:lang w:val="en-NZ" w:eastAsia="en-NZ"/>
              </w:rPr>
            </w:pPr>
            <w:r w:rsidRPr="000E6CB7">
              <w:rPr>
                <w:rFonts w:cs="Calibri"/>
                <w:color w:val="auto"/>
                <w:sz w:val="20"/>
                <w:szCs w:val="20"/>
                <w:lang w:val="en-NZ" w:eastAsia="en-NZ"/>
              </w:rPr>
              <w:t>Do Nothing</w:t>
            </w:r>
          </w:p>
        </w:tc>
        <w:tc>
          <w:tcPr>
            <w:tcW w:w="1252" w:type="dxa"/>
          </w:tcPr>
          <w:p w14:paraId="11B47503" w14:textId="77777777" w:rsidR="00853346" w:rsidRPr="00D27333" w:rsidRDefault="00E1685B" w:rsidP="00294535">
            <w:pPr>
              <w:spacing w:after="0" w:line="240" w:lineRule="auto"/>
              <w:jc w:val="center"/>
              <w:rPr>
                <w:rFonts w:cs="Calibri"/>
                <w:color w:val="auto"/>
                <w:sz w:val="20"/>
                <w:szCs w:val="20"/>
                <w:lang w:val="en-NZ" w:eastAsia="en-NZ"/>
              </w:rPr>
            </w:pPr>
            <w:r w:rsidRPr="00D27333">
              <w:rPr>
                <w:rFonts w:cs="Calibri"/>
                <w:color w:val="auto"/>
                <w:sz w:val="20"/>
                <w:szCs w:val="20"/>
                <w:lang w:val="en-NZ" w:eastAsia="en-NZ"/>
              </w:rPr>
              <w:t xml:space="preserve">Do </w:t>
            </w:r>
            <w:r w:rsidR="00FF03D4" w:rsidRPr="00D27333">
              <w:rPr>
                <w:rFonts w:cs="Calibri"/>
                <w:color w:val="auto"/>
                <w:sz w:val="20"/>
                <w:szCs w:val="20"/>
                <w:lang w:val="en-NZ" w:eastAsia="en-NZ"/>
              </w:rPr>
              <w:t>minimum</w:t>
            </w:r>
          </w:p>
          <w:p w14:paraId="45BC355D" w14:textId="2B8A1C8E" w:rsidR="00FF03D4" w:rsidRPr="00D27333" w:rsidRDefault="00D27333" w:rsidP="00294535">
            <w:pPr>
              <w:spacing w:after="0" w:line="240" w:lineRule="auto"/>
              <w:jc w:val="center"/>
              <w:rPr>
                <w:rFonts w:cs="Calibri"/>
                <w:b w:val="0"/>
                <w:bCs/>
                <w:i/>
                <w:iCs/>
                <w:sz w:val="20"/>
                <w:lang w:val="en-NZ" w:eastAsia="en-NZ"/>
              </w:rPr>
            </w:pPr>
            <w:r w:rsidRPr="00D27333">
              <w:rPr>
                <w:rFonts w:cs="Calibri"/>
                <w:b w:val="0"/>
                <w:bCs/>
                <w:i/>
                <w:iCs/>
                <w:color w:val="auto"/>
                <w:sz w:val="20"/>
                <w:szCs w:val="20"/>
                <w:lang w:val="en-NZ" w:eastAsia="en-NZ"/>
              </w:rPr>
              <w:t>8 trips per day</w:t>
            </w:r>
            <w:r w:rsidR="00AD3848">
              <w:rPr>
                <w:rFonts w:cs="Calibri"/>
                <w:b w:val="0"/>
                <w:bCs/>
                <w:i/>
                <w:iCs/>
                <w:color w:val="auto"/>
                <w:sz w:val="20"/>
                <w:szCs w:val="20"/>
                <w:lang w:val="en-NZ" w:eastAsia="en-NZ"/>
              </w:rPr>
              <w:t xml:space="preserve"> no Luggate</w:t>
            </w:r>
          </w:p>
        </w:tc>
        <w:tc>
          <w:tcPr>
            <w:tcW w:w="1063" w:type="dxa"/>
            <w:hideMark/>
          </w:tcPr>
          <w:p w14:paraId="121ADF65" w14:textId="1917EBC2" w:rsidR="00853346" w:rsidRPr="000E6CB7" w:rsidRDefault="00853346" w:rsidP="00294535">
            <w:pPr>
              <w:spacing w:after="0" w:line="240" w:lineRule="auto"/>
              <w:jc w:val="center"/>
              <w:rPr>
                <w:rFonts w:cs="Calibri"/>
                <w:color w:val="auto"/>
                <w:sz w:val="20"/>
                <w:szCs w:val="20"/>
                <w:lang w:val="en-NZ" w:eastAsia="en-NZ"/>
              </w:rPr>
            </w:pPr>
            <w:r w:rsidRPr="000E6CB7">
              <w:rPr>
                <w:rFonts w:cs="Calibri"/>
                <w:color w:val="auto"/>
                <w:sz w:val="20"/>
                <w:szCs w:val="20"/>
                <w:lang w:val="en-NZ" w:eastAsia="en-NZ"/>
              </w:rPr>
              <w:t xml:space="preserve">Option 1 </w:t>
            </w:r>
            <w:r w:rsidRPr="00D27333">
              <w:rPr>
                <w:rFonts w:cs="Calibri"/>
                <w:b w:val="0"/>
                <w:bCs/>
                <w:i/>
                <w:iCs/>
                <w:color w:val="auto"/>
                <w:sz w:val="20"/>
                <w:szCs w:val="20"/>
                <w:lang w:val="en-NZ" w:eastAsia="en-NZ"/>
              </w:rPr>
              <w:t>hourly no Luggate</w:t>
            </w:r>
          </w:p>
        </w:tc>
        <w:tc>
          <w:tcPr>
            <w:tcW w:w="1157" w:type="dxa"/>
            <w:hideMark/>
          </w:tcPr>
          <w:p w14:paraId="36029174" w14:textId="77777777" w:rsidR="00853346" w:rsidRDefault="00853346" w:rsidP="00294535">
            <w:pPr>
              <w:spacing w:after="0" w:line="240" w:lineRule="auto"/>
              <w:jc w:val="center"/>
              <w:rPr>
                <w:rFonts w:cs="Calibri"/>
                <w:b w:val="0"/>
                <w:sz w:val="20"/>
                <w:szCs w:val="20"/>
                <w:lang w:val="en-NZ" w:eastAsia="en-NZ"/>
              </w:rPr>
            </w:pPr>
            <w:r w:rsidRPr="000E6CB7">
              <w:rPr>
                <w:rFonts w:cs="Calibri"/>
                <w:color w:val="auto"/>
                <w:sz w:val="20"/>
                <w:szCs w:val="20"/>
                <w:lang w:val="en-NZ" w:eastAsia="en-NZ"/>
              </w:rPr>
              <w:t>Option 2</w:t>
            </w:r>
          </w:p>
          <w:p w14:paraId="2BF8F065" w14:textId="74352613" w:rsidR="00853346" w:rsidRPr="00796AEF" w:rsidRDefault="00853346" w:rsidP="00294535">
            <w:pPr>
              <w:spacing w:after="0" w:line="240" w:lineRule="auto"/>
              <w:jc w:val="center"/>
              <w:rPr>
                <w:rFonts w:cs="Calibri"/>
                <w:b w:val="0"/>
                <w:bCs/>
                <w:color w:val="auto"/>
                <w:sz w:val="20"/>
                <w:szCs w:val="20"/>
                <w:lang w:val="en-NZ" w:eastAsia="en-NZ"/>
              </w:rPr>
            </w:pPr>
            <w:r w:rsidRPr="000E6CB7">
              <w:rPr>
                <w:rFonts w:cs="Calibri"/>
                <w:color w:val="auto"/>
                <w:sz w:val="20"/>
                <w:szCs w:val="20"/>
                <w:lang w:val="en-NZ" w:eastAsia="en-NZ"/>
              </w:rPr>
              <w:t xml:space="preserve"> </w:t>
            </w:r>
            <w:r w:rsidRPr="00796AEF">
              <w:rPr>
                <w:rFonts w:cs="Calibri"/>
                <w:b w:val="0"/>
                <w:bCs/>
                <w:i/>
                <w:iCs/>
                <w:color w:val="auto"/>
                <w:sz w:val="20"/>
                <w:szCs w:val="20"/>
                <w:lang w:val="en-NZ" w:eastAsia="en-NZ"/>
              </w:rPr>
              <w:t>half hourly no Luggate</w:t>
            </w:r>
          </w:p>
        </w:tc>
        <w:tc>
          <w:tcPr>
            <w:tcW w:w="1157" w:type="dxa"/>
            <w:hideMark/>
          </w:tcPr>
          <w:p w14:paraId="082B3035" w14:textId="1FA08353" w:rsidR="00853346" w:rsidRPr="000E6CB7" w:rsidRDefault="00853346" w:rsidP="00294535">
            <w:pPr>
              <w:spacing w:after="0" w:line="240" w:lineRule="auto"/>
              <w:jc w:val="center"/>
              <w:rPr>
                <w:rFonts w:cs="Calibri"/>
                <w:color w:val="auto"/>
                <w:sz w:val="20"/>
                <w:szCs w:val="20"/>
                <w:lang w:val="en-NZ" w:eastAsia="en-NZ"/>
              </w:rPr>
            </w:pPr>
            <w:r w:rsidRPr="000E6CB7">
              <w:rPr>
                <w:rFonts w:cs="Calibri"/>
                <w:color w:val="auto"/>
                <w:sz w:val="20"/>
                <w:szCs w:val="20"/>
                <w:lang w:val="en-NZ" w:eastAsia="en-NZ"/>
              </w:rPr>
              <w:t xml:space="preserve">Option 3 </w:t>
            </w:r>
            <w:r w:rsidRPr="00796AEF">
              <w:rPr>
                <w:rFonts w:cs="Calibri"/>
                <w:b w:val="0"/>
                <w:bCs/>
                <w:i/>
                <w:iCs/>
                <w:color w:val="auto"/>
                <w:sz w:val="20"/>
                <w:szCs w:val="20"/>
                <w:lang w:val="en-NZ" w:eastAsia="en-NZ"/>
              </w:rPr>
              <w:t>hourly with Luggate</w:t>
            </w:r>
          </w:p>
        </w:tc>
        <w:tc>
          <w:tcPr>
            <w:tcW w:w="1158" w:type="dxa"/>
            <w:hideMark/>
          </w:tcPr>
          <w:p w14:paraId="244F9550" w14:textId="77777777" w:rsidR="00853346" w:rsidRDefault="00853346" w:rsidP="00294535">
            <w:pPr>
              <w:spacing w:after="0" w:line="240" w:lineRule="auto"/>
              <w:jc w:val="center"/>
              <w:rPr>
                <w:rFonts w:cs="Calibri"/>
                <w:b w:val="0"/>
                <w:sz w:val="20"/>
                <w:szCs w:val="20"/>
                <w:lang w:val="en-NZ" w:eastAsia="en-NZ"/>
              </w:rPr>
            </w:pPr>
            <w:r w:rsidRPr="000E6CB7">
              <w:rPr>
                <w:rFonts w:cs="Calibri"/>
                <w:color w:val="auto"/>
                <w:sz w:val="20"/>
                <w:szCs w:val="20"/>
                <w:lang w:val="en-NZ" w:eastAsia="en-NZ"/>
              </w:rPr>
              <w:t xml:space="preserve">Option 4 </w:t>
            </w:r>
          </w:p>
          <w:p w14:paraId="7BE508BD" w14:textId="1B22E248" w:rsidR="00853346" w:rsidRPr="00796AEF" w:rsidRDefault="00853346" w:rsidP="00294535">
            <w:pPr>
              <w:spacing w:after="0" w:line="240" w:lineRule="auto"/>
              <w:jc w:val="center"/>
              <w:rPr>
                <w:rFonts w:cs="Calibri"/>
                <w:b w:val="0"/>
                <w:bCs/>
                <w:color w:val="auto"/>
                <w:sz w:val="20"/>
                <w:szCs w:val="20"/>
                <w:lang w:val="en-NZ" w:eastAsia="en-NZ"/>
              </w:rPr>
            </w:pPr>
            <w:r w:rsidRPr="00796AEF">
              <w:rPr>
                <w:rFonts w:cs="Calibri"/>
                <w:b w:val="0"/>
                <w:bCs/>
                <w:i/>
                <w:iCs/>
                <w:color w:val="auto"/>
                <w:sz w:val="20"/>
                <w:szCs w:val="20"/>
                <w:lang w:val="en-NZ" w:eastAsia="en-NZ"/>
              </w:rPr>
              <w:t>half hourly with Luggate</w:t>
            </w:r>
          </w:p>
        </w:tc>
      </w:tr>
      <w:tr w:rsidR="00853346" w:rsidRPr="00F852D0" w14:paraId="45F9256D" w14:textId="77777777" w:rsidTr="008A0625">
        <w:trPr>
          <w:trHeight w:val="300"/>
        </w:trPr>
        <w:tc>
          <w:tcPr>
            <w:tcW w:w="2268" w:type="dxa"/>
            <w:noWrap/>
            <w:hideMark/>
          </w:tcPr>
          <w:p w14:paraId="6F82B457" w14:textId="01BFD106" w:rsidR="00853346" w:rsidRPr="00294535" w:rsidRDefault="00853346" w:rsidP="00294535">
            <w:pPr>
              <w:spacing w:after="0" w:line="240" w:lineRule="auto"/>
              <w:rPr>
                <w:rFonts w:cs="Calibri"/>
                <w:sz w:val="20"/>
                <w:szCs w:val="20"/>
                <w:lang w:val="en-NZ" w:eastAsia="en-NZ"/>
              </w:rPr>
            </w:pPr>
            <w:r w:rsidRPr="00294535">
              <w:rPr>
                <w:rFonts w:cs="Calibri"/>
                <w:sz w:val="20"/>
                <w:szCs w:val="20"/>
                <w:lang w:val="en-NZ" w:eastAsia="en-NZ"/>
              </w:rPr>
              <w:t xml:space="preserve">Investment </w:t>
            </w:r>
            <w:r w:rsidRPr="00A5291E">
              <w:rPr>
                <w:rFonts w:cs="Calibri"/>
                <w:sz w:val="20"/>
                <w:szCs w:val="20"/>
                <w:lang w:val="en-NZ" w:eastAsia="en-NZ"/>
              </w:rPr>
              <w:t>o</w:t>
            </w:r>
            <w:r w:rsidRPr="00294535">
              <w:rPr>
                <w:rFonts w:cs="Calibri"/>
                <w:sz w:val="20"/>
                <w:szCs w:val="20"/>
                <w:lang w:val="en-NZ" w:eastAsia="en-NZ"/>
              </w:rPr>
              <w:t>bjective</w:t>
            </w:r>
            <w:r w:rsidRPr="00A5291E">
              <w:rPr>
                <w:rFonts w:cs="Calibri"/>
                <w:sz w:val="20"/>
                <w:szCs w:val="20"/>
                <w:lang w:val="en-NZ" w:eastAsia="en-NZ"/>
              </w:rPr>
              <w:t>s</w:t>
            </w:r>
          </w:p>
        </w:tc>
        <w:tc>
          <w:tcPr>
            <w:tcW w:w="1016" w:type="dxa"/>
            <w:noWrap/>
            <w:hideMark/>
          </w:tcPr>
          <w:p w14:paraId="044D5A8E" w14:textId="6D012ADC" w:rsidR="00853346" w:rsidRPr="00294535" w:rsidRDefault="00853346" w:rsidP="00294535">
            <w:pPr>
              <w:spacing w:after="0" w:line="240" w:lineRule="auto"/>
              <w:jc w:val="center"/>
              <w:rPr>
                <w:rFonts w:cs="Calibri"/>
                <w:sz w:val="20"/>
                <w:szCs w:val="20"/>
                <w:lang w:val="en-NZ" w:eastAsia="en-NZ"/>
              </w:rPr>
            </w:pPr>
            <w:r>
              <w:rPr>
                <w:rFonts w:cs="Calibri"/>
                <w:sz w:val="20"/>
                <w:szCs w:val="20"/>
                <w:lang w:val="en-NZ" w:eastAsia="en-NZ"/>
              </w:rPr>
              <w:t>-1</w:t>
            </w:r>
          </w:p>
        </w:tc>
        <w:tc>
          <w:tcPr>
            <w:tcW w:w="1252" w:type="dxa"/>
          </w:tcPr>
          <w:p w14:paraId="65E4E3B6" w14:textId="23479447" w:rsidR="00853346" w:rsidRPr="00294535" w:rsidRDefault="00351DF6" w:rsidP="00294535">
            <w:pPr>
              <w:spacing w:after="0" w:line="240" w:lineRule="auto"/>
              <w:jc w:val="center"/>
              <w:rPr>
                <w:rFonts w:cs="Calibri"/>
                <w:sz w:val="20"/>
                <w:lang w:val="en-NZ" w:eastAsia="en-NZ"/>
              </w:rPr>
            </w:pPr>
            <w:r>
              <w:rPr>
                <w:rFonts w:cs="Calibri"/>
                <w:sz w:val="20"/>
                <w:lang w:val="en-NZ" w:eastAsia="en-NZ"/>
              </w:rPr>
              <w:t>2</w:t>
            </w:r>
          </w:p>
        </w:tc>
        <w:tc>
          <w:tcPr>
            <w:tcW w:w="1063" w:type="dxa"/>
            <w:noWrap/>
            <w:hideMark/>
          </w:tcPr>
          <w:p w14:paraId="2697B142" w14:textId="671D30C5"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2</w:t>
            </w:r>
          </w:p>
        </w:tc>
        <w:tc>
          <w:tcPr>
            <w:tcW w:w="1157" w:type="dxa"/>
            <w:noWrap/>
            <w:hideMark/>
          </w:tcPr>
          <w:p w14:paraId="2478093E" w14:textId="77777777"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8</w:t>
            </w:r>
          </w:p>
        </w:tc>
        <w:tc>
          <w:tcPr>
            <w:tcW w:w="1157" w:type="dxa"/>
            <w:noWrap/>
            <w:hideMark/>
          </w:tcPr>
          <w:p w14:paraId="2C076851" w14:textId="77777777"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3</w:t>
            </w:r>
          </w:p>
        </w:tc>
        <w:tc>
          <w:tcPr>
            <w:tcW w:w="1158" w:type="dxa"/>
            <w:noWrap/>
            <w:hideMark/>
          </w:tcPr>
          <w:p w14:paraId="3339A845" w14:textId="77777777"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6</w:t>
            </w:r>
          </w:p>
        </w:tc>
      </w:tr>
      <w:tr w:rsidR="00853346" w:rsidRPr="00F852D0" w14:paraId="616A6DB5" w14:textId="77777777" w:rsidTr="008A0625">
        <w:trPr>
          <w:trHeight w:val="300"/>
        </w:trPr>
        <w:tc>
          <w:tcPr>
            <w:tcW w:w="2268" w:type="dxa"/>
            <w:noWrap/>
            <w:hideMark/>
          </w:tcPr>
          <w:p w14:paraId="5D0C1501" w14:textId="77777777" w:rsidR="00853346" w:rsidRPr="00294535" w:rsidRDefault="00853346">
            <w:pPr>
              <w:spacing w:after="0" w:line="240" w:lineRule="auto"/>
              <w:rPr>
                <w:rFonts w:cs="Calibri"/>
                <w:sz w:val="20"/>
                <w:szCs w:val="20"/>
                <w:lang w:val="en-NZ" w:eastAsia="en-NZ"/>
              </w:rPr>
            </w:pPr>
            <w:r w:rsidRPr="00294535">
              <w:rPr>
                <w:rFonts w:cs="Calibri"/>
                <w:sz w:val="20"/>
                <w:szCs w:val="20"/>
                <w:lang w:val="en-NZ" w:eastAsia="en-NZ"/>
              </w:rPr>
              <w:t>C</w:t>
            </w:r>
            <w:r w:rsidRPr="00A5291E">
              <w:rPr>
                <w:rFonts w:cs="Calibri"/>
                <w:sz w:val="20"/>
                <w:szCs w:val="20"/>
                <w:lang w:val="en-NZ" w:eastAsia="en-NZ"/>
              </w:rPr>
              <w:t>ritical success factors</w:t>
            </w:r>
          </w:p>
        </w:tc>
        <w:tc>
          <w:tcPr>
            <w:tcW w:w="1016" w:type="dxa"/>
            <w:noWrap/>
            <w:hideMark/>
          </w:tcPr>
          <w:p w14:paraId="04A81897" w14:textId="1BB5AB79" w:rsidR="00853346" w:rsidRPr="00294535" w:rsidRDefault="00853346">
            <w:pPr>
              <w:spacing w:after="0" w:line="240" w:lineRule="auto"/>
              <w:jc w:val="center"/>
              <w:rPr>
                <w:rFonts w:cs="Calibri"/>
                <w:sz w:val="20"/>
                <w:szCs w:val="20"/>
                <w:lang w:val="en-NZ" w:eastAsia="en-NZ"/>
              </w:rPr>
            </w:pPr>
            <w:r>
              <w:rPr>
                <w:rFonts w:cs="Calibri"/>
                <w:sz w:val="20"/>
                <w:szCs w:val="20"/>
                <w:lang w:val="en-NZ" w:eastAsia="en-NZ"/>
              </w:rPr>
              <w:t>-1</w:t>
            </w:r>
          </w:p>
        </w:tc>
        <w:tc>
          <w:tcPr>
            <w:tcW w:w="1252" w:type="dxa"/>
          </w:tcPr>
          <w:p w14:paraId="44D8779A" w14:textId="399345F0" w:rsidR="00853346" w:rsidRPr="00294535" w:rsidRDefault="000B005D">
            <w:pPr>
              <w:spacing w:after="0" w:line="240" w:lineRule="auto"/>
              <w:jc w:val="center"/>
              <w:rPr>
                <w:rFonts w:cs="Calibri"/>
                <w:sz w:val="20"/>
                <w:lang w:val="en-NZ" w:eastAsia="en-NZ"/>
              </w:rPr>
            </w:pPr>
            <w:r>
              <w:rPr>
                <w:rFonts w:cs="Calibri"/>
                <w:sz w:val="20"/>
                <w:lang w:val="en-NZ" w:eastAsia="en-NZ"/>
              </w:rPr>
              <w:t>4</w:t>
            </w:r>
          </w:p>
        </w:tc>
        <w:tc>
          <w:tcPr>
            <w:tcW w:w="1063" w:type="dxa"/>
            <w:noWrap/>
            <w:hideMark/>
          </w:tcPr>
          <w:p w14:paraId="3FC3FCD2" w14:textId="662F6F94" w:rsidR="00853346" w:rsidRPr="00294535" w:rsidRDefault="00853346">
            <w:pPr>
              <w:spacing w:after="0" w:line="240" w:lineRule="auto"/>
              <w:jc w:val="center"/>
              <w:rPr>
                <w:rFonts w:cs="Calibri"/>
                <w:sz w:val="20"/>
                <w:szCs w:val="20"/>
                <w:lang w:val="en-NZ" w:eastAsia="en-NZ"/>
              </w:rPr>
            </w:pPr>
            <w:r w:rsidRPr="00294535">
              <w:rPr>
                <w:rFonts w:cs="Calibri"/>
                <w:sz w:val="20"/>
                <w:szCs w:val="20"/>
                <w:lang w:val="en-NZ" w:eastAsia="en-NZ"/>
              </w:rPr>
              <w:t>7</w:t>
            </w:r>
          </w:p>
        </w:tc>
        <w:tc>
          <w:tcPr>
            <w:tcW w:w="1157" w:type="dxa"/>
            <w:noWrap/>
            <w:hideMark/>
          </w:tcPr>
          <w:p w14:paraId="5CC6E552" w14:textId="02660EBF" w:rsidR="00853346" w:rsidRPr="00294535" w:rsidRDefault="00853346">
            <w:pPr>
              <w:spacing w:after="0" w:line="240" w:lineRule="auto"/>
              <w:jc w:val="center"/>
              <w:rPr>
                <w:rFonts w:cs="Calibri"/>
                <w:sz w:val="20"/>
                <w:szCs w:val="20"/>
                <w:lang w:val="en-NZ" w:eastAsia="en-NZ"/>
              </w:rPr>
            </w:pPr>
            <w:r>
              <w:rPr>
                <w:rFonts w:cs="Calibri"/>
                <w:sz w:val="20"/>
                <w:szCs w:val="20"/>
                <w:lang w:val="en-NZ" w:eastAsia="en-NZ"/>
              </w:rPr>
              <w:t>7</w:t>
            </w:r>
          </w:p>
        </w:tc>
        <w:tc>
          <w:tcPr>
            <w:tcW w:w="1157" w:type="dxa"/>
            <w:noWrap/>
            <w:hideMark/>
          </w:tcPr>
          <w:p w14:paraId="55585D3E" w14:textId="77777777" w:rsidR="00853346" w:rsidRPr="00294535" w:rsidRDefault="00853346">
            <w:pPr>
              <w:spacing w:after="0" w:line="240" w:lineRule="auto"/>
              <w:jc w:val="center"/>
              <w:rPr>
                <w:rFonts w:cs="Calibri"/>
                <w:sz w:val="20"/>
                <w:szCs w:val="20"/>
                <w:lang w:val="en-NZ" w:eastAsia="en-NZ"/>
              </w:rPr>
            </w:pPr>
            <w:r w:rsidRPr="00294535">
              <w:rPr>
                <w:rFonts w:cs="Calibri"/>
                <w:sz w:val="20"/>
                <w:szCs w:val="20"/>
                <w:lang w:val="en-NZ" w:eastAsia="en-NZ"/>
              </w:rPr>
              <w:t>6</w:t>
            </w:r>
          </w:p>
        </w:tc>
        <w:tc>
          <w:tcPr>
            <w:tcW w:w="1158" w:type="dxa"/>
            <w:noWrap/>
            <w:hideMark/>
          </w:tcPr>
          <w:p w14:paraId="39FE074A" w14:textId="77777777" w:rsidR="00853346" w:rsidRPr="00294535" w:rsidRDefault="00853346">
            <w:pPr>
              <w:spacing w:after="0" w:line="240" w:lineRule="auto"/>
              <w:jc w:val="center"/>
              <w:rPr>
                <w:rFonts w:cs="Calibri"/>
                <w:sz w:val="20"/>
                <w:szCs w:val="20"/>
                <w:lang w:val="en-NZ" w:eastAsia="en-NZ"/>
              </w:rPr>
            </w:pPr>
            <w:r w:rsidRPr="00294535">
              <w:rPr>
                <w:rFonts w:cs="Calibri"/>
                <w:sz w:val="20"/>
                <w:szCs w:val="20"/>
                <w:lang w:val="en-NZ" w:eastAsia="en-NZ"/>
              </w:rPr>
              <w:t>6</w:t>
            </w:r>
          </w:p>
        </w:tc>
      </w:tr>
      <w:tr w:rsidR="00853346" w:rsidRPr="00F852D0" w14:paraId="5489FEAE" w14:textId="77777777" w:rsidTr="008A0625">
        <w:trPr>
          <w:trHeight w:val="300"/>
        </w:trPr>
        <w:tc>
          <w:tcPr>
            <w:tcW w:w="2268" w:type="dxa"/>
            <w:noWrap/>
            <w:hideMark/>
          </w:tcPr>
          <w:p w14:paraId="021D8F95" w14:textId="43D7894B" w:rsidR="00853346" w:rsidRPr="00294535" w:rsidRDefault="00853346" w:rsidP="00294535">
            <w:pPr>
              <w:spacing w:after="0" w:line="240" w:lineRule="auto"/>
              <w:rPr>
                <w:rFonts w:cs="Calibri"/>
                <w:sz w:val="20"/>
                <w:szCs w:val="20"/>
                <w:lang w:val="en-NZ" w:eastAsia="en-NZ"/>
              </w:rPr>
            </w:pPr>
            <w:r w:rsidRPr="00294535">
              <w:rPr>
                <w:rFonts w:cs="Calibri"/>
                <w:sz w:val="20"/>
                <w:szCs w:val="20"/>
                <w:lang w:val="en-NZ" w:eastAsia="en-NZ"/>
              </w:rPr>
              <w:t>Risk</w:t>
            </w:r>
            <w:r w:rsidRPr="00A5291E">
              <w:rPr>
                <w:rFonts w:cs="Calibri"/>
                <w:sz w:val="20"/>
                <w:szCs w:val="20"/>
                <w:lang w:val="en-NZ" w:eastAsia="en-NZ"/>
              </w:rPr>
              <w:t>s</w:t>
            </w:r>
          </w:p>
        </w:tc>
        <w:tc>
          <w:tcPr>
            <w:tcW w:w="1016" w:type="dxa"/>
            <w:noWrap/>
            <w:hideMark/>
          </w:tcPr>
          <w:p w14:paraId="4319F775" w14:textId="4638AA74"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w:t>
            </w:r>
            <w:r>
              <w:rPr>
                <w:rFonts w:cs="Calibri"/>
                <w:sz w:val="20"/>
                <w:szCs w:val="20"/>
                <w:lang w:val="en-NZ" w:eastAsia="en-NZ"/>
              </w:rPr>
              <w:t>2</w:t>
            </w:r>
          </w:p>
        </w:tc>
        <w:tc>
          <w:tcPr>
            <w:tcW w:w="1252" w:type="dxa"/>
          </w:tcPr>
          <w:p w14:paraId="0F70381F" w14:textId="67409CA1" w:rsidR="00853346" w:rsidRPr="00294535" w:rsidRDefault="005900D4" w:rsidP="00294535">
            <w:pPr>
              <w:spacing w:after="0" w:line="240" w:lineRule="auto"/>
              <w:jc w:val="center"/>
              <w:rPr>
                <w:rFonts w:cs="Calibri"/>
                <w:sz w:val="20"/>
                <w:lang w:val="en-NZ" w:eastAsia="en-NZ"/>
              </w:rPr>
            </w:pPr>
            <w:r>
              <w:rPr>
                <w:rFonts w:cs="Calibri"/>
                <w:sz w:val="20"/>
                <w:lang w:val="en-NZ" w:eastAsia="en-NZ"/>
              </w:rPr>
              <w:t>-7</w:t>
            </w:r>
          </w:p>
        </w:tc>
        <w:tc>
          <w:tcPr>
            <w:tcW w:w="1063" w:type="dxa"/>
            <w:noWrap/>
            <w:hideMark/>
          </w:tcPr>
          <w:p w14:paraId="5637236A" w14:textId="234E571A"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-6</w:t>
            </w:r>
          </w:p>
        </w:tc>
        <w:tc>
          <w:tcPr>
            <w:tcW w:w="1157" w:type="dxa"/>
            <w:noWrap/>
            <w:hideMark/>
          </w:tcPr>
          <w:p w14:paraId="1C56772C" w14:textId="3789EDA5"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w:t>
            </w:r>
            <w:r>
              <w:rPr>
                <w:rFonts w:cs="Calibri"/>
                <w:sz w:val="20"/>
                <w:szCs w:val="20"/>
                <w:lang w:val="en-NZ" w:eastAsia="en-NZ"/>
              </w:rPr>
              <w:t>6</w:t>
            </w:r>
          </w:p>
        </w:tc>
        <w:tc>
          <w:tcPr>
            <w:tcW w:w="1157" w:type="dxa"/>
            <w:noWrap/>
            <w:hideMark/>
          </w:tcPr>
          <w:p w14:paraId="3C268869" w14:textId="77777777"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-6</w:t>
            </w:r>
          </w:p>
        </w:tc>
        <w:tc>
          <w:tcPr>
            <w:tcW w:w="1158" w:type="dxa"/>
            <w:noWrap/>
            <w:hideMark/>
          </w:tcPr>
          <w:p w14:paraId="2D4BEB2E" w14:textId="4CFB90EF"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w:t>
            </w:r>
            <w:r>
              <w:rPr>
                <w:rFonts w:cs="Calibri"/>
                <w:sz w:val="20"/>
                <w:szCs w:val="20"/>
                <w:lang w:val="en-NZ" w:eastAsia="en-NZ"/>
              </w:rPr>
              <w:t>6</w:t>
            </w:r>
          </w:p>
        </w:tc>
      </w:tr>
      <w:tr w:rsidR="00853346" w:rsidRPr="00F852D0" w14:paraId="274FEBE7" w14:textId="77777777" w:rsidTr="008A0625">
        <w:trPr>
          <w:trHeight w:val="300"/>
        </w:trPr>
        <w:tc>
          <w:tcPr>
            <w:tcW w:w="2268" w:type="dxa"/>
            <w:noWrap/>
            <w:hideMark/>
          </w:tcPr>
          <w:p w14:paraId="4CFC312D" w14:textId="15D77D77" w:rsidR="00853346" w:rsidRPr="00294535" w:rsidRDefault="00853346" w:rsidP="00294535">
            <w:pPr>
              <w:spacing w:after="0" w:line="240" w:lineRule="auto"/>
              <w:rPr>
                <w:rFonts w:cs="Calibri"/>
                <w:sz w:val="20"/>
                <w:szCs w:val="20"/>
                <w:lang w:val="en-NZ" w:eastAsia="en-NZ"/>
              </w:rPr>
            </w:pPr>
            <w:r w:rsidRPr="00294535">
              <w:rPr>
                <w:rFonts w:cs="Calibri"/>
                <w:sz w:val="20"/>
                <w:szCs w:val="20"/>
                <w:lang w:val="en-NZ" w:eastAsia="en-NZ"/>
              </w:rPr>
              <w:t>Impact</w:t>
            </w:r>
            <w:r w:rsidRPr="00A5291E">
              <w:rPr>
                <w:rFonts w:cs="Calibri"/>
                <w:sz w:val="20"/>
                <w:szCs w:val="20"/>
                <w:lang w:val="en-NZ" w:eastAsia="en-NZ"/>
              </w:rPr>
              <w:t>s</w:t>
            </w:r>
          </w:p>
        </w:tc>
        <w:tc>
          <w:tcPr>
            <w:tcW w:w="1016" w:type="dxa"/>
            <w:noWrap/>
            <w:hideMark/>
          </w:tcPr>
          <w:p w14:paraId="01F76EA2" w14:textId="30AED9B9" w:rsidR="00853346" w:rsidRPr="00294535" w:rsidRDefault="00853346" w:rsidP="00294535">
            <w:pPr>
              <w:spacing w:after="0" w:line="240" w:lineRule="auto"/>
              <w:jc w:val="center"/>
              <w:rPr>
                <w:rFonts w:cs="Calibri"/>
                <w:sz w:val="20"/>
                <w:szCs w:val="20"/>
                <w:lang w:val="en-NZ" w:eastAsia="en-NZ"/>
              </w:rPr>
            </w:pPr>
            <w:r>
              <w:rPr>
                <w:rFonts w:cs="Calibri"/>
                <w:sz w:val="20"/>
                <w:szCs w:val="20"/>
                <w:lang w:val="en-NZ" w:eastAsia="en-NZ"/>
              </w:rPr>
              <w:t>-1</w:t>
            </w:r>
          </w:p>
        </w:tc>
        <w:tc>
          <w:tcPr>
            <w:tcW w:w="1252" w:type="dxa"/>
          </w:tcPr>
          <w:p w14:paraId="6681C308" w14:textId="4B31E51C" w:rsidR="00853346" w:rsidRPr="00294535" w:rsidRDefault="00EF207B" w:rsidP="00294535">
            <w:pPr>
              <w:spacing w:after="0" w:line="240" w:lineRule="auto"/>
              <w:jc w:val="center"/>
              <w:rPr>
                <w:rFonts w:cs="Calibri"/>
                <w:sz w:val="20"/>
                <w:lang w:val="en-NZ" w:eastAsia="en-NZ"/>
              </w:rPr>
            </w:pPr>
            <w:r>
              <w:rPr>
                <w:rFonts w:cs="Calibri"/>
                <w:sz w:val="20"/>
                <w:lang w:val="en-NZ" w:eastAsia="en-NZ"/>
              </w:rPr>
              <w:t>0</w:t>
            </w:r>
          </w:p>
        </w:tc>
        <w:tc>
          <w:tcPr>
            <w:tcW w:w="1063" w:type="dxa"/>
            <w:noWrap/>
            <w:hideMark/>
          </w:tcPr>
          <w:p w14:paraId="0C5BE3D1" w14:textId="60242A90"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0</w:t>
            </w:r>
          </w:p>
        </w:tc>
        <w:tc>
          <w:tcPr>
            <w:tcW w:w="1157" w:type="dxa"/>
            <w:noWrap/>
            <w:hideMark/>
          </w:tcPr>
          <w:p w14:paraId="3C3F8DCA" w14:textId="4D956ECF" w:rsidR="00853346" w:rsidRPr="00294535" w:rsidRDefault="0070473D" w:rsidP="00294535">
            <w:pPr>
              <w:spacing w:after="0" w:line="240" w:lineRule="auto"/>
              <w:jc w:val="center"/>
              <w:rPr>
                <w:rFonts w:cs="Calibri"/>
                <w:sz w:val="20"/>
                <w:szCs w:val="20"/>
                <w:lang w:val="en-NZ" w:eastAsia="en-NZ"/>
              </w:rPr>
            </w:pPr>
            <w:r>
              <w:rPr>
                <w:rFonts w:cs="Calibri"/>
                <w:sz w:val="20"/>
                <w:szCs w:val="20"/>
                <w:lang w:val="en-NZ" w:eastAsia="en-NZ"/>
              </w:rPr>
              <w:t>1</w:t>
            </w:r>
          </w:p>
        </w:tc>
        <w:tc>
          <w:tcPr>
            <w:tcW w:w="1157" w:type="dxa"/>
            <w:noWrap/>
            <w:hideMark/>
          </w:tcPr>
          <w:p w14:paraId="6D2F4614" w14:textId="77777777"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0</w:t>
            </w:r>
          </w:p>
        </w:tc>
        <w:tc>
          <w:tcPr>
            <w:tcW w:w="1158" w:type="dxa"/>
            <w:noWrap/>
            <w:hideMark/>
          </w:tcPr>
          <w:p w14:paraId="49A057AA" w14:textId="05196583" w:rsidR="00853346" w:rsidRPr="00294535" w:rsidRDefault="0070473D" w:rsidP="00294535">
            <w:pPr>
              <w:spacing w:after="0" w:line="240" w:lineRule="auto"/>
              <w:jc w:val="center"/>
              <w:rPr>
                <w:rFonts w:cs="Calibri"/>
                <w:sz w:val="20"/>
                <w:szCs w:val="20"/>
                <w:lang w:val="en-NZ" w:eastAsia="en-NZ"/>
              </w:rPr>
            </w:pPr>
            <w:r>
              <w:rPr>
                <w:rFonts w:cs="Calibri"/>
                <w:sz w:val="20"/>
                <w:szCs w:val="20"/>
                <w:lang w:val="en-NZ" w:eastAsia="en-NZ"/>
              </w:rPr>
              <w:t>1</w:t>
            </w:r>
          </w:p>
        </w:tc>
      </w:tr>
      <w:tr w:rsidR="00853346" w:rsidRPr="00F852D0" w14:paraId="6D501D6C" w14:textId="77777777" w:rsidTr="008A0625">
        <w:trPr>
          <w:trHeight w:val="300"/>
        </w:trPr>
        <w:tc>
          <w:tcPr>
            <w:tcW w:w="2268" w:type="dxa"/>
            <w:tcBorders>
              <w:bottom w:val="single" w:sz="12" w:space="0" w:color="auto"/>
            </w:tcBorders>
            <w:noWrap/>
            <w:hideMark/>
          </w:tcPr>
          <w:p w14:paraId="25C199ED" w14:textId="4F56E33C" w:rsidR="00853346" w:rsidRPr="00294535" w:rsidRDefault="00853346" w:rsidP="00294535">
            <w:pPr>
              <w:spacing w:after="0" w:line="240" w:lineRule="auto"/>
              <w:rPr>
                <w:rFonts w:cs="Calibri"/>
                <w:sz w:val="20"/>
                <w:szCs w:val="20"/>
                <w:lang w:val="en-NZ" w:eastAsia="en-NZ"/>
              </w:rPr>
            </w:pPr>
            <w:r w:rsidRPr="00294535">
              <w:rPr>
                <w:rFonts w:cs="Calibri"/>
                <w:sz w:val="20"/>
                <w:szCs w:val="20"/>
                <w:lang w:val="en-NZ" w:eastAsia="en-NZ"/>
              </w:rPr>
              <w:t>Benefit</w:t>
            </w:r>
            <w:r w:rsidRPr="00A5291E">
              <w:rPr>
                <w:rFonts w:cs="Calibri"/>
                <w:sz w:val="20"/>
                <w:szCs w:val="20"/>
                <w:lang w:val="en-NZ" w:eastAsia="en-NZ"/>
              </w:rPr>
              <w:t>s</w:t>
            </w:r>
          </w:p>
        </w:tc>
        <w:tc>
          <w:tcPr>
            <w:tcW w:w="1016" w:type="dxa"/>
            <w:tcBorders>
              <w:bottom w:val="single" w:sz="12" w:space="0" w:color="auto"/>
            </w:tcBorders>
            <w:noWrap/>
            <w:hideMark/>
          </w:tcPr>
          <w:p w14:paraId="0F3AEC59" w14:textId="4050AE1E" w:rsidR="00853346" w:rsidRPr="00294535" w:rsidRDefault="00853346" w:rsidP="00294535">
            <w:pPr>
              <w:spacing w:after="0" w:line="240" w:lineRule="auto"/>
              <w:jc w:val="center"/>
              <w:rPr>
                <w:rFonts w:cs="Calibri"/>
                <w:sz w:val="20"/>
                <w:szCs w:val="20"/>
                <w:lang w:val="en-NZ" w:eastAsia="en-NZ"/>
              </w:rPr>
            </w:pPr>
            <w:r>
              <w:rPr>
                <w:rFonts w:cs="Calibri"/>
                <w:sz w:val="20"/>
                <w:szCs w:val="20"/>
                <w:lang w:val="en-NZ" w:eastAsia="en-NZ"/>
              </w:rPr>
              <w:t>-2</w:t>
            </w:r>
          </w:p>
        </w:tc>
        <w:tc>
          <w:tcPr>
            <w:tcW w:w="1252" w:type="dxa"/>
            <w:tcBorders>
              <w:bottom w:val="single" w:sz="12" w:space="0" w:color="auto"/>
            </w:tcBorders>
          </w:tcPr>
          <w:p w14:paraId="44C8D086" w14:textId="542F4B19" w:rsidR="00853346" w:rsidRPr="00294535" w:rsidRDefault="00EF207B" w:rsidP="00294535">
            <w:pPr>
              <w:spacing w:after="0" w:line="240" w:lineRule="auto"/>
              <w:jc w:val="center"/>
              <w:rPr>
                <w:rFonts w:cs="Calibri"/>
                <w:sz w:val="20"/>
                <w:lang w:val="en-NZ" w:eastAsia="en-NZ"/>
              </w:rPr>
            </w:pPr>
            <w:r>
              <w:rPr>
                <w:rFonts w:cs="Calibri"/>
                <w:sz w:val="20"/>
                <w:lang w:val="en-NZ" w:eastAsia="en-NZ"/>
              </w:rPr>
              <w:t>4</w:t>
            </w:r>
          </w:p>
        </w:tc>
        <w:tc>
          <w:tcPr>
            <w:tcW w:w="1063" w:type="dxa"/>
            <w:tcBorders>
              <w:bottom w:val="single" w:sz="12" w:space="0" w:color="auto"/>
            </w:tcBorders>
            <w:noWrap/>
            <w:hideMark/>
          </w:tcPr>
          <w:p w14:paraId="6289BE3D" w14:textId="6B981775"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6</w:t>
            </w:r>
          </w:p>
        </w:tc>
        <w:tc>
          <w:tcPr>
            <w:tcW w:w="1157" w:type="dxa"/>
            <w:tcBorders>
              <w:bottom w:val="single" w:sz="12" w:space="0" w:color="auto"/>
            </w:tcBorders>
            <w:noWrap/>
            <w:hideMark/>
          </w:tcPr>
          <w:p w14:paraId="595414EF" w14:textId="77777777"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10</w:t>
            </w:r>
          </w:p>
        </w:tc>
        <w:tc>
          <w:tcPr>
            <w:tcW w:w="1157" w:type="dxa"/>
            <w:tcBorders>
              <w:bottom w:val="single" w:sz="12" w:space="0" w:color="auto"/>
            </w:tcBorders>
            <w:noWrap/>
            <w:hideMark/>
          </w:tcPr>
          <w:p w14:paraId="09B3E873" w14:textId="77777777"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6</w:t>
            </w:r>
          </w:p>
        </w:tc>
        <w:tc>
          <w:tcPr>
            <w:tcW w:w="1158" w:type="dxa"/>
            <w:tcBorders>
              <w:bottom w:val="single" w:sz="12" w:space="0" w:color="auto"/>
            </w:tcBorders>
            <w:noWrap/>
            <w:hideMark/>
          </w:tcPr>
          <w:p w14:paraId="55E92C2A" w14:textId="77777777" w:rsidR="00853346" w:rsidRPr="00294535" w:rsidRDefault="00853346" w:rsidP="00294535">
            <w:pPr>
              <w:spacing w:after="0" w:line="240" w:lineRule="auto"/>
              <w:jc w:val="center"/>
              <w:rPr>
                <w:rFonts w:cs="Calibri"/>
                <w:sz w:val="20"/>
                <w:szCs w:val="20"/>
                <w:lang w:val="en-NZ" w:eastAsia="en-NZ"/>
              </w:rPr>
            </w:pPr>
            <w:r w:rsidRPr="00294535">
              <w:rPr>
                <w:rFonts w:cs="Calibri"/>
                <w:sz w:val="20"/>
                <w:szCs w:val="20"/>
                <w:lang w:val="en-NZ" w:eastAsia="en-NZ"/>
              </w:rPr>
              <w:t>10</w:t>
            </w:r>
          </w:p>
        </w:tc>
      </w:tr>
      <w:tr w:rsidR="00853346" w:rsidRPr="000A12FC" w14:paraId="039FC523" w14:textId="77777777" w:rsidTr="008A0625">
        <w:trPr>
          <w:trHeight w:val="300"/>
        </w:trPr>
        <w:tc>
          <w:tcPr>
            <w:tcW w:w="2268" w:type="dxa"/>
            <w:tcBorders>
              <w:top w:val="single" w:sz="12" w:space="0" w:color="auto"/>
            </w:tcBorders>
            <w:noWrap/>
            <w:hideMark/>
          </w:tcPr>
          <w:p w14:paraId="3585B418" w14:textId="3BA5FF04" w:rsidR="00853346" w:rsidRPr="000A12FC" w:rsidRDefault="00853346" w:rsidP="00294535">
            <w:pPr>
              <w:spacing w:after="0" w:line="240" w:lineRule="auto"/>
              <w:rPr>
                <w:rFonts w:cs="Calibri"/>
                <w:sz w:val="20"/>
                <w:szCs w:val="20"/>
                <w:lang w:val="en-NZ" w:eastAsia="en-NZ"/>
              </w:rPr>
            </w:pPr>
            <w:r w:rsidRPr="000A12FC">
              <w:rPr>
                <w:rFonts w:cs="Calibri"/>
                <w:sz w:val="20"/>
                <w:szCs w:val="20"/>
                <w:lang w:val="en-NZ" w:eastAsia="en-NZ"/>
              </w:rPr>
              <w:t>Total unweighted score</w:t>
            </w:r>
            <w:r w:rsidR="008A0625">
              <w:rPr>
                <w:rFonts w:cs="Calibri"/>
                <w:sz w:val="20"/>
                <w:szCs w:val="20"/>
                <w:lang w:val="en-NZ" w:eastAsia="en-NZ"/>
              </w:rPr>
              <w:t>*</w:t>
            </w:r>
          </w:p>
        </w:tc>
        <w:tc>
          <w:tcPr>
            <w:tcW w:w="1016" w:type="dxa"/>
            <w:tcBorders>
              <w:top w:val="single" w:sz="12" w:space="0" w:color="auto"/>
            </w:tcBorders>
            <w:vAlign w:val="center"/>
            <w:hideMark/>
          </w:tcPr>
          <w:p w14:paraId="655AB9EF" w14:textId="3CA65AFA" w:rsidR="00853346" w:rsidRPr="000A12FC" w:rsidRDefault="00853346" w:rsidP="00D126BE">
            <w:pPr>
              <w:spacing w:after="0" w:line="240" w:lineRule="auto"/>
              <w:jc w:val="center"/>
              <w:rPr>
                <w:rFonts w:cs="Calibri"/>
                <w:sz w:val="20"/>
                <w:szCs w:val="20"/>
                <w:lang w:val="en-NZ" w:eastAsia="en-NZ"/>
              </w:rPr>
            </w:pPr>
            <w:r w:rsidRPr="000A12FC">
              <w:rPr>
                <w:rFonts w:cs="Calibri"/>
                <w:sz w:val="20"/>
                <w:szCs w:val="20"/>
                <w:lang w:val="en-NZ" w:eastAsia="en-NZ"/>
              </w:rPr>
              <w:t>-7</w:t>
            </w:r>
          </w:p>
        </w:tc>
        <w:tc>
          <w:tcPr>
            <w:tcW w:w="1252" w:type="dxa"/>
            <w:tcBorders>
              <w:top w:val="single" w:sz="12" w:space="0" w:color="auto"/>
            </w:tcBorders>
            <w:vAlign w:val="center"/>
          </w:tcPr>
          <w:p w14:paraId="4788FA35" w14:textId="61EED86F" w:rsidR="00853346" w:rsidRPr="000A12FC" w:rsidRDefault="00917CFC" w:rsidP="00FA1CA2">
            <w:pPr>
              <w:spacing w:after="0" w:line="240" w:lineRule="auto"/>
              <w:jc w:val="center"/>
              <w:rPr>
                <w:rFonts w:cs="Calibri"/>
                <w:sz w:val="20"/>
                <w:lang w:val="en-NZ" w:eastAsia="en-NZ"/>
              </w:rPr>
            </w:pPr>
            <w:r>
              <w:rPr>
                <w:rFonts w:cs="Calibri"/>
                <w:sz w:val="20"/>
                <w:lang w:val="en-NZ" w:eastAsia="en-NZ"/>
              </w:rPr>
              <w:t>3</w:t>
            </w:r>
          </w:p>
        </w:tc>
        <w:tc>
          <w:tcPr>
            <w:tcW w:w="1063" w:type="dxa"/>
            <w:tcBorders>
              <w:top w:val="single" w:sz="12" w:space="0" w:color="auto"/>
            </w:tcBorders>
            <w:vAlign w:val="center"/>
            <w:hideMark/>
          </w:tcPr>
          <w:p w14:paraId="649BEF06" w14:textId="6C244C1E" w:rsidR="00853346" w:rsidRPr="000A12FC" w:rsidRDefault="00853346" w:rsidP="00D126BE">
            <w:pPr>
              <w:spacing w:after="0" w:line="240" w:lineRule="auto"/>
              <w:jc w:val="center"/>
              <w:rPr>
                <w:rFonts w:cs="Calibri"/>
                <w:sz w:val="20"/>
                <w:szCs w:val="20"/>
                <w:lang w:val="en-NZ" w:eastAsia="en-NZ"/>
              </w:rPr>
            </w:pPr>
            <w:r w:rsidRPr="000A12FC">
              <w:rPr>
                <w:rFonts w:cs="Calibri"/>
                <w:sz w:val="20"/>
                <w:szCs w:val="20"/>
                <w:lang w:val="en-NZ" w:eastAsia="en-NZ"/>
              </w:rPr>
              <w:t>9</w:t>
            </w:r>
          </w:p>
        </w:tc>
        <w:tc>
          <w:tcPr>
            <w:tcW w:w="1157" w:type="dxa"/>
            <w:tcBorders>
              <w:top w:val="single" w:sz="12" w:space="0" w:color="auto"/>
            </w:tcBorders>
            <w:vAlign w:val="center"/>
            <w:hideMark/>
          </w:tcPr>
          <w:p w14:paraId="4D2D93EB" w14:textId="1DD948E0" w:rsidR="00853346" w:rsidRPr="000A12FC" w:rsidRDefault="00853346" w:rsidP="00D126BE">
            <w:pPr>
              <w:spacing w:after="0" w:line="240" w:lineRule="auto"/>
              <w:jc w:val="center"/>
              <w:rPr>
                <w:rFonts w:cs="Calibri"/>
                <w:sz w:val="20"/>
                <w:szCs w:val="20"/>
                <w:lang w:val="en-NZ" w:eastAsia="en-NZ"/>
              </w:rPr>
            </w:pPr>
            <w:r w:rsidRPr="000A12FC">
              <w:rPr>
                <w:rFonts w:cs="Calibri"/>
                <w:sz w:val="20"/>
                <w:szCs w:val="20"/>
                <w:lang w:val="en-NZ" w:eastAsia="en-NZ"/>
              </w:rPr>
              <w:t>2</w:t>
            </w:r>
            <w:r w:rsidR="0070473D" w:rsidRPr="000A12FC">
              <w:rPr>
                <w:rFonts w:cs="Calibri"/>
                <w:sz w:val="20"/>
                <w:szCs w:val="20"/>
                <w:lang w:val="en-NZ" w:eastAsia="en-NZ"/>
              </w:rPr>
              <w:t>0</w:t>
            </w:r>
          </w:p>
        </w:tc>
        <w:tc>
          <w:tcPr>
            <w:tcW w:w="1157" w:type="dxa"/>
            <w:tcBorders>
              <w:top w:val="single" w:sz="12" w:space="0" w:color="auto"/>
            </w:tcBorders>
            <w:vAlign w:val="center"/>
            <w:hideMark/>
          </w:tcPr>
          <w:p w14:paraId="689076EF" w14:textId="77777777" w:rsidR="00853346" w:rsidRPr="000A12FC" w:rsidRDefault="00853346" w:rsidP="00D126BE">
            <w:pPr>
              <w:spacing w:after="0" w:line="240" w:lineRule="auto"/>
              <w:jc w:val="center"/>
              <w:rPr>
                <w:rFonts w:cs="Calibri"/>
                <w:sz w:val="20"/>
                <w:szCs w:val="20"/>
                <w:lang w:val="en-NZ" w:eastAsia="en-NZ"/>
              </w:rPr>
            </w:pPr>
            <w:r w:rsidRPr="000A12FC">
              <w:rPr>
                <w:rFonts w:cs="Calibri"/>
                <w:sz w:val="20"/>
                <w:szCs w:val="20"/>
                <w:lang w:val="en-NZ" w:eastAsia="en-NZ"/>
              </w:rPr>
              <w:t>9</w:t>
            </w:r>
          </w:p>
        </w:tc>
        <w:tc>
          <w:tcPr>
            <w:tcW w:w="1158" w:type="dxa"/>
            <w:tcBorders>
              <w:top w:val="single" w:sz="12" w:space="0" w:color="auto"/>
            </w:tcBorders>
            <w:vAlign w:val="center"/>
            <w:hideMark/>
          </w:tcPr>
          <w:p w14:paraId="092FA37E" w14:textId="23B08AEB" w:rsidR="00853346" w:rsidRPr="000A12FC" w:rsidRDefault="00853346" w:rsidP="00D126BE">
            <w:pPr>
              <w:spacing w:after="0" w:line="240" w:lineRule="auto"/>
              <w:jc w:val="center"/>
              <w:rPr>
                <w:rFonts w:cs="Calibri"/>
                <w:sz w:val="20"/>
                <w:szCs w:val="20"/>
                <w:lang w:val="en-NZ" w:eastAsia="en-NZ"/>
              </w:rPr>
            </w:pPr>
            <w:r w:rsidRPr="000A12FC">
              <w:rPr>
                <w:rFonts w:cs="Calibri"/>
                <w:sz w:val="20"/>
                <w:szCs w:val="20"/>
                <w:lang w:val="en-NZ" w:eastAsia="en-NZ"/>
              </w:rPr>
              <w:t>1</w:t>
            </w:r>
            <w:r w:rsidR="0070473D" w:rsidRPr="000A12FC">
              <w:rPr>
                <w:rFonts w:cs="Calibri"/>
                <w:sz w:val="20"/>
                <w:szCs w:val="20"/>
                <w:lang w:val="en-NZ" w:eastAsia="en-NZ"/>
              </w:rPr>
              <w:t>7</w:t>
            </w:r>
          </w:p>
        </w:tc>
      </w:tr>
      <w:tr w:rsidR="00853346" w:rsidRPr="00F852D0" w14:paraId="74252E41" w14:textId="77777777" w:rsidTr="008A0625">
        <w:trPr>
          <w:trHeight w:val="300"/>
        </w:trPr>
        <w:tc>
          <w:tcPr>
            <w:tcW w:w="2268" w:type="dxa"/>
            <w:tcBorders>
              <w:bottom w:val="single" w:sz="8" w:space="0" w:color="auto"/>
            </w:tcBorders>
            <w:noWrap/>
          </w:tcPr>
          <w:p w14:paraId="7DBF0D14" w14:textId="4A479612" w:rsidR="00853346" w:rsidRPr="00CF113F" w:rsidRDefault="00853346" w:rsidP="00631585">
            <w:pPr>
              <w:spacing w:after="0" w:line="240" w:lineRule="auto"/>
              <w:rPr>
                <w:rFonts w:cs="Calibri"/>
                <w:sz w:val="20"/>
                <w:highlight w:val="yellow"/>
                <w:lang w:val="en-NZ" w:eastAsia="en-NZ"/>
              </w:rPr>
            </w:pPr>
            <w:r w:rsidRPr="00627EED">
              <w:rPr>
                <w:rFonts w:cs="Calibri"/>
                <w:sz w:val="20"/>
                <w:lang w:val="en-NZ" w:eastAsia="en-NZ"/>
              </w:rPr>
              <w:t>Cost</w:t>
            </w:r>
            <w:r>
              <w:rPr>
                <w:rFonts w:cs="Calibri"/>
                <w:sz w:val="20"/>
                <w:lang w:val="en-NZ" w:eastAsia="en-NZ"/>
              </w:rPr>
              <w:t xml:space="preserve"> </w:t>
            </w:r>
            <w:r w:rsidR="008250E9">
              <w:rPr>
                <w:rFonts w:cs="Calibri"/>
                <w:sz w:val="20"/>
                <w:lang w:val="en-NZ" w:eastAsia="en-NZ"/>
              </w:rPr>
              <w:t>per annum</w:t>
            </w:r>
            <w:r>
              <w:rPr>
                <w:rFonts w:cs="Calibri"/>
                <w:sz w:val="20"/>
                <w:lang w:val="en-NZ" w:eastAsia="en-NZ"/>
              </w:rPr>
              <w:t xml:space="preserve"> (millions)</w:t>
            </w:r>
          </w:p>
        </w:tc>
        <w:tc>
          <w:tcPr>
            <w:tcW w:w="1016" w:type="dxa"/>
            <w:tcBorders>
              <w:bottom w:val="single" w:sz="8" w:space="0" w:color="auto"/>
            </w:tcBorders>
            <w:noWrap/>
            <w:vAlign w:val="center"/>
          </w:tcPr>
          <w:p w14:paraId="499F2E22" w14:textId="59565CFA" w:rsidR="00853346" w:rsidRPr="00627EED" w:rsidRDefault="00853346" w:rsidP="00FA1CA2">
            <w:pPr>
              <w:spacing w:after="0" w:line="240" w:lineRule="auto"/>
              <w:jc w:val="center"/>
              <w:rPr>
                <w:rFonts w:cs="Calibri"/>
                <w:sz w:val="20"/>
                <w:lang w:val="en-NZ" w:eastAsia="en-NZ"/>
              </w:rPr>
            </w:pPr>
            <w:r>
              <w:rPr>
                <w:rFonts w:cs="Calibri"/>
                <w:sz w:val="20"/>
                <w:lang w:val="en-NZ" w:eastAsia="en-NZ"/>
              </w:rPr>
              <w:t>$0</w:t>
            </w:r>
          </w:p>
        </w:tc>
        <w:tc>
          <w:tcPr>
            <w:tcW w:w="1252" w:type="dxa"/>
            <w:tcBorders>
              <w:bottom w:val="single" w:sz="8" w:space="0" w:color="auto"/>
            </w:tcBorders>
            <w:vAlign w:val="center"/>
          </w:tcPr>
          <w:p w14:paraId="339991F0" w14:textId="2025B6B6" w:rsidR="00853346" w:rsidRPr="00631585" w:rsidRDefault="00EC65B0" w:rsidP="00FA1CA2">
            <w:pPr>
              <w:spacing w:after="0" w:line="240" w:lineRule="auto"/>
              <w:jc w:val="center"/>
              <w:rPr>
                <w:rFonts w:cs="Calibri"/>
                <w:sz w:val="20"/>
              </w:rPr>
            </w:pPr>
            <w:r>
              <w:rPr>
                <w:rFonts w:cs="Calibri"/>
                <w:sz w:val="20"/>
              </w:rPr>
              <w:t>$1.17</w:t>
            </w:r>
          </w:p>
        </w:tc>
        <w:tc>
          <w:tcPr>
            <w:tcW w:w="1063" w:type="dxa"/>
            <w:tcBorders>
              <w:bottom w:val="single" w:sz="8" w:space="0" w:color="auto"/>
            </w:tcBorders>
            <w:noWrap/>
            <w:vAlign w:val="center"/>
          </w:tcPr>
          <w:p w14:paraId="7AB9BA65" w14:textId="3F978A18" w:rsidR="00853346" w:rsidRPr="00631585" w:rsidRDefault="00853346" w:rsidP="00FA1CA2">
            <w:pPr>
              <w:spacing w:after="0" w:line="240" w:lineRule="auto"/>
              <w:jc w:val="center"/>
              <w:rPr>
                <w:rFonts w:cs="Calibri"/>
                <w:sz w:val="20"/>
                <w:szCs w:val="20"/>
                <w:lang w:val="en-NZ" w:eastAsia="en-NZ"/>
              </w:rPr>
            </w:pPr>
            <w:r w:rsidRPr="00631585">
              <w:rPr>
                <w:rFonts w:cs="Calibri"/>
                <w:sz w:val="20"/>
                <w:szCs w:val="20"/>
              </w:rPr>
              <w:t>$2</w:t>
            </w:r>
            <w:r>
              <w:rPr>
                <w:rFonts w:cs="Calibri"/>
                <w:sz w:val="20"/>
                <w:szCs w:val="20"/>
              </w:rPr>
              <w:t>.09m</w:t>
            </w:r>
          </w:p>
        </w:tc>
        <w:tc>
          <w:tcPr>
            <w:tcW w:w="1157" w:type="dxa"/>
            <w:tcBorders>
              <w:bottom w:val="single" w:sz="8" w:space="0" w:color="auto"/>
            </w:tcBorders>
            <w:noWrap/>
            <w:vAlign w:val="center"/>
          </w:tcPr>
          <w:p w14:paraId="4230B20C" w14:textId="5F105695" w:rsidR="00853346" w:rsidRPr="00631585" w:rsidRDefault="00853346" w:rsidP="00FA1CA2">
            <w:pPr>
              <w:spacing w:after="0" w:line="240" w:lineRule="auto"/>
              <w:jc w:val="center"/>
              <w:rPr>
                <w:rFonts w:cs="Calibri"/>
                <w:sz w:val="20"/>
                <w:szCs w:val="20"/>
                <w:lang w:val="en-NZ" w:eastAsia="en-NZ"/>
              </w:rPr>
            </w:pPr>
            <w:r w:rsidRPr="00631585">
              <w:rPr>
                <w:rFonts w:cs="Calibri"/>
                <w:sz w:val="20"/>
                <w:szCs w:val="20"/>
              </w:rPr>
              <w:t>$3</w:t>
            </w:r>
            <w:r>
              <w:rPr>
                <w:rFonts w:cs="Calibri"/>
                <w:sz w:val="20"/>
                <w:szCs w:val="20"/>
              </w:rPr>
              <w:t>.59m</w:t>
            </w:r>
          </w:p>
        </w:tc>
        <w:tc>
          <w:tcPr>
            <w:tcW w:w="1157" w:type="dxa"/>
            <w:tcBorders>
              <w:bottom w:val="single" w:sz="8" w:space="0" w:color="auto"/>
            </w:tcBorders>
            <w:noWrap/>
            <w:vAlign w:val="center"/>
          </w:tcPr>
          <w:p w14:paraId="612B4BDA" w14:textId="10D681ED" w:rsidR="00853346" w:rsidRPr="00631585" w:rsidRDefault="00853346" w:rsidP="00FA1CA2">
            <w:pPr>
              <w:spacing w:after="0" w:line="240" w:lineRule="auto"/>
              <w:jc w:val="center"/>
              <w:rPr>
                <w:rFonts w:cs="Calibri"/>
                <w:sz w:val="20"/>
                <w:szCs w:val="20"/>
                <w:lang w:val="en-NZ" w:eastAsia="en-NZ"/>
              </w:rPr>
            </w:pPr>
            <w:r w:rsidRPr="00631585">
              <w:rPr>
                <w:rFonts w:cs="Calibri"/>
                <w:sz w:val="20"/>
                <w:szCs w:val="20"/>
              </w:rPr>
              <w:t>$3</w:t>
            </w:r>
            <w:r>
              <w:rPr>
                <w:rFonts w:cs="Calibri"/>
                <w:sz w:val="20"/>
                <w:szCs w:val="20"/>
              </w:rPr>
              <w:t>.</w:t>
            </w:r>
            <w:r w:rsidRPr="00631585">
              <w:rPr>
                <w:rFonts w:cs="Calibri"/>
                <w:sz w:val="20"/>
                <w:szCs w:val="20"/>
              </w:rPr>
              <w:t>08</w:t>
            </w:r>
            <w:r>
              <w:rPr>
                <w:rFonts w:cs="Calibri"/>
                <w:sz w:val="20"/>
                <w:szCs w:val="20"/>
              </w:rPr>
              <w:t>m</w:t>
            </w:r>
          </w:p>
        </w:tc>
        <w:tc>
          <w:tcPr>
            <w:tcW w:w="1158" w:type="dxa"/>
            <w:tcBorders>
              <w:bottom w:val="single" w:sz="8" w:space="0" w:color="auto"/>
            </w:tcBorders>
            <w:noWrap/>
            <w:vAlign w:val="center"/>
          </w:tcPr>
          <w:p w14:paraId="5509CDB3" w14:textId="104314E0" w:rsidR="00853346" w:rsidRPr="00631585" w:rsidRDefault="00853346" w:rsidP="00FA1CA2">
            <w:pPr>
              <w:spacing w:after="0" w:line="240" w:lineRule="auto"/>
              <w:jc w:val="center"/>
              <w:rPr>
                <w:rFonts w:cs="Calibri"/>
                <w:sz w:val="20"/>
                <w:szCs w:val="20"/>
                <w:lang w:val="en-NZ" w:eastAsia="en-NZ"/>
              </w:rPr>
            </w:pPr>
            <w:r w:rsidRPr="00631585">
              <w:rPr>
                <w:rFonts w:cs="Calibri"/>
                <w:sz w:val="20"/>
                <w:szCs w:val="20"/>
              </w:rPr>
              <w:t>$5</w:t>
            </w:r>
            <w:r>
              <w:rPr>
                <w:rFonts w:cs="Calibri"/>
                <w:sz w:val="20"/>
                <w:szCs w:val="20"/>
              </w:rPr>
              <w:t>.</w:t>
            </w:r>
            <w:r w:rsidRPr="00631585">
              <w:rPr>
                <w:rFonts w:cs="Calibri"/>
                <w:sz w:val="20"/>
                <w:szCs w:val="20"/>
              </w:rPr>
              <w:t>36</w:t>
            </w:r>
            <w:r>
              <w:rPr>
                <w:rFonts w:cs="Calibri"/>
                <w:sz w:val="20"/>
                <w:szCs w:val="20"/>
              </w:rPr>
              <w:t>m</w:t>
            </w:r>
          </w:p>
        </w:tc>
      </w:tr>
      <w:tr w:rsidR="00853346" w:rsidRPr="00F852D0" w14:paraId="4FB5C80D" w14:textId="77777777" w:rsidTr="008A0625">
        <w:trPr>
          <w:trHeight w:val="300"/>
        </w:trPr>
        <w:tc>
          <w:tcPr>
            <w:tcW w:w="2268" w:type="dxa"/>
            <w:tcBorders>
              <w:bottom w:val="single" w:sz="8" w:space="0" w:color="auto"/>
            </w:tcBorders>
            <w:noWrap/>
          </w:tcPr>
          <w:p w14:paraId="4DF966E5" w14:textId="77777777" w:rsidR="00853346" w:rsidRDefault="00853346" w:rsidP="00631585">
            <w:pPr>
              <w:spacing w:after="0" w:line="240" w:lineRule="auto"/>
              <w:rPr>
                <w:rFonts w:cs="Calibri"/>
                <w:sz w:val="20"/>
                <w:lang w:val="en-NZ" w:eastAsia="en-NZ"/>
              </w:rPr>
            </w:pPr>
            <w:r>
              <w:rPr>
                <w:rFonts w:cs="Calibri"/>
                <w:sz w:val="20"/>
                <w:lang w:val="en-NZ" w:eastAsia="en-NZ"/>
              </w:rPr>
              <w:t xml:space="preserve">Indicative Benefit Cost Ratio </w:t>
            </w:r>
          </w:p>
          <w:p w14:paraId="6399C808" w14:textId="7112E7A0" w:rsidR="00853346" w:rsidRPr="00627EED" w:rsidRDefault="00853346" w:rsidP="00631585">
            <w:pPr>
              <w:spacing w:after="0" w:line="240" w:lineRule="auto"/>
              <w:rPr>
                <w:rFonts w:cs="Calibri"/>
                <w:sz w:val="20"/>
                <w:lang w:val="en-NZ" w:eastAsia="en-NZ"/>
              </w:rPr>
            </w:pPr>
            <w:r>
              <w:rPr>
                <w:rFonts w:cs="Calibri"/>
                <w:sz w:val="20"/>
                <w:lang w:val="en-NZ" w:eastAsia="en-NZ"/>
              </w:rPr>
              <w:t>(Benefit score divide by cost in millions)*</w:t>
            </w:r>
            <w:r w:rsidR="008A0625">
              <w:rPr>
                <w:rFonts w:cs="Calibri"/>
                <w:sz w:val="20"/>
                <w:lang w:val="en-NZ" w:eastAsia="en-NZ"/>
              </w:rPr>
              <w:t>*</w:t>
            </w:r>
          </w:p>
        </w:tc>
        <w:tc>
          <w:tcPr>
            <w:tcW w:w="1016" w:type="dxa"/>
            <w:tcBorders>
              <w:bottom w:val="single" w:sz="8" w:space="0" w:color="auto"/>
            </w:tcBorders>
            <w:noWrap/>
            <w:vAlign w:val="center"/>
          </w:tcPr>
          <w:p w14:paraId="1D9BD484" w14:textId="751160F4" w:rsidR="00853346" w:rsidRPr="000A12FC" w:rsidRDefault="000A12FC" w:rsidP="00631585">
            <w:pPr>
              <w:spacing w:after="0" w:line="240" w:lineRule="auto"/>
              <w:jc w:val="center"/>
              <w:rPr>
                <w:rFonts w:cs="Calibri"/>
                <w:sz w:val="20"/>
                <w:lang w:val="en-NZ" w:eastAsia="en-NZ"/>
              </w:rPr>
            </w:pPr>
            <w:r>
              <w:rPr>
                <w:rFonts w:cs="Calibri"/>
                <w:b/>
                <w:bCs/>
                <w:sz w:val="20"/>
                <w:lang w:val="en-NZ" w:eastAsia="en-NZ"/>
              </w:rPr>
              <w:t>n/a</w:t>
            </w:r>
          </w:p>
        </w:tc>
        <w:tc>
          <w:tcPr>
            <w:tcW w:w="1252" w:type="dxa"/>
            <w:tcBorders>
              <w:bottom w:val="single" w:sz="8" w:space="0" w:color="auto"/>
            </w:tcBorders>
            <w:vAlign w:val="center"/>
          </w:tcPr>
          <w:p w14:paraId="64DEAE87" w14:textId="71CFC001" w:rsidR="00853346" w:rsidRPr="000A12FC" w:rsidRDefault="00D02EED" w:rsidP="00FA1CA2">
            <w:pPr>
              <w:spacing w:after="0" w:line="240" w:lineRule="auto"/>
              <w:jc w:val="center"/>
              <w:rPr>
                <w:rFonts w:cs="Calibri"/>
                <w:b/>
                <w:bCs/>
                <w:sz w:val="20"/>
              </w:rPr>
            </w:pPr>
            <w:r w:rsidRPr="000A12FC">
              <w:rPr>
                <w:rFonts w:cs="Calibri"/>
                <w:b/>
                <w:bCs/>
                <w:sz w:val="20"/>
              </w:rPr>
              <w:t>3.41</w:t>
            </w:r>
          </w:p>
        </w:tc>
        <w:tc>
          <w:tcPr>
            <w:tcW w:w="1063" w:type="dxa"/>
            <w:tcBorders>
              <w:bottom w:val="single" w:sz="8" w:space="0" w:color="auto"/>
            </w:tcBorders>
            <w:noWrap/>
            <w:vAlign w:val="center"/>
          </w:tcPr>
          <w:p w14:paraId="7E349E39" w14:textId="06AAE34D" w:rsidR="00853346" w:rsidRPr="000A12FC" w:rsidRDefault="00853346" w:rsidP="00FA1CA2">
            <w:pPr>
              <w:spacing w:after="0" w:line="240" w:lineRule="auto"/>
              <w:jc w:val="center"/>
              <w:rPr>
                <w:rFonts w:cs="Calibri"/>
                <w:b/>
                <w:bCs/>
                <w:sz w:val="20"/>
              </w:rPr>
            </w:pPr>
            <w:r w:rsidRPr="000A12FC">
              <w:rPr>
                <w:rFonts w:cs="Calibri"/>
                <w:b/>
                <w:bCs/>
                <w:sz w:val="20"/>
              </w:rPr>
              <w:t>2.87</w:t>
            </w:r>
          </w:p>
        </w:tc>
        <w:tc>
          <w:tcPr>
            <w:tcW w:w="1157" w:type="dxa"/>
            <w:tcBorders>
              <w:bottom w:val="single" w:sz="8" w:space="0" w:color="auto"/>
            </w:tcBorders>
            <w:noWrap/>
            <w:vAlign w:val="center"/>
          </w:tcPr>
          <w:p w14:paraId="43A6DB7B" w14:textId="5CCBE192" w:rsidR="00853346" w:rsidRPr="000A12FC" w:rsidRDefault="00853346" w:rsidP="00FA1CA2">
            <w:pPr>
              <w:spacing w:after="0" w:line="240" w:lineRule="auto"/>
              <w:jc w:val="center"/>
              <w:rPr>
                <w:rFonts w:cs="Calibri"/>
                <w:b/>
                <w:bCs/>
                <w:sz w:val="20"/>
              </w:rPr>
            </w:pPr>
            <w:r w:rsidRPr="000A12FC">
              <w:rPr>
                <w:rFonts w:cs="Calibri"/>
                <w:b/>
                <w:bCs/>
                <w:sz w:val="20"/>
              </w:rPr>
              <w:t>2.78</w:t>
            </w:r>
          </w:p>
        </w:tc>
        <w:tc>
          <w:tcPr>
            <w:tcW w:w="1157" w:type="dxa"/>
            <w:tcBorders>
              <w:bottom w:val="single" w:sz="8" w:space="0" w:color="auto"/>
            </w:tcBorders>
            <w:noWrap/>
            <w:vAlign w:val="center"/>
          </w:tcPr>
          <w:p w14:paraId="733ED160" w14:textId="73C590E4" w:rsidR="00853346" w:rsidRPr="000A12FC" w:rsidRDefault="00853346" w:rsidP="00FA1CA2">
            <w:pPr>
              <w:spacing w:after="0" w:line="240" w:lineRule="auto"/>
              <w:jc w:val="center"/>
              <w:rPr>
                <w:rFonts w:cs="Calibri"/>
                <w:b/>
                <w:bCs/>
                <w:sz w:val="20"/>
              </w:rPr>
            </w:pPr>
            <w:r w:rsidRPr="000A12FC">
              <w:rPr>
                <w:rFonts w:cs="Calibri"/>
                <w:b/>
                <w:bCs/>
                <w:sz w:val="20"/>
              </w:rPr>
              <w:t>1.94</w:t>
            </w:r>
          </w:p>
        </w:tc>
        <w:tc>
          <w:tcPr>
            <w:tcW w:w="1158" w:type="dxa"/>
            <w:tcBorders>
              <w:bottom w:val="single" w:sz="8" w:space="0" w:color="auto"/>
            </w:tcBorders>
            <w:noWrap/>
            <w:vAlign w:val="center"/>
          </w:tcPr>
          <w:p w14:paraId="4BF34BF5" w14:textId="290E9C87" w:rsidR="00853346" w:rsidRPr="000A12FC" w:rsidRDefault="00853346" w:rsidP="00FA1CA2">
            <w:pPr>
              <w:spacing w:after="0" w:line="240" w:lineRule="auto"/>
              <w:jc w:val="center"/>
              <w:rPr>
                <w:rFonts w:cs="Calibri"/>
                <w:b/>
                <w:bCs/>
                <w:sz w:val="20"/>
              </w:rPr>
            </w:pPr>
            <w:r w:rsidRPr="000A12FC">
              <w:rPr>
                <w:rFonts w:cs="Calibri"/>
                <w:b/>
                <w:bCs/>
                <w:sz w:val="20"/>
              </w:rPr>
              <w:t>1.86</w:t>
            </w:r>
          </w:p>
        </w:tc>
      </w:tr>
      <w:tr w:rsidR="00853346" w:rsidRPr="00F852D0" w14:paraId="1CD4BFFB" w14:textId="77777777" w:rsidTr="008A0625">
        <w:trPr>
          <w:trHeight w:val="841"/>
        </w:trPr>
        <w:tc>
          <w:tcPr>
            <w:tcW w:w="2268" w:type="dxa"/>
            <w:tcBorders>
              <w:top w:val="single" w:sz="12" w:space="0" w:color="auto"/>
            </w:tcBorders>
            <w:noWrap/>
            <w:hideMark/>
          </w:tcPr>
          <w:p w14:paraId="41A6F1E1" w14:textId="063657E3" w:rsidR="00853346" w:rsidRPr="00E95892" w:rsidRDefault="00853346" w:rsidP="00C543EB">
            <w:pPr>
              <w:spacing w:after="0" w:line="240" w:lineRule="auto"/>
              <w:rPr>
                <w:rFonts w:cs="Calibri"/>
                <w:b/>
                <w:bCs/>
                <w:sz w:val="20"/>
                <w:szCs w:val="20"/>
                <w:lang w:val="en-NZ" w:eastAsia="en-NZ"/>
              </w:rPr>
            </w:pPr>
            <w:r>
              <w:rPr>
                <w:rFonts w:cs="Calibri"/>
                <w:b/>
                <w:bCs/>
                <w:sz w:val="20"/>
                <w:szCs w:val="20"/>
                <w:lang w:val="en-NZ" w:eastAsia="en-NZ"/>
              </w:rPr>
              <w:t>Emerging p</w:t>
            </w:r>
            <w:r w:rsidRPr="00E95892">
              <w:rPr>
                <w:rFonts w:cs="Calibri"/>
                <w:b/>
                <w:bCs/>
                <w:sz w:val="20"/>
                <w:szCs w:val="20"/>
                <w:lang w:val="en-NZ" w:eastAsia="en-NZ"/>
              </w:rPr>
              <w:t>referred option</w:t>
            </w:r>
          </w:p>
        </w:tc>
        <w:tc>
          <w:tcPr>
            <w:tcW w:w="1016" w:type="dxa"/>
            <w:tcBorders>
              <w:top w:val="single" w:sz="12" w:space="0" w:color="auto"/>
            </w:tcBorders>
            <w:shd w:val="clear" w:color="auto" w:fill="FFC7CE"/>
            <w:noWrap/>
            <w:hideMark/>
          </w:tcPr>
          <w:p w14:paraId="3C9A2EC3" w14:textId="0C1B4152" w:rsidR="00853346" w:rsidRPr="00294535" w:rsidRDefault="00853346" w:rsidP="00C543EB">
            <w:pPr>
              <w:spacing w:after="0" w:line="240" w:lineRule="auto"/>
              <w:jc w:val="center"/>
              <w:rPr>
                <w:rFonts w:cs="Calibri"/>
                <w:sz w:val="20"/>
                <w:szCs w:val="20"/>
                <w:lang w:val="en-NZ" w:eastAsia="en-NZ"/>
              </w:rPr>
            </w:pPr>
            <w:r>
              <w:rPr>
                <w:rFonts w:cs="Calibri"/>
                <w:sz w:val="20"/>
                <w:szCs w:val="20"/>
                <w:lang w:val="en-NZ" w:eastAsia="en-NZ"/>
              </w:rPr>
              <w:t>No</w:t>
            </w:r>
          </w:p>
        </w:tc>
        <w:tc>
          <w:tcPr>
            <w:tcW w:w="1252" w:type="dxa"/>
            <w:tcBorders>
              <w:top w:val="single" w:sz="12" w:space="0" w:color="auto"/>
            </w:tcBorders>
            <w:shd w:val="clear" w:color="auto" w:fill="D9F2D0" w:themeFill="accent6" w:themeFillTint="33"/>
          </w:tcPr>
          <w:p w14:paraId="09AAB1EC" w14:textId="28BB6033" w:rsidR="00853346" w:rsidRPr="000A12FC" w:rsidRDefault="008D0BE2" w:rsidP="00C543EB">
            <w:pPr>
              <w:spacing w:after="0" w:line="240" w:lineRule="auto"/>
              <w:jc w:val="center"/>
              <w:rPr>
                <w:rFonts w:cs="Calibri"/>
                <w:sz w:val="20"/>
                <w:lang w:val="en-NZ" w:eastAsia="en-NZ"/>
              </w:rPr>
            </w:pPr>
            <w:r w:rsidRPr="000A12FC">
              <w:rPr>
                <w:rFonts w:cs="Calibri"/>
                <w:sz w:val="20"/>
                <w:lang w:val="en-NZ" w:eastAsia="en-NZ"/>
              </w:rPr>
              <w:t>Yes</w:t>
            </w:r>
          </w:p>
        </w:tc>
        <w:tc>
          <w:tcPr>
            <w:tcW w:w="1063" w:type="dxa"/>
            <w:tcBorders>
              <w:top w:val="single" w:sz="12" w:space="0" w:color="auto"/>
            </w:tcBorders>
            <w:shd w:val="clear" w:color="auto" w:fill="FFC7CE"/>
            <w:noWrap/>
            <w:hideMark/>
          </w:tcPr>
          <w:p w14:paraId="0200C982" w14:textId="0EE4DF7F" w:rsidR="00853346" w:rsidRPr="008C2CDE" w:rsidRDefault="008D0BE2" w:rsidP="00C543EB">
            <w:pPr>
              <w:spacing w:after="0" w:line="240" w:lineRule="auto"/>
              <w:jc w:val="center"/>
              <w:rPr>
                <w:b/>
                <w:bCs/>
                <w:sz w:val="20"/>
                <w:szCs w:val="20"/>
                <w:lang w:val="en-NZ" w:eastAsia="en-NZ"/>
              </w:rPr>
            </w:pPr>
            <w:r>
              <w:rPr>
                <w:rFonts w:cs="Calibri"/>
                <w:sz w:val="20"/>
                <w:szCs w:val="20"/>
                <w:lang w:val="en-NZ" w:eastAsia="en-NZ"/>
              </w:rPr>
              <w:t>No</w:t>
            </w:r>
          </w:p>
        </w:tc>
        <w:tc>
          <w:tcPr>
            <w:tcW w:w="1157" w:type="dxa"/>
            <w:tcBorders>
              <w:top w:val="single" w:sz="12" w:space="0" w:color="auto"/>
            </w:tcBorders>
            <w:shd w:val="clear" w:color="auto" w:fill="FFC7CE"/>
            <w:noWrap/>
            <w:hideMark/>
          </w:tcPr>
          <w:p w14:paraId="733F2B75" w14:textId="21525940" w:rsidR="00853346" w:rsidRPr="00294535" w:rsidRDefault="00853346" w:rsidP="00C543EB">
            <w:pPr>
              <w:spacing w:after="0" w:line="240" w:lineRule="auto"/>
              <w:jc w:val="center"/>
              <w:rPr>
                <w:sz w:val="20"/>
                <w:szCs w:val="20"/>
                <w:lang w:val="en-NZ" w:eastAsia="en-NZ"/>
              </w:rPr>
            </w:pPr>
            <w:r>
              <w:rPr>
                <w:rFonts w:cs="Calibri"/>
                <w:sz w:val="20"/>
                <w:szCs w:val="20"/>
                <w:lang w:val="en-NZ" w:eastAsia="en-NZ"/>
              </w:rPr>
              <w:t>No</w:t>
            </w:r>
          </w:p>
        </w:tc>
        <w:tc>
          <w:tcPr>
            <w:tcW w:w="1157" w:type="dxa"/>
            <w:tcBorders>
              <w:top w:val="single" w:sz="12" w:space="0" w:color="auto"/>
            </w:tcBorders>
            <w:shd w:val="clear" w:color="auto" w:fill="FFC7CE"/>
            <w:noWrap/>
            <w:hideMark/>
          </w:tcPr>
          <w:p w14:paraId="5973204A" w14:textId="5F3C2E66" w:rsidR="00853346" w:rsidRPr="00294535" w:rsidRDefault="00853346" w:rsidP="00C543EB">
            <w:pPr>
              <w:spacing w:after="0" w:line="240" w:lineRule="auto"/>
              <w:jc w:val="center"/>
              <w:rPr>
                <w:sz w:val="20"/>
                <w:szCs w:val="20"/>
                <w:lang w:val="en-NZ" w:eastAsia="en-NZ"/>
              </w:rPr>
            </w:pPr>
            <w:r>
              <w:rPr>
                <w:rFonts w:cs="Calibri"/>
                <w:sz w:val="20"/>
                <w:szCs w:val="20"/>
                <w:lang w:val="en-NZ" w:eastAsia="en-NZ"/>
              </w:rPr>
              <w:t>No</w:t>
            </w:r>
          </w:p>
        </w:tc>
        <w:tc>
          <w:tcPr>
            <w:tcW w:w="1158" w:type="dxa"/>
            <w:tcBorders>
              <w:top w:val="single" w:sz="12" w:space="0" w:color="auto"/>
            </w:tcBorders>
            <w:shd w:val="clear" w:color="auto" w:fill="FFC7CE"/>
            <w:noWrap/>
            <w:hideMark/>
          </w:tcPr>
          <w:p w14:paraId="30AAA04F" w14:textId="16F46BFE" w:rsidR="00853346" w:rsidRPr="00294535" w:rsidRDefault="00853346" w:rsidP="00C543EB">
            <w:pPr>
              <w:spacing w:after="0" w:line="240" w:lineRule="auto"/>
              <w:jc w:val="center"/>
              <w:rPr>
                <w:rFonts w:cs="Calibri"/>
                <w:sz w:val="20"/>
                <w:szCs w:val="20"/>
                <w:lang w:val="en-NZ" w:eastAsia="en-NZ"/>
              </w:rPr>
            </w:pPr>
            <w:r>
              <w:rPr>
                <w:rFonts w:cs="Calibri"/>
                <w:sz w:val="20"/>
                <w:szCs w:val="20"/>
                <w:lang w:val="en-NZ" w:eastAsia="en-NZ"/>
              </w:rPr>
              <w:t>No</w:t>
            </w:r>
          </w:p>
        </w:tc>
      </w:tr>
    </w:tbl>
    <w:p w14:paraId="22EB8DC3" w14:textId="506398B8" w:rsidR="00FA2F6B" w:rsidRDefault="00DF5594" w:rsidP="006B08E3">
      <w:pPr>
        <w:rPr>
          <w:sz w:val="20"/>
          <w:szCs w:val="18"/>
          <w:lang w:val="en-NZ"/>
        </w:rPr>
      </w:pPr>
      <w:r>
        <w:rPr>
          <w:sz w:val="20"/>
          <w:szCs w:val="18"/>
          <w:lang w:val="en-NZ"/>
        </w:rPr>
        <w:t>*</w:t>
      </w:r>
      <w:r w:rsidR="008A0625">
        <w:rPr>
          <w:sz w:val="20"/>
          <w:szCs w:val="18"/>
          <w:lang w:val="en-NZ"/>
        </w:rPr>
        <w:t>E</w:t>
      </w:r>
      <w:r w:rsidR="00FA2F6B" w:rsidRPr="00F852D0">
        <w:rPr>
          <w:sz w:val="20"/>
          <w:szCs w:val="18"/>
          <w:lang w:val="en-NZ"/>
        </w:rPr>
        <w:t xml:space="preserve">ach criteria is weighted </w:t>
      </w:r>
      <w:r w:rsidR="00E42AC8" w:rsidRPr="00F852D0">
        <w:rPr>
          <w:sz w:val="20"/>
          <w:szCs w:val="18"/>
          <w:lang w:val="en-NZ"/>
        </w:rPr>
        <w:t>equally, resulting in the criteria categories with a greater number of criteria receiving greater weight</w:t>
      </w:r>
      <w:r w:rsidR="008A0625">
        <w:rPr>
          <w:sz w:val="20"/>
          <w:szCs w:val="18"/>
          <w:lang w:val="en-NZ"/>
        </w:rPr>
        <w:t>.</w:t>
      </w:r>
    </w:p>
    <w:p w14:paraId="4AC1B808" w14:textId="68B8737D" w:rsidR="008A0625" w:rsidRPr="008A0625" w:rsidRDefault="008A0625" w:rsidP="008A0625">
      <w:pPr>
        <w:jc w:val="left"/>
        <w:rPr>
          <w:sz w:val="20"/>
          <w:szCs w:val="18"/>
        </w:rPr>
      </w:pPr>
      <w:r w:rsidRPr="000942A3">
        <w:rPr>
          <w:sz w:val="20"/>
          <w:szCs w:val="18"/>
        </w:rPr>
        <w:t>*</w:t>
      </w:r>
      <w:r>
        <w:rPr>
          <w:sz w:val="20"/>
          <w:szCs w:val="18"/>
        </w:rPr>
        <w:t>*</w:t>
      </w:r>
      <w:r w:rsidRPr="000942A3">
        <w:rPr>
          <w:sz w:val="20"/>
          <w:szCs w:val="18"/>
        </w:rPr>
        <w:t xml:space="preserve">The indicative benefit to cost ratio uses the derived benefits score </w:t>
      </w:r>
      <w:r>
        <w:rPr>
          <w:sz w:val="20"/>
          <w:szCs w:val="18"/>
        </w:rPr>
        <w:t xml:space="preserve">divided by the </w:t>
      </w:r>
      <w:r w:rsidRPr="000942A3">
        <w:rPr>
          <w:sz w:val="20"/>
          <w:szCs w:val="18"/>
        </w:rPr>
        <w:t xml:space="preserve">estimated costs (detailed further in the economic analysis section) </w:t>
      </w:r>
      <w:r>
        <w:rPr>
          <w:sz w:val="20"/>
          <w:szCs w:val="18"/>
        </w:rPr>
        <w:t xml:space="preserve">to calculate a BCR approximation for relative comparative purposes. </w:t>
      </w:r>
    </w:p>
    <w:p w14:paraId="50AE46B5" w14:textId="77777777" w:rsidR="00A41B56" w:rsidRPr="00F852D0" w:rsidRDefault="00A41B56" w:rsidP="0085469E">
      <w:pPr>
        <w:pStyle w:val="Heading3"/>
        <w:rPr>
          <w:lang w:val="en-NZ"/>
        </w:rPr>
      </w:pPr>
      <w:r w:rsidRPr="00F852D0">
        <w:rPr>
          <w:lang w:val="en-NZ"/>
        </w:rPr>
        <w:t>Assumptions</w:t>
      </w:r>
    </w:p>
    <w:p w14:paraId="48DB6A71" w14:textId="41CC68F9" w:rsidR="00A41B56" w:rsidRPr="00F852D0" w:rsidRDefault="00A41B56" w:rsidP="00562875">
      <w:pPr>
        <w:rPr>
          <w:lang w:val="en-NZ"/>
        </w:rPr>
      </w:pPr>
      <w:r w:rsidRPr="00F852D0">
        <w:rPr>
          <w:lang w:val="en-NZ"/>
        </w:rPr>
        <w:t xml:space="preserve">For the purposes of the </w:t>
      </w:r>
      <w:r w:rsidR="00F538D4" w:rsidRPr="00F852D0">
        <w:rPr>
          <w:lang w:val="en-NZ"/>
        </w:rPr>
        <w:t>multi-criteria</w:t>
      </w:r>
      <w:r w:rsidRPr="00F852D0">
        <w:rPr>
          <w:lang w:val="en-NZ"/>
        </w:rPr>
        <w:t xml:space="preserve"> analysis the following assumptions have been made:</w:t>
      </w:r>
    </w:p>
    <w:p w14:paraId="248F3EFA" w14:textId="3605F6C3" w:rsidR="00624572" w:rsidRPr="006F53D3" w:rsidRDefault="00AA60CC" w:rsidP="00333A2C">
      <w:pPr>
        <w:pStyle w:val="ListParagraph"/>
        <w:numPr>
          <w:ilvl w:val="0"/>
          <w:numId w:val="48"/>
        </w:numPr>
      </w:pPr>
      <w:r w:rsidRPr="00562875">
        <w:t xml:space="preserve">While the Upper Clutha currently has a relatively small population, it is assumed the </w:t>
      </w:r>
      <w:r w:rsidR="00FB57DB" w:rsidRPr="006F53D3">
        <w:t>high resident and visitor population growth rates persist as projected</w:t>
      </w:r>
      <w:r w:rsidR="009E2114" w:rsidRPr="006F53D3">
        <w:t>. Thus</w:t>
      </w:r>
      <w:r w:rsidR="00BB046E">
        <w:t>,</w:t>
      </w:r>
      <w:r w:rsidR="009E2114" w:rsidRPr="006F53D3">
        <w:t xml:space="preserve"> </w:t>
      </w:r>
      <w:r w:rsidR="00707E4E" w:rsidRPr="006F53D3">
        <w:t xml:space="preserve">future travel demand will be much higher than current resident population numbers suggest. </w:t>
      </w:r>
    </w:p>
    <w:p w14:paraId="59A8A2C6" w14:textId="5631BBCB" w:rsidR="002278BB" w:rsidRPr="006F53D3" w:rsidRDefault="00404650" w:rsidP="00333A2C">
      <w:pPr>
        <w:pStyle w:val="ListParagraph"/>
        <w:numPr>
          <w:ilvl w:val="0"/>
          <w:numId w:val="48"/>
        </w:numPr>
      </w:pPr>
      <w:r w:rsidRPr="00562875">
        <w:t>T</w:t>
      </w:r>
      <w:r w:rsidR="002278BB" w:rsidRPr="006F53D3">
        <w:t xml:space="preserve">hat urban growth will occur primarily in planned locations as per the Queenstown Lakes Spatial Plan 2021. </w:t>
      </w:r>
      <w:r w:rsidR="001659C0" w:rsidRPr="006F53D3">
        <w:t>For instance</w:t>
      </w:r>
      <w:r w:rsidR="00BB046E">
        <w:t>,</w:t>
      </w:r>
      <w:r w:rsidR="001659C0" w:rsidRPr="006F53D3">
        <w:t xml:space="preserve"> Luggate is not indicated as a priority growth area therefore its population is assumed to be relatively static </w:t>
      </w:r>
      <w:r w:rsidR="00EB64D4" w:rsidRPr="006F53D3">
        <w:t xml:space="preserve">in the short- and long-term. </w:t>
      </w:r>
    </w:p>
    <w:p w14:paraId="3377A015" w14:textId="06039B7B" w:rsidR="00F6259C" w:rsidRDefault="00F6259C" w:rsidP="00333A2C">
      <w:pPr>
        <w:pStyle w:val="ListParagraph"/>
        <w:numPr>
          <w:ilvl w:val="0"/>
          <w:numId w:val="48"/>
        </w:numPr>
      </w:pPr>
      <w:r w:rsidRPr="00562875">
        <w:t xml:space="preserve">It is assumed </w:t>
      </w:r>
      <w:r w:rsidR="006D578C">
        <w:t>c</w:t>
      </w:r>
      <w:r w:rsidRPr="006F53D3">
        <w:t xml:space="preserve">entral </w:t>
      </w:r>
      <w:r w:rsidR="006D578C">
        <w:t>g</w:t>
      </w:r>
      <w:r w:rsidRPr="006F53D3">
        <w:t xml:space="preserve">overnment’s current </w:t>
      </w:r>
      <w:r w:rsidR="00E27FB5" w:rsidRPr="006F53D3">
        <w:t>strategic funding priorities of transport activities will continue for the foreseeable future</w:t>
      </w:r>
      <w:r w:rsidR="006D578C">
        <w:t>.</w:t>
      </w:r>
    </w:p>
    <w:p w14:paraId="22FC1E2C" w14:textId="2699BFB1" w:rsidR="00870496" w:rsidRDefault="00646394" w:rsidP="00870496">
      <w:pPr>
        <w:pStyle w:val="Heading2"/>
        <w:rPr>
          <w:lang w:val="en-NZ"/>
        </w:rPr>
      </w:pPr>
      <w:bookmarkStart w:id="131" w:name="_Toc235176119"/>
      <w:r>
        <w:rPr>
          <w:lang w:val="en-NZ"/>
        </w:rPr>
        <w:t>Preferred option</w:t>
      </w:r>
      <w:bookmarkEnd w:id="131"/>
    </w:p>
    <w:p w14:paraId="5AA3E184" w14:textId="2E608246" w:rsidR="00646394" w:rsidRDefault="00B0412F" w:rsidP="00646394">
      <w:pPr>
        <w:rPr>
          <w:lang w:val="en-NZ"/>
        </w:rPr>
      </w:pPr>
      <w:r w:rsidRPr="00B0412F">
        <w:rPr>
          <w:lang w:val="en-NZ"/>
        </w:rPr>
        <w:t xml:space="preserve">Based on </w:t>
      </w:r>
      <w:r>
        <w:rPr>
          <w:lang w:val="en-NZ"/>
        </w:rPr>
        <w:t xml:space="preserve">the combination of costs, risks and benefits, the </w:t>
      </w:r>
      <w:r>
        <w:rPr>
          <w:b/>
          <w:bCs/>
          <w:lang w:val="en-NZ"/>
        </w:rPr>
        <w:t>preferred option</w:t>
      </w:r>
      <w:r w:rsidR="000E13F3" w:rsidRPr="00562875">
        <w:rPr>
          <w:b/>
          <w:lang w:val="en-NZ"/>
        </w:rPr>
        <w:t xml:space="preserve"> </w:t>
      </w:r>
      <w:r w:rsidR="000E13F3">
        <w:rPr>
          <w:lang w:val="en-NZ"/>
        </w:rPr>
        <w:t xml:space="preserve">is </w:t>
      </w:r>
      <w:r w:rsidR="00A8084D">
        <w:rPr>
          <w:lang w:val="en-NZ"/>
        </w:rPr>
        <w:t>the do minimum</w:t>
      </w:r>
      <w:r w:rsidR="000E13F3">
        <w:rPr>
          <w:lang w:val="en-NZ"/>
        </w:rPr>
        <w:t xml:space="preserve"> to implement a</w:t>
      </w:r>
      <w:r w:rsidR="00A8084D">
        <w:rPr>
          <w:lang w:val="en-NZ"/>
        </w:rPr>
        <w:t xml:space="preserve"> skeleton </w:t>
      </w:r>
      <w:r w:rsidR="00F804E6">
        <w:rPr>
          <w:lang w:val="en-NZ"/>
        </w:rPr>
        <w:t xml:space="preserve">bus service </w:t>
      </w:r>
      <w:r w:rsidR="006D7CC6">
        <w:rPr>
          <w:lang w:val="en-NZ"/>
        </w:rPr>
        <w:t>in</w:t>
      </w:r>
      <w:r w:rsidR="00F804E6">
        <w:rPr>
          <w:lang w:val="en-NZ"/>
        </w:rPr>
        <w:t xml:space="preserve"> the Upper Clutha.</w:t>
      </w:r>
      <w:r w:rsidR="00693BF3">
        <w:rPr>
          <w:lang w:val="en-NZ"/>
        </w:rPr>
        <w:t xml:space="preserve"> This option represents best value </w:t>
      </w:r>
      <w:r w:rsidR="00132D89">
        <w:rPr>
          <w:lang w:val="en-NZ"/>
        </w:rPr>
        <w:t>for money in the short term.</w:t>
      </w:r>
    </w:p>
    <w:p w14:paraId="457E0E98" w14:textId="370048CB" w:rsidR="00061BE3" w:rsidRDefault="00061BE3" w:rsidP="00646394">
      <w:pPr>
        <w:rPr>
          <w:lang w:val="en-NZ"/>
        </w:rPr>
      </w:pPr>
      <w:r>
        <w:rPr>
          <w:lang w:val="en-NZ"/>
        </w:rPr>
        <w:t>The preferred option includes:</w:t>
      </w:r>
    </w:p>
    <w:p w14:paraId="605FA054" w14:textId="09467199" w:rsidR="00482A54" w:rsidRDefault="000E59D1" w:rsidP="00646394">
      <w:pPr>
        <w:rPr>
          <w:rFonts w:cs="Calibri"/>
          <w:iCs/>
          <w:szCs w:val="22"/>
          <w:lang w:val="en-NZ"/>
        </w:rPr>
      </w:pPr>
      <w:r>
        <w:rPr>
          <w:rFonts w:cs="Calibri"/>
          <w:iCs/>
          <w:szCs w:val="22"/>
          <w:lang w:val="en-NZ"/>
        </w:rPr>
        <w:t>Scope</w:t>
      </w:r>
      <w:r w:rsidR="00416279">
        <w:rPr>
          <w:rFonts w:cs="Calibri"/>
          <w:iCs/>
          <w:szCs w:val="22"/>
          <w:lang w:val="en-NZ"/>
        </w:rPr>
        <w:t>:</w:t>
      </w:r>
      <w:r>
        <w:rPr>
          <w:rFonts w:cs="Calibri"/>
          <w:iCs/>
          <w:szCs w:val="22"/>
          <w:lang w:val="en-NZ"/>
        </w:rPr>
        <w:tab/>
      </w:r>
      <w:r w:rsidR="00416279">
        <w:rPr>
          <w:rFonts w:cs="Calibri"/>
          <w:iCs/>
          <w:szCs w:val="22"/>
          <w:lang w:val="en-NZ"/>
        </w:rPr>
        <w:t>GC</w:t>
      </w:r>
      <w:r w:rsidR="00F87D6E">
        <w:rPr>
          <w:rFonts w:cs="Calibri"/>
          <w:iCs/>
          <w:szCs w:val="22"/>
          <w:lang w:val="en-NZ"/>
        </w:rPr>
        <w:t>3</w:t>
      </w:r>
      <w:r w:rsidR="00416279">
        <w:rPr>
          <w:rFonts w:cs="Calibri"/>
          <w:iCs/>
          <w:szCs w:val="22"/>
          <w:lang w:val="en-NZ"/>
        </w:rPr>
        <w:tab/>
      </w:r>
      <w:r w:rsidR="003B64B5" w:rsidRPr="003B64B5">
        <w:rPr>
          <w:rFonts w:cs="Calibri"/>
          <w:iCs/>
          <w:szCs w:val="22"/>
          <w:lang w:val="en-NZ"/>
        </w:rPr>
        <w:t>Hāwea, Albert Town, Three Parks, Wānaka</w:t>
      </w:r>
    </w:p>
    <w:p w14:paraId="0CA14AC4" w14:textId="6C99C956" w:rsidR="009265B5" w:rsidRDefault="00416279" w:rsidP="00646394">
      <w:pPr>
        <w:rPr>
          <w:rFonts w:cs="Calibri"/>
          <w:iCs/>
          <w:szCs w:val="22"/>
          <w:lang w:val="en-NZ"/>
        </w:rPr>
      </w:pPr>
      <w:r>
        <w:rPr>
          <w:rFonts w:cs="Calibri"/>
          <w:iCs/>
          <w:szCs w:val="22"/>
          <w:lang w:val="en-NZ"/>
        </w:rPr>
        <w:lastRenderedPageBreak/>
        <w:t>Service:</w:t>
      </w:r>
      <w:r>
        <w:rPr>
          <w:rFonts w:cs="Calibri"/>
          <w:iCs/>
          <w:szCs w:val="22"/>
          <w:lang w:val="en-NZ"/>
        </w:rPr>
        <w:tab/>
      </w:r>
      <w:r w:rsidR="00F847D7">
        <w:rPr>
          <w:rFonts w:cs="Calibri"/>
          <w:iCs/>
          <w:szCs w:val="22"/>
          <w:lang w:val="en-NZ"/>
        </w:rPr>
        <w:t>SC2</w:t>
      </w:r>
      <w:r w:rsidR="00F847D7">
        <w:rPr>
          <w:rFonts w:cs="Calibri"/>
          <w:iCs/>
          <w:szCs w:val="22"/>
          <w:lang w:val="en-NZ"/>
        </w:rPr>
        <w:tab/>
      </w:r>
      <w:r w:rsidR="009265B5">
        <w:rPr>
          <w:rFonts w:cs="Calibri"/>
          <w:iCs/>
          <w:szCs w:val="22"/>
          <w:lang w:val="en-NZ"/>
        </w:rPr>
        <w:t>8 trips per day</w:t>
      </w:r>
      <w:r w:rsidR="001035C6">
        <w:rPr>
          <w:rFonts w:cs="Calibri"/>
          <w:iCs/>
          <w:szCs w:val="22"/>
          <w:lang w:val="en-NZ"/>
        </w:rPr>
        <w:t>, 7 days per week</w:t>
      </w:r>
    </w:p>
    <w:p w14:paraId="68375017" w14:textId="77777777" w:rsidR="000E59D1" w:rsidRDefault="000E59D1" w:rsidP="000E59D1">
      <w:pPr>
        <w:rPr>
          <w:lang w:val="en-NZ"/>
        </w:rPr>
      </w:pPr>
      <w:r>
        <w:rPr>
          <w:lang w:val="en-NZ"/>
        </w:rPr>
        <w:t>Delivery:</w:t>
      </w:r>
      <w:r>
        <w:rPr>
          <w:lang w:val="en-NZ"/>
        </w:rPr>
        <w:tab/>
        <w:t>SD2</w:t>
      </w:r>
      <w:r>
        <w:rPr>
          <w:lang w:val="en-NZ"/>
        </w:rPr>
        <w:tab/>
        <w:t>Subsidised (gross cost contract)</w:t>
      </w:r>
    </w:p>
    <w:p w14:paraId="2D086E07" w14:textId="77777777" w:rsidR="000E59D1" w:rsidRDefault="000E59D1" w:rsidP="000E59D1">
      <w:pPr>
        <w:rPr>
          <w:lang w:val="en-NZ"/>
        </w:rPr>
      </w:pPr>
      <w:r>
        <w:rPr>
          <w:lang w:val="en-NZ"/>
        </w:rPr>
        <w:t>Timing</w:t>
      </w:r>
      <w:r>
        <w:rPr>
          <w:lang w:val="en-NZ"/>
        </w:rPr>
        <w:tab/>
        <w:t>IM2</w:t>
      </w:r>
      <w:r>
        <w:rPr>
          <w:lang w:val="en-NZ"/>
        </w:rPr>
        <w:tab/>
        <w:t>Phase over Years 1-10 of the next Long-Term Plan</w:t>
      </w:r>
    </w:p>
    <w:p w14:paraId="3771DD0F" w14:textId="77777777" w:rsidR="000E59D1" w:rsidRPr="00F852D0" w:rsidRDefault="000E59D1" w:rsidP="000E59D1">
      <w:pPr>
        <w:rPr>
          <w:lang w:val="en-NZ"/>
        </w:rPr>
      </w:pPr>
      <w:r>
        <w:rPr>
          <w:lang w:val="en-NZ"/>
        </w:rPr>
        <w:t>Funding</w:t>
      </w:r>
      <w:r>
        <w:rPr>
          <w:lang w:val="en-NZ"/>
        </w:rPr>
        <w:tab/>
        <w:t>FD1</w:t>
      </w:r>
      <w:r>
        <w:rPr>
          <w:lang w:val="en-NZ"/>
        </w:rPr>
        <w:tab/>
        <w:t>Fares, third-party funding, local rates and NZTA co-funding</w:t>
      </w:r>
    </w:p>
    <w:p w14:paraId="1BE73EED" w14:textId="51A79FB9" w:rsidR="00286604" w:rsidRDefault="00A6186A" w:rsidP="00646394">
      <w:pPr>
        <w:rPr>
          <w:szCs w:val="22"/>
          <w:lang w:val="en-NZ"/>
        </w:rPr>
      </w:pPr>
      <w:r>
        <w:rPr>
          <w:szCs w:val="22"/>
          <w:lang w:val="en-NZ"/>
        </w:rPr>
        <w:t xml:space="preserve">This </w:t>
      </w:r>
      <w:r w:rsidR="00BE62DD">
        <w:rPr>
          <w:szCs w:val="22"/>
          <w:lang w:val="en-NZ"/>
        </w:rPr>
        <w:t xml:space="preserve">proposed bus route is shown below in </w:t>
      </w:r>
      <w:r w:rsidR="00BE62DD">
        <w:rPr>
          <w:szCs w:val="22"/>
          <w:lang w:val="en-NZ"/>
        </w:rPr>
        <w:fldChar w:fldCharType="begin"/>
      </w:r>
      <w:r w:rsidR="00BE62DD">
        <w:rPr>
          <w:szCs w:val="22"/>
          <w:lang w:val="en-NZ"/>
        </w:rPr>
        <w:instrText xml:space="preserve"> REF _Ref228865491 \h </w:instrText>
      </w:r>
      <w:r w:rsidR="00226F8E">
        <w:rPr>
          <w:szCs w:val="22"/>
          <w:lang w:val="en-NZ"/>
        </w:rPr>
        <w:instrText xml:space="preserve"> \* MERGEFORMAT </w:instrText>
      </w:r>
      <w:r w:rsidR="00BE62DD">
        <w:rPr>
          <w:szCs w:val="22"/>
          <w:lang w:val="en-NZ"/>
        </w:rPr>
      </w:r>
      <w:r w:rsidR="00BE62DD">
        <w:rPr>
          <w:szCs w:val="22"/>
          <w:lang w:val="en-NZ"/>
        </w:rPr>
        <w:fldChar w:fldCharType="separate"/>
      </w:r>
      <w:r w:rsidR="00A001C7" w:rsidRPr="00A001C7">
        <w:rPr>
          <w:szCs w:val="22"/>
          <w:lang w:val="en-NZ"/>
        </w:rPr>
        <w:t>Figure 13</w:t>
      </w:r>
      <w:r w:rsidR="00BE62DD">
        <w:rPr>
          <w:szCs w:val="22"/>
          <w:lang w:val="en-NZ"/>
        </w:rPr>
        <w:fldChar w:fldCharType="end"/>
      </w:r>
      <w:r w:rsidR="003C6CFF">
        <w:rPr>
          <w:szCs w:val="22"/>
          <w:lang w:val="en-NZ"/>
        </w:rPr>
        <w:t xml:space="preserve"> and </w:t>
      </w:r>
      <w:r>
        <w:rPr>
          <w:szCs w:val="22"/>
          <w:lang w:val="en-NZ"/>
        </w:rPr>
        <w:t xml:space="preserve">has an indicative cost of </w:t>
      </w:r>
      <w:r w:rsidR="00E4601B">
        <w:rPr>
          <w:szCs w:val="22"/>
          <w:lang w:val="en-NZ"/>
        </w:rPr>
        <w:t>$1,172,700.</w:t>
      </w:r>
    </w:p>
    <w:p w14:paraId="2BC63663" w14:textId="4FE16550" w:rsidR="00CE3BC9" w:rsidRDefault="00B45F7C" w:rsidP="00B45F7C">
      <w:pPr>
        <w:keepNext/>
        <w:jc w:val="left"/>
      </w:pPr>
      <w:r>
        <w:rPr>
          <w:noProof/>
        </w:rPr>
        <w:drawing>
          <wp:inline distT="0" distB="0" distL="0" distR="0" wp14:anchorId="365727B8" wp14:editId="71291E85">
            <wp:extent cx="5332651" cy="3026421"/>
            <wp:effectExtent l="0" t="0" r="1905" b="2540"/>
            <wp:docPr id="56851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944" t="5701" r="3239" b="5461"/>
                    <a:stretch>
                      <a:fillRect/>
                    </a:stretch>
                  </pic:blipFill>
                  <pic:spPr bwMode="auto">
                    <a:xfrm>
                      <a:off x="0" y="0"/>
                      <a:ext cx="5332819" cy="3026516"/>
                    </a:xfrm>
                    <a:prstGeom prst="rect">
                      <a:avLst/>
                    </a:prstGeom>
                    <a:noFill/>
                    <a:ln>
                      <a:noFill/>
                    </a:ln>
                    <a:extLst>
                      <a:ext uri="{53640926-AAD7-44D8-BBD7-CCE9431645EC}">
                        <a14:shadowObscured xmlns:a14="http://schemas.microsoft.com/office/drawing/2010/main"/>
                      </a:ext>
                    </a:extLst>
                  </pic:spPr>
                </pic:pic>
              </a:graphicData>
            </a:graphic>
          </wp:inline>
        </w:drawing>
      </w:r>
    </w:p>
    <w:p w14:paraId="71D13F1F" w14:textId="57545A5F" w:rsidR="00BB52B5" w:rsidRDefault="00CE3BC9" w:rsidP="00D92777">
      <w:pPr>
        <w:pStyle w:val="Figurecaption"/>
        <w:rPr>
          <w:szCs w:val="22"/>
        </w:rPr>
      </w:pPr>
      <w:bookmarkStart w:id="132" w:name="_Ref228865491"/>
      <w:r>
        <w:t xml:space="preserve">Figure </w:t>
      </w:r>
      <w:r>
        <w:fldChar w:fldCharType="begin"/>
      </w:r>
      <w:r>
        <w:instrText>SEQ Figure \* ARABIC</w:instrText>
      </w:r>
      <w:r>
        <w:fldChar w:fldCharType="separate"/>
      </w:r>
      <w:r w:rsidR="003974D4">
        <w:rPr>
          <w:noProof/>
        </w:rPr>
        <w:t>13</w:t>
      </w:r>
      <w:r>
        <w:fldChar w:fldCharType="end"/>
      </w:r>
      <w:bookmarkEnd w:id="132"/>
      <w:r>
        <w:t xml:space="preserve"> Depiction of </w:t>
      </w:r>
      <w:r w:rsidR="00DB7F91">
        <w:t xml:space="preserve">the proposed Upper Clutha bus route </w:t>
      </w:r>
      <w:r w:rsidR="001A48EC">
        <w:t xml:space="preserve">- </w:t>
      </w:r>
      <w:r>
        <w:t xml:space="preserve">preferred </w:t>
      </w:r>
      <w:r w:rsidR="00DB7F91">
        <w:t>option</w:t>
      </w:r>
    </w:p>
    <w:p w14:paraId="4B9907C8" w14:textId="77777777" w:rsidR="00646394" w:rsidRPr="00F852D0" w:rsidRDefault="00646394" w:rsidP="00646394">
      <w:pPr>
        <w:pStyle w:val="Heading2"/>
        <w:rPr>
          <w:lang w:val="en-NZ"/>
        </w:rPr>
      </w:pPr>
      <w:bookmarkStart w:id="133" w:name="_Toc235176120"/>
      <w:r>
        <w:rPr>
          <w:lang w:val="en-NZ"/>
        </w:rPr>
        <w:t>Economic Analysis</w:t>
      </w:r>
      <w:bookmarkEnd w:id="133"/>
    </w:p>
    <w:p w14:paraId="4ECBA8B0" w14:textId="01DE9501" w:rsidR="00930249" w:rsidRDefault="004717C8" w:rsidP="00A857F4">
      <w:pPr>
        <w:rPr>
          <w:lang w:val="en-NZ"/>
        </w:rPr>
      </w:pPr>
      <w:r>
        <w:rPr>
          <w:lang w:val="en-NZ"/>
        </w:rPr>
        <w:t xml:space="preserve">An economic assessment </w:t>
      </w:r>
      <w:r w:rsidR="00547633">
        <w:rPr>
          <w:lang w:val="en-NZ"/>
        </w:rPr>
        <w:t xml:space="preserve">has been </w:t>
      </w:r>
      <w:r>
        <w:rPr>
          <w:lang w:val="en-NZ"/>
        </w:rPr>
        <w:t xml:space="preserve">undertaken using </w:t>
      </w:r>
      <w:r w:rsidR="00220368">
        <w:rPr>
          <w:lang w:val="en-NZ"/>
        </w:rPr>
        <w:t>NZTA’s</w:t>
      </w:r>
      <w:r w:rsidR="00D766BA">
        <w:rPr>
          <w:lang w:val="en-NZ"/>
        </w:rPr>
        <w:t xml:space="preserve"> </w:t>
      </w:r>
      <w:r w:rsidR="007C73AE">
        <w:rPr>
          <w:lang w:val="en-NZ"/>
        </w:rPr>
        <w:t>simplified p</w:t>
      </w:r>
      <w:r w:rsidR="00D766BA">
        <w:rPr>
          <w:lang w:val="en-NZ"/>
        </w:rPr>
        <w:t>rocedure SP9</w:t>
      </w:r>
      <w:r w:rsidR="00250E49">
        <w:rPr>
          <w:lang w:val="en-NZ"/>
        </w:rPr>
        <w:t>, whi</w:t>
      </w:r>
      <w:r w:rsidR="004C69D8">
        <w:rPr>
          <w:lang w:val="en-NZ"/>
        </w:rPr>
        <w:t>ch is a simplified method for appraising the economic efficiency of new public transport services and associated infrastructure.</w:t>
      </w:r>
      <w:bookmarkStart w:id="134" w:name="_The_preferred_option"/>
      <w:bookmarkStart w:id="135" w:name="_Commissioner(’s/s’)_Letter"/>
      <w:bookmarkEnd w:id="134"/>
      <w:bookmarkEnd w:id="135"/>
      <w:r w:rsidR="00485BA3">
        <w:rPr>
          <w:lang w:val="en-NZ"/>
        </w:rPr>
        <w:t xml:space="preserve"> </w:t>
      </w:r>
    </w:p>
    <w:p w14:paraId="2D356D7E" w14:textId="59A3E705" w:rsidR="00930249" w:rsidRPr="00DE0F68" w:rsidRDefault="00930249" w:rsidP="00562875">
      <w:pPr>
        <w:pStyle w:val="Heading3"/>
        <w:rPr>
          <w:i/>
        </w:rPr>
      </w:pPr>
      <w:r>
        <w:rPr>
          <w:rStyle w:val="Strong"/>
          <w:b/>
          <w:sz w:val="22"/>
        </w:rPr>
        <w:t>Benefits</w:t>
      </w:r>
    </w:p>
    <w:p w14:paraId="587DE355" w14:textId="51052E3D" w:rsidR="00277E72" w:rsidRPr="00F852D0" w:rsidRDefault="00485BA3" w:rsidP="00A857F4">
      <w:pPr>
        <w:rPr>
          <w:lang w:val="en-NZ"/>
        </w:rPr>
      </w:pPr>
      <w:r>
        <w:rPr>
          <w:lang w:val="en-NZ"/>
        </w:rPr>
        <w:t>In this procedure, it is assumed</w:t>
      </w:r>
      <w:r w:rsidR="0072173A">
        <w:rPr>
          <w:lang w:val="en-NZ"/>
        </w:rPr>
        <w:t xml:space="preserve"> that </w:t>
      </w:r>
      <w:r w:rsidR="002C0C13">
        <w:rPr>
          <w:lang w:val="en-NZ"/>
        </w:rPr>
        <w:t>public transport (PT)</w:t>
      </w:r>
      <w:r w:rsidR="0072173A">
        <w:rPr>
          <w:lang w:val="en-NZ"/>
        </w:rPr>
        <w:t xml:space="preserve"> benefits ultimately accrue to either</w:t>
      </w:r>
      <w:r w:rsidR="004C45D9">
        <w:rPr>
          <w:lang w:val="en-NZ"/>
        </w:rPr>
        <w:t xml:space="preserve"> PT users (who gain benefits from using the service) or road users (</w:t>
      </w:r>
      <w:r w:rsidR="00A20C2D">
        <w:rPr>
          <w:lang w:val="en-NZ"/>
        </w:rPr>
        <w:t>through lower traffic levels).</w:t>
      </w:r>
      <w:r w:rsidR="000B51AB">
        <w:rPr>
          <w:lang w:val="en-NZ"/>
        </w:rPr>
        <w:t xml:space="preserve"> As such, bene</w:t>
      </w:r>
      <w:r w:rsidR="00172BF5">
        <w:rPr>
          <w:lang w:val="en-NZ"/>
        </w:rPr>
        <w:t>fits can be reasonably estimated</w:t>
      </w:r>
      <w:r w:rsidR="008830FC">
        <w:rPr>
          <w:lang w:val="en-NZ"/>
        </w:rPr>
        <w:t xml:space="preserve"> that</w:t>
      </w:r>
      <w:r w:rsidR="00172BF5">
        <w:rPr>
          <w:lang w:val="en-NZ"/>
        </w:rPr>
        <w:t>:</w:t>
      </w:r>
    </w:p>
    <w:p w14:paraId="5B85C358" w14:textId="53A072B2" w:rsidR="00172BF5" w:rsidRPr="00172BF5" w:rsidRDefault="00172BF5" w:rsidP="00333A2C">
      <w:pPr>
        <w:pStyle w:val="ListParagraph"/>
        <w:numPr>
          <w:ilvl w:val="0"/>
          <w:numId w:val="47"/>
        </w:numPr>
      </w:pPr>
      <w:r>
        <w:t xml:space="preserve">For a PT </w:t>
      </w:r>
      <w:r w:rsidR="00E75D52">
        <w:t>use</w:t>
      </w:r>
      <w:r w:rsidR="008830FC">
        <w:t>r</w:t>
      </w:r>
      <w:r w:rsidR="00E75D52">
        <w:t xml:space="preserve"> taking a </w:t>
      </w:r>
      <w:r>
        <w:t xml:space="preserve">trip, the benefit relates to the difference between what a passenger would be </w:t>
      </w:r>
      <w:r w:rsidR="00062975">
        <w:t xml:space="preserve">willing to pay, and what they actually pay. For </w:t>
      </w:r>
      <w:r w:rsidR="00D94430">
        <w:t>example,</w:t>
      </w:r>
      <w:r w:rsidR="00E75D52">
        <w:t xml:space="preserve"> if someone is willing to pay $6 but only pays $3, they benefit by $3</w:t>
      </w:r>
    </w:p>
    <w:p w14:paraId="06137725" w14:textId="77777777" w:rsidR="00D07EA8" w:rsidRDefault="008F04E3" w:rsidP="00333A2C">
      <w:pPr>
        <w:pStyle w:val="ListParagraph"/>
        <w:numPr>
          <w:ilvl w:val="0"/>
          <w:numId w:val="47"/>
        </w:numPr>
      </w:pPr>
      <w:r>
        <w:t xml:space="preserve">For a road user, the benefit of a PT trip comes from the </w:t>
      </w:r>
      <w:r w:rsidR="00F3121B">
        <w:t>likelihood</w:t>
      </w:r>
      <w:r w:rsidR="006C2622">
        <w:t xml:space="preserve"> of </w:t>
      </w:r>
      <w:r w:rsidR="00B946CE">
        <w:t>one</w:t>
      </w:r>
      <w:r w:rsidR="00F3121B">
        <w:t xml:space="preserve"> PT trip taking a car off </w:t>
      </w:r>
      <w:r w:rsidR="006C2622">
        <w:t xml:space="preserve">the </w:t>
      </w:r>
      <w:r w:rsidR="00F3121B">
        <w:t>road (</w:t>
      </w:r>
      <w:r w:rsidR="00A51918">
        <w:t xml:space="preserve">typically around </w:t>
      </w:r>
      <w:r w:rsidR="005317BE">
        <w:t xml:space="preserve">70%) and the </w:t>
      </w:r>
      <w:r w:rsidR="00AA2679">
        <w:t>benefit of reduced road</w:t>
      </w:r>
      <w:r w:rsidR="00F750F2">
        <w:t xml:space="preserve"> traffic. </w:t>
      </w:r>
    </w:p>
    <w:p w14:paraId="07E3B3C9" w14:textId="47C1C692" w:rsidR="008F04E3" w:rsidRPr="00172BF5" w:rsidRDefault="00F750F2" w:rsidP="00333A2C">
      <w:pPr>
        <w:pStyle w:val="ListParagraph"/>
        <w:numPr>
          <w:ilvl w:val="0"/>
          <w:numId w:val="47"/>
        </w:numPr>
      </w:pPr>
      <w:r>
        <w:t xml:space="preserve">Outside of Wellington and Auckland, </w:t>
      </w:r>
      <w:r w:rsidR="00766568">
        <w:t>road user</w:t>
      </w:r>
      <w:r>
        <w:t xml:space="preserve"> value is taken based on Christchurch, and is given a low value, $</w:t>
      </w:r>
      <w:r w:rsidR="00D63AA2">
        <w:t>0.40 per vehicle</w:t>
      </w:r>
      <w:r w:rsidR="00B31F7F">
        <w:t>, per kilometre</w:t>
      </w:r>
      <w:r w:rsidR="00BE214D">
        <w:t xml:space="preserve"> (compared to $2.99 in Auckland and $1.83 in Wellington). </w:t>
      </w:r>
      <w:r w:rsidR="009948A7">
        <w:t>Even with this value, the</w:t>
      </w:r>
      <w:r w:rsidR="00DB7A65">
        <w:t xml:space="preserve"> traffic impact is much larger than the user impact, so the low valuation </w:t>
      </w:r>
      <w:r w:rsidR="008E2D14">
        <w:t xml:space="preserve">outside of Auckland and Wellington limits the benefits </w:t>
      </w:r>
      <w:r w:rsidR="00E001A2">
        <w:t xml:space="preserve">able to be </w:t>
      </w:r>
      <w:r w:rsidR="007247A2">
        <w:t>p</w:t>
      </w:r>
      <w:r w:rsidR="008E2D14">
        <w:t xml:space="preserve">roduced </w:t>
      </w:r>
      <w:r w:rsidR="007247A2">
        <w:t>using this simplified</w:t>
      </w:r>
      <w:r w:rsidR="008E2D14">
        <w:t xml:space="preserve"> procedure.</w:t>
      </w:r>
    </w:p>
    <w:p w14:paraId="0EFC1B8B" w14:textId="0E1A245D" w:rsidR="00B93013" w:rsidRPr="00562875" w:rsidRDefault="009D5263" w:rsidP="0018033C">
      <w:pPr>
        <w:rPr>
          <w:lang w:val="en-NZ"/>
        </w:rPr>
      </w:pPr>
      <w:r w:rsidRPr="00562875">
        <w:rPr>
          <w:lang w:val="en-NZ"/>
        </w:rPr>
        <w:lastRenderedPageBreak/>
        <w:t>Th</w:t>
      </w:r>
      <w:r w:rsidR="00B93013" w:rsidRPr="00562875">
        <w:rPr>
          <w:lang w:val="en-NZ"/>
        </w:rPr>
        <w:t xml:space="preserve">e key inputs </w:t>
      </w:r>
      <w:r w:rsidR="00B91D9D" w:rsidRPr="00562875">
        <w:rPr>
          <w:lang w:val="en-NZ"/>
        </w:rPr>
        <w:t xml:space="preserve">to </w:t>
      </w:r>
      <w:r w:rsidR="00984AC2" w:rsidRPr="00562875">
        <w:rPr>
          <w:lang w:val="en-NZ"/>
        </w:rPr>
        <w:t>the economic analysis</w:t>
      </w:r>
      <w:r w:rsidR="000C058F" w:rsidRPr="00562875">
        <w:rPr>
          <w:lang w:val="en-NZ"/>
        </w:rPr>
        <w:t xml:space="preserve"> are </w:t>
      </w:r>
      <w:r w:rsidR="0018033C" w:rsidRPr="00562875">
        <w:rPr>
          <w:lang w:val="en-NZ"/>
        </w:rPr>
        <w:t>estimation</w:t>
      </w:r>
      <w:r w:rsidR="000C058F" w:rsidRPr="00562875">
        <w:rPr>
          <w:lang w:val="en-NZ"/>
        </w:rPr>
        <w:t>s</w:t>
      </w:r>
      <w:r w:rsidR="0018033C" w:rsidRPr="00562875">
        <w:rPr>
          <w:lang w:val="en-NZ"/>
        </w:rPr>
        <w:t xml:space="preserve"> of</w:t>
      </w:r>
      <w:r w:rsidR="0018033C" w:rsidRPr="00562875">
        <w:rPr>
          <w:b/>
          <w:lang w:val="en-NZ"/>
        </w:rPr>
        <w:t xml:space="preserve"> </w:t>
      </w:r>
      <w:r w:rsidR="0018033C" w:rsidRPr="00562875">
        <w:rPr>
          <w:lang w:val="en-NZ"/>
        </w:rPr>
        <w:t>costs, boardings, and willingness-to-p</w:t>
      </w:r>
      <w:r w:rsidR="00763000" w:rsidRPr="00562875">
        <w:rPr>
          <w:lang w:val="en-NZ"/>
        </w:rPr>
        <w:t>ay. The following assumptions have been made:</w:t>
      </w:r>
    </w:p>
    <w:p w14:paraId="770D1FDD" w14:textId="77777777" w:rsidR="00033B0B" w:rsidRPr="00DE0F68" w:rsidRDefault="003229F7" w:rsidP="00562875">
      <w:pPr>
        <w:pStyle w:val="Heading3"/>
        <w:rPr>
          <w:i/>
        </w:rPr>
      </w:pPr>
      <w:r w:rsidRPr="00DE0F68">
        <w:rPr>
          <w:rStyle w:val="Strong"/>
          <w:b/>
          <w:sz w:val="22"/>
        </w:rPr>
        <w:t>Costs</w:t>
      </w:r>
      <w:r w:rsidRPr="00DE0F68">
        <w:t xml:space="preserve"> </w:t>
      </w:r>
    </w:p>
    <w:p w14:paraId="7D1DE476" w14:textId="6EC98B4A" w:rsidR="0018033C" w:rsidRPr="00562875" w:rsidRDefault="008353B9" w:rsidP="0018033C">
      <w:pPr>
        <w:rPr>
          <w:lang w:val="en-NZ"/>
        </w:rPr>
      </w:pPr>
      <w:r w:rsidRPr="00562875">
        <w:rPr>
          <w:lang w:val="en-NZ"/>
        </w:rPr>
        <w:t xml:space="preserve">Costs have been </w:t>
      </w:r>
      <w:r w:rsidR="003229F7" w:rsidRPr="00562875">
        <w:rPr>
          <w:lang w:val="en-NZ"/>
        </w:rPr>
        <w:t xml:space="preserve">estimated </w:t>
      </w:r>
      <w:r w:rsidR="00AE4089" w:rsidRPr="00562875">
        <w:rPr>
          <w:lang w:val="en-NZ"/>
        </w:rPr>
        <w:t xml:space="preserve">using </w:t>
      </w:r>
      <w:r w:rsidR="003229F7" w:rsidRPr="00562875">
        <w:rPr>
          <w:lang w:val="en-NZ"/>
        </w:rPr>
        <w:t>a value of $</w:t>
      </w:r>
      <w:r w:rsidR="00BA0D09" w:rsidRPr="00562875">
        <w:rPr>
          <w:lang w:val="en-NZ"/>
        </w:rPr>
        <w:t xml:space="preserve">6 per kilometre (combining hourly and </w:t>
      </w:r>
      <w:r w:rsidR="000C67AF" w:rsidRPr="00562875">
        <w:rPr>
          <w:lang w:val="en-NZ"/>
        </w:rPr>
        <w:t xml:space="preserve">distance costs). This </w:t>
      </w:r>
      <w:r w:rsidR="00AE4089" w:rsidRPr="00562875">
        <w:rPr>
          <w:lang w:val="en-NZ"/>
        </w:rPr>
        <w:t xml:space="preserve">is derived from </w:t>
      </w:r>
      <w:r w:rsidR="006D7D71" w:rsidRPr="00562875">
        <w:rPr>
          <w:lang w:val="en-NZ"/>
        </w:rPr>
        <w:t xml:space="preserve">latest contract rates of </w:t>
      </w:r>
      <w:r w:rsidR="000C67AF" w:rsidRPr="00562875">
        <w:rPr>
          <w:lang w:val="en-NZ"/>
        </w:rPr>
        <w:t>$4 in Dunedin</w:t>
      </w:r>
      <w:r w:rsidR="00CA2F37" w:rsidRPr="00562875">
        <w:rPr>
          <w:lang w:val="en-NZ"/>
        </w:rPr>
        <w:t xml:space="preserve"> and $</w:t>
      </w:r>
      <w:r w:rsidR="003147F4" w:rsidRPr="00562875">
        <w:rPr>
          <w:lang w:val="en-NZ"/>
        </w:rPr>
        <w:t xml:space="preserve">7.91 in Queenstown. Upper Clutha has a lot of similarities with Queenstown that would drive increased cost, but is unlikely to be as extreme, so </w:t>
      </w:r>
      <w:r w:rsidR="007E64BA" w:rsidRPr="00562875">
        <w:rPr>
          <w:lang w:val="en-NZ"/>
        </w:rPr>
        <w:t>the</w:t>
      </w:r>
      <w:r w:rsidR="003147F4" w:rsidRPr="00562875">
        <w:rPr>
          <w:lang w:val="en-NZ"/>
        </w:rPr>
        <w:t xml:space="preserve"> intermediate value was </w:t>
      </w:r>
      <w:r w:rsidR="007E64BA" w:rsidRPr="00562875">
        <w:rPr>
          <w:lang w:val="en-NZ"/>
        </w:rPr>
        <w:t>deemed</w:t>
      </w:r>
      <w:r w:rsidR="003147F4" w:rsidRPr="00562875">
        <w:rPr>
          <w:lang w:val="en-NZ"/>
        </w:rPr>
        <w:t xml:space="preserve"> appropriate.</w:t>
      </w:r>
      <w:r w:rsidR="00B3363C" w:rsidRPr="00562875">
        <w:rPr>
          <w:lang w:val="en-NZ"/>
        </w:rPr>
        <w:t xml:space="preserve"> </w:t>
      </w:r>
      <w:r w:rsidR="00554794" w:rsidRPr="00562875">
        <w:rPr>
          <w:lang w:val="en-NZ"/>
        </w:rPr>
        <w:t xml:space="preserve">An assumption has been made that </w:t>
      </w:r>
      <w:r w:rsidR="00B3363C" w:rsidRPr="00562875">
        <w:rPr>
          <w:lang w:val="en-NZ"/>
        </w:rPr>
        <w:t>resources could concentrate on a single bus route</w:t>
      </w:r>
      <w:r w:rsidR="00752D48" w:rsidRPr="00562875">
        <w:rPr>
          <w:lang w:val="en-NZ"/>
        </w:rPr>
        <w:t xml:space="preserve">, with a second bus route not required within the </w:t>
      </w:r>
      <w:r w:rsidR="0039012D" w:rsidRPr="00562875">
        <w:rPr>
          <w:lang w:val="en-NZ"/>
        </w:rPr>
        <w:t xml:space="preserve">9-year </w:t>
      </w:r>
      <w:r w:rsidR="00195F3F" w:rsidRPr="00562875">
        <w:rPr>
          <w:lang w:val="en-NZ"/>
        </w:rPr>
        <w:t xml:space="preserve">evaluation period of this </w:t>
      </w:r>
      <w:r w:rsidR="0039012D" w:rsidRPr="00562875">
        <w:rPr>
          <w:lang w:val="en-NZ"/>
        </w:rPr>
        <w:t>assessment.</w:t>
      </w:r>
    </w:p>
    <w:p w14:paraId="05248CDD" w14:textId="77777777" w:rsidR="00CA42EC" w:rsidRPr="00DE0F68" w:rsidRDefault="003147F4" w:rsidP="00562875">
      <w:pPr>
        <w:pStyle w:val="Heading3"/>
        <w:rPr>
          <w:rStyle w:val="Strong"/>
          <w:b/>
          <w:bCs w:val="0"/>
          <w:i/>
          <w:iCs/>
          <w:sz w:val="22"/>
        </w:rPr>
      </w:pPr>
      <w:r w:rsidRPr="00DE0F68">
        <w:rPr>
          <w:rStyle w:val="Strong"/>
          <w:b/>
          <w:sz w:val="22"/>
        </w:rPr>
        <w:t xml:space="preserve">Boardings </w:t>
      </w:r>
    </w:p>
    <w:p w14:paraId="3F494A16" w14:textId="6FDA4F00" w:rsidR="003147F4" w:rsidRPr="00562875" w:rsidRDefault="00353801" w:rsidP="0018033C">
      <w:pPr>
        <w:rPr>
          <w:lang w:val="en-NZ"/>
        </w:rPr>
      </w:pPr>
      <w:r w:rsidRPr="00562875">
        <w:rPr>
          <w:lang w:val="en-NZ"/>
        </w:rPr>
        <w:t>The likely d</w:t>
      </w:r>
      <w:r w:rsidR="00FC6452" w:rsidRPr="00562875">
        <w:rPr>
          <w:lang w:val="en-NZ"/>
        </w:rPr>
        <w:t>e</w:t>
      </w:r>
      <w:r w:rsidR="005C316D" w:rsidRPr="00562875">
        <w:rPr>
          <w:lang w:val="en-NZ"/>
        </w:rPr>
        <w:t xml:space="preserve">mand for a new public transport service </w:t>
      </w:r>
      <w:r w:rsidR="00824754" w:rsidRPr="00562875">
        <w:rPr>
          <w:lang w:val="en-NZ"/>
        </w:rPr>
        <w:t xml:space="preserve">has been </w:t>
      </w:r>
      <w:r w:rsidR="00EC6D31" w:rsidRPr="00562875">
        <w:rPr>
          <w:lang w:val="en-NZ"/>
        </w:rPr>
        <w:t xml:space="preserve">estimated by considering population levels (daytime population – resident population plus average daily visitors) </w:t>
      </w:r>
      <w:r w:rsidR="00E6449B" w:rsidRPr="00562875">
        <w:rPr>
          <w:lang w:val="en-NZ"/>
        </w:rPr>
        <w:t xml:space="preserve">in </w:t>
      </w:r>
      <w:r w:rsidR="004717D3" w:rsidRPr="00562875">
        <w:rPr>
          <w:lang w:val="en-NZ"/>
        </w:rPr>
        <w:t>the</w:t>
      </w:r>
      <w:r w:rsidR="00EC6D31" w:rsidRPr="00562875">
        <w:rPr>
          <w:lang w:val="en-NZ"/>
        </w:rPr>
        <w:t xml:space="preserve"> </w:t>
      </w:r>
      <w:r w:rsidR="00054C9D" w:rsidRPr="00562875">
        <w:rPr>
          <w:lang w:val="en-NZ"/>
        </w:rPr>
        <w:t xml:space="preserve">Statistical Area </w:t>
      </w:r>
      <w:r w:rsidR="005E375B" w:rsidRPr="00562875">
        <w:rPr>
          <w:lang w:val="en-NZ"/>
        </w:rPr>
        <w:t>2</w:t>
      </w:r>
      <w:r w:rsidR="00AB4327" w:rsidRPr="00562875">
        <w:rPr>
          <w:lang w:val="en-NZ"/>
        </w:rPr>
        <w:t xml:space="preserve"> (</w:t>
      </w:r>
      <w:r w:rsidR="00EC6D31" w:rsidRPr="00562875">
        <w:rPr>
          <w:lang w:val="en-NZ"/>
        </w:rPr>
        <w:t>SA2</w:t>
      </w:r>
      <w:r w:rsidR="00E16231" w:rsidRPr="00562875">
        <w:rPr>
          <w:lang w:val="en-NZ"/>
        </w:rPr>
        <w:t>)</w:t>
      </w:r>
      <w:r w:rsidR="00EC6D31" w:rsidRPr="00562875">
        <w:rPr>
          <w:lang w:val="en-NZ"/>
        </w:rPr>
        <w:t>, that would be served by an Upper Clutha service</w:t>
      </w:r>
      <w:r w:rsidR="005822A9" w:rsidRPr="00562875">
        <w:rPr>
          <w:lang w:val="en-NZ"/>
        </w:rPr>
        <w:t>. This has been c</w:t>
      </w:r>
      <w:r w:rsidR="00EC6D31" w:rsidRPr="00562875">
        <w:rPr>
          <w:lang w:val="en-NZ"/>
        </w:rPr>
        <w:t>ompar</w:t>
      </w:r>
      <w:r w:rsidR="005822A9" w:rsidRPr="00562875">
        <w:rPr>
          <w:lang w:val="en-NZ"/>
        </w:rPr>
        <w:t>e</w:t>
      </w:r>
      <w:r w:rsidR="00126DAA" w:rsidRPr="00562875">
        <w:rPr>
          <w:lang w:val="en-NZ"/>
        </w:rPr>
        <w:t>d</w:t>
      </w:r>
      <w:r w:rsidR="00EC6D31" w:rsidRPr="00562875">
        <w:rPr>
          <w:lang w:val="en-NZ"/>
        </w:rPr>
        <w:t xml:space="preserve"> with boarding rates for identified SA2s in Whakatipu where boarding rates can be easily connected to SA2s. It was found that weaker SA2s generated around </w:t>
      </w:r>
      <w:r w:rsidR="007D3828" w:rsidRPr="00562875">
        <w:rPr>
          <w:lang w:val="en-NZ"/>
        </w:rPr>
        <w:t>three</w:t>
      </w:r>
      <w:r w:rsidR="00EC6D31" w:rsidRPr="00562875">
        <w:rPr>
          <w:lang w:val="en-NZ"/>
        </w:rPr>
        <w:t xml:space="preserve"> boardings per </w:t>
      </w:r>
      <w:r w:rsidR="00FC6452" w:rsidRPr="00562875">
        <w:rPr>
          <w:lang w:val="en-NZ"/>
        </w:rPr>
        <w:t>year, per daytime head of population</w:t>
      </w:r>
      <w:r w:rsidR="00EC6D31" w:rsidRPr="00562875">
        <w:rPr>
          <w:lang w:val="en-NZ"/>
        </w:rPr>
        <w:t xml:space="preserve"> (</w:t>
      </w:r>
      <w:r w:rsidR="00C5274E" w:rsidRPr="00562875">
        <w:rPr>
          <w:lang w:val="en-NZ"/>
        </w:rPr>
        <w:t>six</w:t>
      </w:r>
      <w:r w:rsidR="00EC6D31" w:rsidRPr="00562875">
        <w:rPr>
          <w:lang w:val="en-NZ"/>
        </w:rPr>
        <w:t xml:space="preserve"> with return trips), while stronger areas generated 8-10. </w:t>
      </w:r>
      <w:r w:rsidR="001B6D0C" w:rsidRPr="00562875">
        <w:rPr>
          <w:lang w:val="en-NZ"/>
        </w:rPr>
        <w:t>D</w:t>
      </w:r>
      <w:r w:rsidR="00EC6D31" w:rsidRPr="00562875">
        <w:rPr>
          <w:lang w:val="en-NZ"/>
        </w:rPr>
        <w:t xml:space="preserve">ue to urban form factors and longer walking distances to access a single bus route, </w:t>
      </w:r>
      <w:r w:rsidR="00856090" w:rsidRPr="00562875">
        <w:rPr>
          <w:lang w:val="en-NZ"/>
        </w:rPr>
        <w:t>it is assumed that Upper Clutha would not be a strong trip generator</w:t>
      </w:r>
      <w:r w:rsidR="003655D5" w:rsidRPr="00562875">
        <w:rPr>
          <w:lang w:val="en-NZ"/>
        </w:rPr>
        <w:t>,</w:t>
      </w:r>
      <w:r w:rsidR="00EC6D31" w:rsidRPr="00562875">
        <w:rPr>
          <w:lang w:val="en-NZ"/>
        </w:rPr>
        <w:t xml:space="preserve"> so </w:t>
      </w:r>
      <w:r w:rsidR="00207B33" w:rsidRPr="00562875">
        <w:rPr>
          <w:lang w:val="en-NZ"/>
        </w:rPr>
        <w:t>modelling based on six</w:t>
      </w:r>
      <w:r w:rsidR="00EC6D31" w:rsidRPr="00562875">
        <w:rPr>
          <w:lang w:val="en-NZ"/>
        </w:rPr>
        <w:t xml:space="preserve"> trips per year, per daytime population, for an hourly bus service, </w:t>
      </w:r>
      <w:r w:rsidR="00B81A7E" w:rsidRPr="00562875">
        <w:rPr>
          <w:lang w:val="en-NZ"/>
        </w:rPr>
        <w:t>has been applied</w:t>
      </w:r>
      <w:r w:rsidR="00EC6D31" w:rsidRPr="00562875">
        <w:rPr>
          <w:lang w:val="en-NZ"/>
        </w:rPr>
        <w:t xml:space="preserve">. </w:t>
      </w:r>
      <w:r w:rsidR="006F0FBC" w:rsidRPr="00562875">
        <w:rPr>
          <w:lang w:val="en-NZ"/>
        </w:rPr>
        <w:t>S</w:t>
      </w:r>
      <w:r w:rsidR="00EC6D31" w:rsidRPr="00562875">
        <w:rPr>
          <w:lang w:val="en-NZ"/>
        </w:rPr>
        <w:t xml:space="preserve">ensitivity testing </w:t>
      </w:r>
      <w:r w:rsidR="002E47FE" w:rsidRPr="00562875">
        <w:rPr>
          <w:lang w:val="en-NZ"/>
        </w:rPr>
        <w:t xml:space="preserve">has </w:t>
      </w:r>
      <w:r w:rsidR="006F0FBC" w:rsidRPr="00562875">
        <w:rPr>
          <w:lang w:val="en-NZ"/>
        </w:rPr>
        <w:t xml:space="preserve">been used to </w:t>
      </w:r>
      <w:r w:rsidR="002E47FE" w:rsidRPr="00562875">
        <w:rPr>
          <w:lang w:val="en-NZ"/>
        </w:rPr>
        <w:t>test</w:t>
      </w:r>
      <w:r w:rsidR="00384C5D" w:rsidRPr="00562875">
        <w:rPr>
          <w:lang w:val="en-NZ"/>
        </w:rPr>
        <w:t xml:space="preserve"> a</w:t>
      </w:r>
      <w:r w:rsidR="00EC6D31" w:rsidRPr="00562875">
        <w:rPr>
          <w:lang w:val="en-NZ"/>
        </w:rPr>
        <w:t xml:space="preserve"> range of possibilities</w:t>
      </w:r>
      <w:r w:rsidR="00384C5D" w:rsidRPr="00562875">
        <w:rPr>
          <w:lang w:val="en-NZ"/>
        </w:rPr>
        <w:t xml:space="preserve"> for this factor</w:t>
      </w:r>
      <w:r w:rsidR="00EC6D31" w:rsidRPr="00562875">
        <w:rPr>
          <w:lang w:val="en-NZ"/>
        </w:rPr>
        <w:t xml:space="preserve">. </w:t>
      </w:r>
    </w:p>
    <w:p w14:paraId="1D1C2685" w14:textId="30E9F2DE" w:rsidR="00DE0F68" w:rsidRPr="00B84F07" w:rsidRDefault="00B84F07" w:rsidP="00562875">
      <w:pPr>
        <w:pStyle w:val="Heading3"/>
        <w:rPr>
          <w:rStyle w:val="Strong"/>
          <w:b/>
          <w:bCs w:val="0"/>
          <w:i/>
          <w:iCs/>
          <w:sz w:val="22"/>
        </w:rPr>
      </w:pPr>
      <w:r w:rsidRPr="00B84F07">
        <w:rPr>
          <w:rStyle w:val="Strong"/>
          <w:b/>
          <w:sz w:val="22"/>
        </w:rPr>
        <w:t>Service elasticity</w:t>
      </w:r>
    </w:p>
    <w:p w14:paraId="2ADC4EBE" w14:textId="03AB3DB5" w:rsidR="00FC6452" w:rsidRPr="00562875" w:rsidRDefault="00FC6452" w:rsidP="0018033C">
      <w:pPr>
        <w:rPr>
          <w:lang w:val="en-NZ"/>
        </w:rPr>
      </w:pPr>
      <w:r w:rsidRPr="00562875">
        <w:rPr>
          <w:lang w:val="en-NZ"/>
        </w:rPr>
        <w:t>Service-level elasticity is the responsiveness to</w:t>
      </w:r>
      <w:r w:rsidR="004F4F51" w:rsidRPr="00562875">
        <w:rPr>
          <w:lang w:val="en-NZ"/>
        </w:rPr>
        <w:t xml:space="preserve"> changes in service level</w:t>
      </w:r>
      <w:r w:rsidR="000800F3" w:rsidRPr="00562875">
        <w:rPr>
          <w:lang w:val="en-NZ"/>
        </w:rPr>
        <w:t xml:space="preserve"> – e.g. if there is a 100% increase in </w:t>
      </w:r>
      <w:r w:rsidR="00EE703E" w:rsidRPr="00562875">
        <w:rPr>
          <w:lang w:val="en-NZ"/>
        </w:rPr>
        <w:t>f</w:t>
      </w:r>
      <w:r w:rsidR="00960FA5" w:rsidRPr="00562875">
        <w:rPr>
          <w:lang w:val="en-NZ"/>
        </w:rPr>
        <w:t>requency, there sh</w:t>
      </w:r>
      <w:r w:rsidR="004D78FB" w:rsidRPr="00562875">
        <w:rPr>
          <w:lang w:val="en-NZ"/>
        </w:rPr>
        <w:t xml:space="preserve">ould be a related increase in boardings. Typical short-term values are 0.5-0.6 at </w:t>
      </w:r>
      <w:r w:rsidR="00D94430" w:rsidRPr="00562875">
        <w:rPr>
          <w:lang w:val="en-NZ"/>
        </w:rPr>
        <w:t>low frequencies</w:t>
      </w:r>
      <w:r w:rsidR="004D78FB" w:rsidRPr="00562875">
        <w:rPr>
          <w:lang w:val="en-NZ"/>
        </w:rPr>
        <w:t>, decreasing to 0.4 or less at high frequencies</w:t>
      </w:r>
      <w:r w:rsidR="00BE26B5" w:rsidRPr="00F20BBC">
        <w:rPr>
          <w:rStyle w:val="FootnoteReference"/>
          <w:szCs w:val="22"/>
        </w:rPr>
        <w:footnoteReference w:id="21"/>
      </w:r>
      <w:r w:rsidR="004D78FB" w:rsidRPr="00562875">
        <w:rPr>
          <w:lang w:val="en-NZ"/>
        </w:rPr>
        <w:t>.</w:t>
      </w:r>
      <w:r w:rsidR="00C767B1" w:rsidRPr="00562875">
        <w:rPr>
          <w:lang w:val="en-NZ"/>
        </w:rPr>
        <w:t xml:space="preserve"> </w:t>
      </w:r>
      <w:r w:rsidR="006016C1" w:rsidRPr="00562875">
        <w:rPr>
          <w:lang w:val="en-NZ"/>
        </w:rPr>
        <w:t>F</w:t>
      </w:r>
      <w:r w:rsidR="00C767B1" w:rsidRPr="00562875">
        <w:rPr>
          <w:lang w:val="en-NZ"/>
        </w:rPr>
        <w:t>or example</w:t>
      </w:r>
      <w:r w:rsidR="00E65336" w:rsidRPr="00562875">
        <w:rPr>
          <w:lang w:val="en-NZ"/>
        </w:rPr>
        <w:t>,</w:t>
      </w:r>
      <w:r w:rsidR="00C767B1" w:rsidRPr="00562875">
        <w:rPr>
          <w:lang w:val="en-NZ"/>
        </w:rPr>
        <w:t xml:space="preserve"> improving a 20</w:t>
      </w:r>
      <w:r w:rsidR="00A52CF7" w:rsidRPr="00562875">
        <w:rPr>
          <w:lang w:val="en-NZ"/>
        </w:rPr>
        <w:t>-</w:t>
      </w:r>
      <w:r w:rsidR="00C767B1" w:rsidRPr="00562875">
        <w:rPr>
          <w:lang w:val="en-NZ"/>
        </w:rPr>
        <w:t>minute frequency to a 10</w:t>
      </w:r>
      <w:r w:rsidR="00A52CF7" w:rsidRPr="00562875">
        <w:rPr>
          <w:lang w:val="en-NZ"/>
        </w:rPr>
        <w:t>-</w:t>
      </w:r>
      <w:r w:rsidR="00C767B1" w:rsidRPr="00562875">
        <w:rPr>
          <w:lang w:val="en-NZ"/>
        </w:rPr>
        <w:t>minutes frequency will not create as large a percentage improvement in boardings</w:t>
      </w:r>
      <w:r w:rsidR="00E65336" w:rsidRPr="00562875">
        <w:rPr>
          <w:lang w:val="en-NZ"/>
        </w:rPr>
        <w:t xml:space="preserve"> as</w:t>
      </w:r>
      <w:r w:rsidR="00C767B1" w:rsidRPr="00562875">
        <w:rPr>
          <w:lang w:val="en-NZ"/>
        </w:rPr>
        <w:t xml:space="preserve"> improving a 60</w:t>
      </w:r>
      <w:r w:rsidR="00A52CF7" w:rsidRPr="00562875">
        <w:rPr>
          <w:lang w:val="en-NZ"/>
        </w:rPr>
        <w:t>-</w:t>
      </w:r>
      <w:r w:rsidR="00C767B1" w:rsidRPr="00562875">
        <w:rPr>
          <w:lang w:val="en-NZ"/>
        </w:rPr>
        <w:t>minute frequency to 30 minutes.</w:t>
      </w:r>
    </w:p>
    <w:p w14:paraId="4754C41B" w14:textId="58CFAD03" w:rsidR="00D333AC" w:rsidRPr="00562875" w:rsidRDefault="00D333AC" w:rsidP="0018033C">
      <w:pPr>
        <w:rPr>
          <w:lang w:val="en-NZ"/>
        </w:rPr>
      </w:pPr>
      <w:r w:rsidRPr="00562875">
        <w:rPr>
          <w:lang w:val="en-NZ"/>
        </w:rPr>
        <w:t xml:space="preserve">In the long-term, the </w:t>
      </w:r>
      <w:r w:rsidR="009810A3" w:rsidRPr="00562875">
        <w:rPr>
          <w:lang w:val="en-NZ"/>
        </w:rPr>
        <w:t>elasticity</w:t>
      </w:r>
      <w:r w:rsidRPr="00562875">
        <w:rPr>
          <w:lang w:val="en-NZ"/>
        </w:rPr>
        <w:t xml:space="preserve"> increases by a further 12%</w:t>
      </w:r>
      <w:r w:rsidR="009810A3" w:rsidRPr="00562875">
        <w:rPr>
          <w:lang w:val="en-NZ"/>
        </w:rPr>
        <w:t>.</w:t>
      </w:r>
    </w:p>
    <w:p w14:paraId="189E86F6" w14:textId="39D5FDF9" w:rsidR="00FC6452" w:rsidRPr="00562875" w:rsidRDefault="00D333AC" w:rsidP="00562875">
      <w:pPr>
        <w:spacing w:after="240"/>
        <w:rPr>
          <w:lang w:val="en-NZ"/>
        </w:rPr>
      </w:pPr>
      <w:r w:rsidRPr="00562875">
        <w:rPr>
          <w:lang w:val="en-NZ"/>
        </w:rPr>
        <w:t>Given that relatively low frequencies of 30-120 minutes were being considered</w:t>
      </w:r>
      <w:r w:rsidR="00133618" w:rsidRPr="00562875">
        <w:rPr>
          <w:lang w:val="en-NZ"/>
        </w:rPr>
        <w:t>, short-term elasticities of 0.5 (long-term 0.56) were used; 0.6 and 0.4 were also tested as part of sensitivity testing</w:t>
      </w:r>
      <w:r w:rsidR="00A52CF7" w:rsidRPr="00562875">
        <w:rPr>
          <w:lang w:val="en-NZ"/>
        </w:rPr>
        <w:t>.</w:t>
      </w:r>
    </w:p>
    <w:p w14:paraId="27381D86" w14:textId="77777777" w:rsidR="006425D5" w:rsidRPr="00562875" w:rsidRDefault="000728C9" w:rsidP="00562875">
      <w:pPr>
        <w:pStyle w:val="Heading3"/>
        <w:rPr>
          <w:rStyle w:val="Strong"/>
          <w:b/>
        </w:rPr>
      </w:pPr>
      <w:r w:rsidRPr="00562875">
        <w:rPr>
          <w:rStyle w:val="Strong"/>
          <w:b/>
        </w:rPr>
        <w:t>Willing</w:t>
      </w:r>
      <w:r w:rsidR="002F7D10" w:rsidRPr="00562875">
        <w:rPr>
          <w:rStyle w:val="Strong"/>
          <w:b/>
        </w:rPr>
        <w:t xml:space="preserve">ness-to-pay </w:t>
      </w:r>
    </w:p>
    <w:p w14:paraId="7CA67D7E" w14:textId="0B8B9711" w:rsidR="002C30F9" w:rsidRPr="00562875" w:rsidRDefault="003E196A" w:rsidP="0018033C">
      <w:pPr>
        <w:rPr>
          <w:lang w:val="en-NZ"/>
        </w:rPr>
      </w:pPr>
      <w:r w:rsidRPr="00562875">
        <w:rPr>
          <w:lang w:val="en-NZ"/>
        </w:rPr>
        <w:t>Willingness</w:t>
      </w:r>
      <w:r w:rsidR="00A13440" w:rsidRPr="00562875">
        <w:rPr>
          <w:lang w:val="en-NZ"/>
        </w:rPr>
        <w:t>-</w:t>
      </w:r>
      <w:r w:rsidRPr="00562875">
        <w:rPr>
          <w:lang w:val="en-NZ"/>
        </w:rPr>
        <w:t>to</w:t>
      </w:r>
      <w:r w:rsidR="00A13440" w:rsidRPr="00562875">
        <w:rPr>
          <w:lang w:val="en-NZ"/>
        </w:rPr>
        <w:t>-</w:t>
      </w:r>
      <w:r w:rsidRPr="00562875">
        <w:rPr>
          <w:lang w:val="en-NZ"/>
        </w:rPr>
        <w:t xml:space="preserve">pay has been </w:t>
      </w:r>
      <w:r w:rsidR="002F7D10" w:rsidRPr="00562875">
        <w:rPr>
          <w:lang w:val="en-NZ"/>
        </w:rPr>
        <w:t xml:space="preserve">estimated </w:t>
      </w:r>
      <w:r w:rsidRPr="00562875">
        <w:rPr>
          <w:lang w:val="en-NZ"/>
        </w:rPr>
        <w:t xml:space="preserve">using an ORC </w:t>
      </w:r>
      <w:r w:rsidR="002F7D10" w:rsidRPr="00562875">
        <w:rPr>
          <w:lang w:val="en-NZ"/>
        </w:rPr>
        <w:t>fare model</w:t>
      </w:r>
      <w:r w:rsidR="00BA66A1" w:rsidRPr="00562875">
        <w:rPr>
          <w:lang w:val="en-NZ"/>
        </w:rPr>
        <w:t xml:space="preserve"> </w:t>
      </w:r>
      <w:r w:rsidR="00EC2D93" w:rsidRPr="00562875">
        <w:rPr>
          <w:lang w:val="en-NZ"/>
        </w:rPr>
        <w:t xml:space="preserve">which </w:t>
      </w:r>
      <w:r w:rsidR="00E321EA" w:rsidRPr="00562875">
        <w:rPr>
          <w:lang w:val="en-NZ"/>
        </w:rPr>
        <w:t>(</w:t>
      </w:r>
      <w:r w:rsidR="00BA66A1" w:rsidRPr="00562875">
        <w:rPr>
          <w:lang w:val="en-NZ"/>
        </w:rPr>
        <w:t>based on MCBM parameters</w:t>
      </w:r>
      <w:r w:rsidR="00FD3C0D" w:rsidRPr="00562875">
        <w:rPr>
          <w:lang w:val="en-NZ"/>
        </w:rPr>
        <w:t xml:space="preserve"> including distance</w:t>
      </w:r>
      <w:r w:rsidR="00E321EA" w:rsidRPr="00562875">
        <w:rPr>
          <w:lang w:val="en-NZ"/>
        </w:rPr>
        <w:t>)</w:t>
      </w:r>
      <w:r w:rsidR="00EC2D93" w:rsidRPr="00562875">
        <w:rPr>
          <w:lang w:val="en-NZ"/>
        </w:rPr>
        <w:t xml:space="preserve"> </w:t>
      </w:r>
      <w:r w:rsidR="0072733D" w:rsidRPr="00562875">
        <w:rPr>
          <w:lang w:val="en-NZ"/>
        </w:rPr>
        <w:t>calculate</w:t>
      </w:r>
      <w:r w:rsidR="00EC2D93" w:rsidRPr="00562875">
        <w:rPr>
          <w:lang w:val="en-NZ"/>
        </w:rPr>
        <w:t>s</w:t>
      </w:r>
      <w:r w:rsidR="0072733D" w:rsidRPr="00562875">
        <w:rPr>
          <w:lang w:val="en-NZ"/>
        </w:rPr>
        <w:t xml:space="preserve"> the </w:t>
      </w:r>
      <w:r w:rsidR="00EC2D93" w:rsidRPr="00562875">
        <w:rPr>
          <w:lang w:val="en-NZ"/>
        </w:rPr>
        <w:t xml:space="preserve">likely </w:t>
      </w:r>
      <w:r w:rsidR="0072733D" w:rsidRPr="00562875">
        <w:rPr>
          <w:lang w:val="en-NZ"/>
        </w:rPr>
        <w:t xml:space="preserve">fall-off </w:t>
      </w:r>
      <w:r w:rsidR="00883B93" w:rsidRPr="00562875">
        <w:rPr>
          <w:lang w:val="en-NZ"/>
        </w:rPr>
        <w:t>in</w:t>
      </w:r>
      <w:r w:rsidR="0072733D" w:rsidRPr="00562875">
        <w:rPr>
          <w:lang w:val="en-NZ"/>
        </w:rPr>
        <w:t xml:space="preserve"> patronage</w:t>
      </w:r>
      <w:r w:rsidR="00EC2D93" w:rsidRPr="00562875">
        <w:rPr>
          <w:lang w:val="en-NZ"/>
        </w:rPr>
        <w:t xml:space="preserve"> </w:t>
      </w:r>
      <w:r w:rsidR="00B170F7" w:rsidRPr="00562875">
        <w:rPr>
          <w:lang w:val="en-NZ"/>
        </w:rPr>
        <w:t>for different fare levels</w:t>
      </w:r>
      <w:r w:rsidR="004125D0" w:rsidRPr="00562875">
        <w:rPr>
          <w:lang w:val="en-NZ"/>
        </w:rPr>
        <w:t>. For example</w:t>
      </w:r>
      <w:r w:rsidR="00E321EA" w:rsidRPr="00562875">
        <w:rPr>
          <w:lang w:val="en-NZ"/>
        </w:rPr>
        <w:t>,</w:t>
      </w:r>
      <w:r w:rsidR="004125D0" w:rsidRPr="00562875">
        <w:rPr>
          <w:lang w:val="en-NZ"/>
        </w:rPr>
        <w:t xml:space="preserve"> if 1000 people are willing to ride for free, but only 900 are willing to ride for $0.50, it is assumed that the 100 people who stopped travelling had a willingness</w:t>
      </w:r>
      <w:r w:rsidR="00444E8D" w:rsidRPr="00562875">
        <w:rPr>
          <w:lang w:val="en-NZ"/>
        </w:rPr>
        <w:t>-to-pay</w:t>
      </w:r>
      <w:r w:rsidR="004125D0" w:rsidRPr="00562875">
        <w:rPr>
          <w:lang w:val="en-NZ"/>
        </w:rPr>
        <w:t xml:space="preserve"> of </w:t>
      </w:r>
      <w:r w:rsidR="00444E8D" w:rsidRPr="00562875">
        <w:rPr>
          <w:lang w:val="en-NZ"/>
        </w:rPr>
        <w:t>$0.25 (halfway between</w:t>
      </w:r>
      <w:r w:rsidR="00B56C75" w:rsidRPr="00562875">
        <w:rPr>
          <w:lang w:val="en-NZ"/>
        </w:rPr>
        <w:t xml:space="preserve"> $0 and $0.50. The willingness-to-pay was taken for all passengers willing to pay a given fare, and so </w:t>
      </w:r>
      <w:r w:rsidR="00272462" w:rsidRPr="00562875">
        <w:rPr>
          <w:lang w:val="en-NZ"/>
        </w:rPr>
        <w:t>the average willingness-to-pay increases when the fare increases</w:t>
      </w:r>
      <w:r w:rsidR="00FD46E5" w:rsidRPr="00562875">
        <w:rPr>
          <w:lang w:val="en-NZ"/>
        </w:rPr>
        <w:t xml:space="preserve">. </w:t>
      </w:r>
    </w:p>
    <w:p w14:paraId="75693E13" w14:textId="6AD6174A" w:rsidR="000728C9" w:rsidRPr="00562875" w:rsidRDefault="00FD46E5" w:rsidP="0018033C">
      <w:pPr>
        <w:rPr>
          <w:lang w:val="en-NZ"/>
        </w:rPr>
      </w:pPr>
      <w:r w:rsidRPr="00562875">
        <w:rPr>
          <w:lang w:val="en-NZ"/>
        </w:rPr>
        <w:lastRenderedPageBreak/>
        <w:t>The average willingness-to-pay</w:t>
      </w:r>
      <w:r w:rsidR="00133618" w:rsidRPr="00562875">
        <w:rPr>
          <w:lang w:val="en-NZ"/>
        </w:rPr>
        <w:t xml:space="preserve"> of users with</w:t>
      </w:r>
      <w:r w:rsidRPr="00562875">
        <w:rPr>
          <w:lang w:val="en-NZ"/>
        </w:rPr>
        <w:t xml:space="preserve"> a $2.50</w:t>
      </w:r>
      <w:r w:rsidR="00133618" w:rsidRPr="00562875">
        <w:rPr>
          <w:lang w:val="en-NZ"/>
        </w:rPr>
        <w:t xml:space="preserve"> adult</w:t>
      </w:r>
      <w:r w:rsidRPr="00562875">
        <w:rPr>
          <w:lang w:val="en-NZ"/>
        </w:rPr>
        <w:t xml:space="preserve"> fare (the current fare), reduced according to </w:t>
      </w:r>
      <w:r w:rsidR="00884517" w:rsidRPr="00562875">
        <w:rPr>
          <w:lang w:val="en-NZ"/>
        </w:rPr>
        <w:t>concession rates</w:t>
      </w:r>
      <w:r w:rsidR="00FE663D" w:rsidRPr="00562875">
        <w:rPr>
          <w:lang w:val="en-NZ"/>
        </w:rPr>
        <w:t xml:space="preserve">, was </w:t>
      </w:r>
      <w:r w:rsidR="007619D8" w:rsidRPr="00562875">
        <w:rPr>
          <w:lang w:val="en-NZ"/>
        </w:rPr>
        <w:t>estimated</w:t>
      </w:r>
      <w:r w:rsidR="00FE663D" w:rsidRPr="00562875">
        <w:rPr>
          <w:lang w:val="en-NZ"/>
        </w:rPr>
        <w:t xml:space="preserve"> </w:t>
      </w:r>
      <w:r w:rsidR="00FD3C0D" w:rsidRPr="00562875">
        <w:rPr>
          <w:lang w:val="en-NZ"/>
        </w:rPr>
        <w:t xml:space="preserve">through this model </w:t>
      </w:r>
      <w:r w:rsidR="00FE663D" w:rsidRPr="00562875">
        <w:rPr>
          <w:lang w:val="en-NZ"/>
        </w:rPr>
        <w:t>to be</w:t>
      </w:r>
      <w:r w:rsidR="00805C10">
        <w:rPr>
          <w:lang w:val="en-NZ"/>
        </w:rPr>
        <w:t xml:space="preserve"> an average of </w:t>
      </w:r>
      <w:r w:rsidR="00FE663D" w:rsidRPr="00562875">
        <w:rPr>
          <w:lang w:val="en-NZ"/>
        </w:rPr>
        <w:t>$</w:t>
      </w:r>
      <w:r w:rsidR="00CC1AA7" w:rsidRPr="00562875">
        <w:rPr>
          <w:lang w:val="en-NZ"/>
        </w:rPr>
        <w:t>4.69</w:t>
      </w:r>
      <w:r w:rsidR="00BA66A1" w:rsidRPr="00562875">
        <w:rPr>
          <w:lang w:val="en-NZ"/>
        </w:rPr>
        <w:t>.</w:t>
      </w:r>
      <w:r w:rsidR="00F41544" w:rsidRPr="00562875">
        <w:rPr>
          <w:lang w:val="en-NZ"/>
        </w:rPr>
        <w:t xml:space="preserve"> </w:t>
      </w:r>
      <w:r w:rsidR="00805C10">
        <w:rPr>
          <w:lang w:val="en-NZ"/>
        </w:rPr>
        <w:t xml:space="preserve">(some people </w:t>
      </w:r>
      <w:r w:rsidR="001223E9">
        <w:rPr>
          <w:lang w:val="en-NZ"/>
        </w:rPr>
        <w:t xml:space="preserve">in the model </w:t>
      </w:r>
      <w:r w:rsidR="00805C10">
        <w:rPr>
          <w:lang w:val="en-NZ"/>
        </w:rPr>
        <w:t xml:space="preserve">were still willing to pay </w:t>
      </w:r>
      <w:r w:rsidR="001223E9">
        <w:rPr>
          <w:lang w:val="en-NZ"/>
        </w:rPr>
        <w:t xml:space="preserve">significantly </w:t>
      </w:r>
      <w:r w:rsidR="00805C10">
        <w:rPr>
          <w:lang w:val="en-NZ"/>
        </w:rPr>
        <w:t xml:space="preserve">higher than $2.50 </w:t>
      </w:r>
      <w:r w:rsidR="001223E9">
        <w:rPr>
          <w:lang w:val="en-NZ"/>
        </w:rPr>
        <w:t>to produce this average</w:t>
      </w:r>
      <w:r w:rsidR="00C80E27">
        <w:rPr>
          <w:lang w:val="en-NZ"/>
        </w:rPr>
        <w:t xml:space="preserve">). </w:t>
      </w:r>
      <w:r w:rsidR="00133618" w:rsidRPr="00562875">
        <w:rPr>
          <w:lang w:val="en-NZ"/>
        </w:rPr>
        <w:t>Due to concessions and GST, the average fare paid for a $2.50 adult fare would actually be $2.05.</w:t>
      </w:r>
    </w:p>
    <w:p w14:paraId="775DEFC3" w14:textId="4AF45FA4" w:rsidR="005019DC" w:rsidRDefault="005019DC" w:rsidP="0018033C">
      <w:pPr>
        <w:rPr>
          <w:rStyle w:val="Strong"/>
          <w:b w:val="0"/>
          <w:bCs w:val="0"/>
        </w:rPr>
      </w:pPr>
      <w:r>
        <w:rPr>
          <w:rStyle w:val="Strong"/>
          <w:b w:val="0"/>
          <w:bCs w:val="0"/>
        </w:rPr>
        <w:t>Further</w:t>
      </w:r>
      <w:r w:rsidR="00311F0C">
        <w:rPr>
          <w:rStyle w:val="Strong"/>
          <w:b w:val="0"/>
          <w:bCs w:val="0"/>
        </w:rPr>
        <w:t xml:space="preserve"> key </w:t>
      </w:r>
      <w:r>
        <w:rPr>
          <w:rStyle w:val="Strong"/>
          <w:b w:val="0"/>
          <w:bCs w:val="0"/>
        </w:rPr>
        <w:t>assumptions</w:t>
      </w:r>
      <w:r w:rsidR="00284191">
        <w:rPr>
          <w:rStyle w:val="Strong"/>
          <w:b w:val="0"/>
          <w:bCs w:val="0"/>
        </w:rPr>
        <w:t xml:space="preserve"> </w:t>
      </w:r>
      <w:r w:rsidR="00F0473F">
        <w:rPr>
          <w:rStyle w:val="Strong"/>
          <w:b w:val="0"/>
          <w:bCs w:val="0"/>
        </w:rPr>
        <w:t>included in</w:t>
      </w:r>
      <w:r w:rsidR="00BA7496">
        <w:rPr>
          <w:rStyle w:val="Strong"/>
          <w:b w:val="0"/>
          <w:bCs w:val="0"/>
        </w:rPr>
        <w:t xml:space="preserve"> the</w:t>
      </w:r>
      <w:r w:rsidR="00F0473F">
        <w:rPr>
          <w:rStyle w:val="Strong"/>
          <w:b w:val="0"/>
          <w:bCs w:val="0"/>
        </w:rPr>
        <w:t xml:space="preserve"> </w:t>
      </w:r>
      <w:r w:rsidR="00284191">
        <w:rPr>
          <w:rStyle w:val="Strong"/>
          <w:b w:val="0"/>
          <w:bCs w:val="0"/>
        </w:rPr>
        <w:t>base</w:t>
      </w:r>
      <w:r w:rsidR="00F0473F">
        <w:rPr>
          <w:rStyle w:val="Strong"/>
          <w:b w:val="0"/>
          <w:bCs w:val="0"/>
        </w:rPr>
        <w:t xml:space="preserve"> analysis are:</w:t>
      </w:r>
    </w:p>
    <w:p w14:paraId="1A6CC927" w14:textId="77777777" w:rsidR="0060451E" w:rsidRDefault="0060451E" w:rsidP="00333A2C">
      <w:pPr>
        <w:numPr>
          <w:ilvl w:val="0"/>
          <w:numId w:val="45"/>
        </w:numPr>
        <w:tabs>
          <w:tab w:val="left" w:pos="567"/>
        </w:tabs>
        <w:spacing w:line="240" w:lineRule="atLeast"/>
        <w:ind w:left="567" w:hanging="567"/>
        <w:contextualSpacing/>
        <w:rPr>
          <w:rFonts w:ascii="Calibri" w:eastAsia="Calibri Light" w:hAnsi="Calibri" w:cs="Calibri"/>
          <w:color w:val="000000"/>
        </w:rPr>
      </w:pPr>
      <w:r w:rsidRPr="00C70905">
        <w:rPr>
          <w:rFonts w:ascii="Calibri" w:eastAsia="Calibri Light" w:hAnsi="Calibri" w:cs="Calibri"/>
          <w:color w:val="000000"/>
        </w:rPr>
        <w:t>No adjustment has been made for optimism bias</w:t>
      </w:r>
    </w:p>
    <w:p w14:paraId="522EF556" w14:textId="06ED9002" w:rsidR="00056ABB" w:rsidRPr="00C70905" w:rsidRDefault="00056ABB" w:rsidP="00333A2C">
      <w:pPr>
        <w:numPr>
          <w:ilvl w:val="0"/>
          <w:numId w:val="45"/>
        </w:numPr>
        <w:tabs>
          <w:tab w:val="left" w:pos="567"/>
        </w:tabs>
        <w:spacing w:line="240" w:lineRule="atLeast"/>
        <w:ind w:left="567" w:hanging="567"/>
        <w:contextualSpacing/>
        <w:rPr>
          <w:rFonts w:ascii="Calibri" w:eastAsia="Calibri Light" w:hAnsi="Calibri" w:cs="Calibri"/>
          <w:color w:val="000000"/>
        </w:rPr>
      </w:pPr>
      <w:r>
        <w:rPr>
          <w:rFonts w:ascii="Calibri" w:eastAsia="Calibri Light" w:hAnsi="Calibri" w:cs="Calibri"/>
          <w:color w:val="000000"/>
        </w:rPr>
        <w:t>2028 implementation</w:t>
      </w:r>
    </w:p>
    <w:p w14:paraId="76B7BE77" w14:textId="34358413" w:rsidR="0060451E" w:rsidRPr="00C70905" w:rsidRDefault="0060451E" w:rsidP="00333A2C">
      <w:pPr>
        <w:numPr>
          <w:ilvl w:val="0"/>
          <w:numId w:val="45"/>
        </w:numPr>
        <w:tabs>
          <w:tab w:val="left" w:pos="567"/>
        </w:tabs>
        <w:spacing w:line="240" w:lineRule="atLeast"/>
        <w:ind w:left="567" w:hanging="567"/>
        <w:contextualSpacing/>
        <w:rPr>
          <w:rFonts w:ascii="Calibri" w:eastAsia="Calibri Light" w:hAnsi="Calibri" w:cs="Calibri"/>
          <w:color w:val="000000"/>
        </w:rPr>
      </w:pPr>
      <w:r>
        <w:rPr>
          <w:rFonts w:ascii="Calibri" w:eastAsia="Calibri Light" w:hAnsi="Calibri" w:cs="Calibri"/>
          <w:color w:val="000000"/>
        </w:rPr>
        <w:t>9</w:t>
      </w:r>
      <w:r w:rsidRPr="00C70905">
        <w:rPr>
          <w:rFonts w:ascii="Calibri" w:eastAsia="Calibri Light" w:hAnsi="Calibri" w:cs="Calibri"/>
          <w:color w:val="000000"/>
        </w:rPr>
        <w:t>-year analysis period</w:t>
      </w:r>
      <w:r>
        <w:rPr>
          <w:rFonts w:ascii="Calibri" w:eastAsia="Calibri Light" w:hAnsi="Calibri" w:cs="Calibri"/>
          <w:color w:val="000000"/>
        </w:rPr>
        <w:t xml:space="preserve"> to match current </w:t>
      </w:r>
      <w:r w:rsidR="00C65366">
        <w:rPr>
          <w:rFonts w:ascii="Calibri" w:eastAsia="Calibri Light" w:hAnsi="Calibri" w:cs="Calibri"/>
          <w:color w:val="000000"/>
        </w:rPr>
        <w:t>procurement cycles</w:t>
      </w:r>
    </w:p>
    <w:p w14:paraId="0212DB5D" w14:textId="453AA864" w:rsidR="0060451E" w:rsidRDefault="0060451E" w:rsidP="00333A2C">
      <w:pPr>
        <w:numPr>
          <w:ilvl w:val="0"/>
          <w:numId w:val="45"/>
        </w:numPr>
        <w:tabs>
          <w:tab w:val="left" w:pos="567"/>
        </w:tabs>
        <w:spacing w:line="240" w:lineRule="atLeast"/>
        <w:ind w:left="567" w:hanging="567"/>
        <w:contextualSpacing/>
        <w:rPr>
          <w:rFonts w:ascii="Calibri" w:eastAsia="Calibri Light" w:hAnsi="Calibri" w:cs="Calibri"/>
          <w:color w:val="000000"/>
        </w:rPr>
      </w:pPr>
      <w:r w:rsidRPr="00C70905">
        <w:rPr>
          <w:rFonts w:ascii="Calibri" w:eastAsia="Calibri Light" w:hAnsi="Calibri" w:cs="Calibri"/>
          <w:color w:val="000000"/>
        </w:rPr>
        <w:t xml:space="preserve">Discount rate of </w:t>
      </w:r>
      <w:r w:rsidR="00122A3C">
        <w:rPr>
          <w:rFonts w:ascii="Calibri" w:eastAsia="Calibri Light" w:hAnsi="Calibri" w:cs="Calibri"/>
          <w:color w:val="000000"/>
        </w:rPr>
        <w:t>4</w:t>
      </w:r>
      <w:r w:rsidRPr="00C70905">
        <w:rPr>
          <w:rFonts w:ascii="Calibri" w:eastAsia="Calibri Light" w:hAnsi="Calibri" w:cs="Calibri"/>
          <w:color w:val="000000"/>
        </w:rPr>
        <w:t>%</w:t>
      </w:r>
    </w:p>
    <w:p w14:paraId="171568C7" w14:textId="48506512" w:rsidR="0075786C" w:rsidRDefault="0075786C" w:rsidP="00333A2C">
      <w:pPr>
        <w:numPr>
          <w:ilvl w:val="0"/>
          <w:numId w:val="45"/>
        </w:numPr>
        <w:tabs>
          <w:tab w:val="left" w:pos="567"/>
        </w:tabs>
        <w:spacing w:line="240" w:lineRule="atLeast"/>
        <w:ind w:left="567" w:hanging="567"/>
        <w:contextualSpacing/>
        <w:rPr>
          <w:rFonts w:ascii="Calibri" w:eastAsia="Calibri Light" w:hAnsi="Calibri" w:cs="Calibri"/>
          <w:color w:val="000000"/>
        </w:rPr>
      </w:pPr>
      <w:r>
        <w:rPr>
          <w:rFonts w:ascii="Calibri" w:eastAsia="Calibri Light" w:hAnsi="Calibri" w:cs="Calibri"/>
          <w:color w:val="000000"/>
        </w:rPr>
        <w:t>Estimated patronage growth rate per annum of</w:t>
      </w:r>
      <w:r w:rsidR="00133618">
        <w:rPr>
          <w:rFonts w:ascii="Calibri" w:eastAsia="Calibri Light" w:hAnsi="Calibri" w:cs="Calibri"/>
          <w:color w:val="000000"/>
        </w:rPr>
        <w:t xml:space="preserve"> 2%</w:t>
      </w:r>
    </w:p>
    <w:p w14:paraId="2F20320D" w14:textId="300A4293" w:rsidR="005558C6" w:rsidRPr="00C70905" w:rsidRDefault="005558C6" w:rsidP="00333A2C">
      <w:pPr>
        <w:numPr>
          <w:ilvl w:val="0"/>
          <w:numId w:val="45"/>
        </w:numPr>
        <w:tabs>
          <w:tab w:val="left" w:pos="567"/>
        </w:tabs>
        <w:spacing w:line="240" w:lineRule="atLeast"/>
        <w:ind w:left="567" w:hanging="567"/>
        <w:contextualSpacing/>
        <w:rPr>
          <w:rFonts w:ascii="Calibri" w:eastAsia="Calibri Light" w:hAnsi="Calibri" w:cs="Calibri"/>
          <w:color w:val="000000"/>
        </w:rPr>
      </w:pPr>
      <w:r>
        <w:rPr>
          <w:rFonts w:ascii="Calibri" w:eastAsia="Calibri Light" w:hAnsi="Calibri" w:cs="Calibri"/>
          <w:color w:val="000000"/>
        </w:rPr>
        <w:t>The average car trip converted to a bus trip is 10km long (representing half the distance from Wānaka to Lake Hāwea)</w:t>
      </w:r>
    </w:p>
    <w:p w14:paraId="168428F8" w14:textId="3E391167" w:rsidR="00971BD0" w:rsidRPr="002F7D10" w:rsidRDefault="00B01A43" w:rsidP="00FF74A7">
      <w:pPr>
        <w:pStyle w:val="Heading3"/>
        <w:rPr>
          <w:rStyle w:val="Strong"/>
          <w:b/>
        </w:rPr>
      </w:pPr>
      <w:r>
        <w:rPr>
          <w:rStyle w:val="Strong"/>
          <w:b/>
        </w:rPr>
        <w:t>Benefit cost ratio</w:t>
      </w:r>
      <w:r w:rsidR="00FF74A7">
        <w:rPr>
          <w:rStyle w:val="Strong"/>
          <w:b/>
        </w:rPr>
        <w:t>s</w:t>
      </w:r>
      <w:r w:rsidR="00E3377A">
        <w:rPr>
          <w:rStyle w:val="Strong"/>
          <w:b/>
        </w:rPr>
        <w:t xml:space="preserve"> </w:t>
      </w:r>
    </w:p>
    <w:p w14:paraId="255CFA42" w14:textId="1E3947B5" w:rsidR="00E42389" w:rsidRPr="00562875" w:rsidRDefault="00E42389" w:rsidP="0018033C">
      <w:pPr>
        <w:rPr>
          <w:lang w:val="en-NZ"/>
        </w:rPr>
      </w:pPr>
      <w:r w:rsidRPr="00562875">
        <w:rPr>
          <w:lang w:val="en-NZ"/>
        </w:rPr>
        <w:t xml:space="preserve">A benefit-cost ratio (BCR) provides a measure to summarise the overall relationship between the relative costs and benefits of a proposed </w:t>
      </w:r>
      <w:r w:rsidR="00E3377A" w:rsidRPr="00562875">
        <w:rPr>
          <w:lang w:val="en-NZ"/>
        </w:rPr>
        <w:t>investmen</w:t>
      </w:r>
      <w:r w:rsidRPr="00562875">
        <w:rPr>
          <w:lang w:val="en-NZ"/>
        </w:rPr>
        <w:t xml:space="preserve">t. It is one tool and should be used in conjunction with a range of analysis to help assess the viability of a </w:t>
      </w:r>
      <w:r w:rsidR="004268B9" w:rsidRPr="00562875">
        <w:rPr>
          <w:lang w:val="en-NZ"/>
        </w:rPr>
        <w:t>project and</w:t>
      </w:r>
      <w:r w:rsidRPr="00562875">
        <w:rPr>
          <w:lang w:val="en-NZ"/>
        </w:rPr>
        <w:t xml:space="preserve"> compare alternate projects. In</w:t>
      </w:r>
      <w:r w:rsidRPr="00E3377A">
        <w:rPr>
          <w:rStyle w:val="Strong"/>
          <w:b w:val="0"/>
          <w:bCs w:val="0"/>
        </w:rPr>
        <w:t xml:space="preserve"> </w:t>
      </w:r>
      <w:r w:rsidRPr="00562875">
        <w:rPr>
          <w:lang w:val="en-NZ"/>
        </w:rPr>
        <w:t>general</w:t>
      </w:r>
      <w:r w:rsidR="004268B9" w:rsidRPr="00562875">
        <w:rPr>
          <w:lang w:val="en-NZ"/>
        </w:rPr>
        <w:t>,</w:t>
      </w:r>
      <w:r w:rsidRPr="00562875">
        <w:rPr>
          <w:lang w:val="en-NZ"/>
        </w:rPr>
        <w:t xml:space="preserve"> a BCR greater than 1 suggests benefits will outweigh costs and the option should be considered</w:t>
      </w:r>
      <w:r w:rsidR="0037671D">
        <w:rPr>
          <w:lang w:val="en-NZ"/>
        </w:rPr>
        <w:t xml:space="preserve">. </w:t>
      </w:r>
      <w:r w:rsidRPr="00562875">
        <w:rPr>
          <w:lang w:val="en-NZ"/>
        </w:rPr>
        <w:t>If the BCR is less than 1, the costs outweigh the benefits.</w:t>
      </w:r>
    </w:p>
    <w:p w14:paraId="66B9F96A" w14:textId="272D327B" w:rsidR="005D6961" w:rsidRPr="00562875" w:rsidRDefault="00EE15EE" w:rsidP="0018033C">
      <w:pPr>
        <w:rPr>
          <w:lang w:val="en-NZ"/>
        </w:rPr>
      </w:pPr>
      <w:r w:rsidRPr="00562875">
        <w:rPr>
          <w:lang w:val="en-NZ"/>
        </w:rPr>
        <w:t>T</w:t>
      </w:r>
      <w:r w:rsidR="00F00BA1" w:rsidRPr="00562875">
        <w:rPr>
          <w:lang w:val="en-NZ"/>
        </w:rPr>
        <w:t xml:space="preserve">he benefit-cost ratios </w:t>
      </w:r>
      <w:r w:rsidRPr="00562875">
        <w:rPr>
          <w:lang w:val="en-NZ"/>
        </w:rPr>
        <w:t xml:space="preserve">have been </w:t>
      </w:r>
      <w:r w:rsidR="00F00BA1" w:rsidRPr="00562875">
        <w:rPr>
          <w:lang w:val="en-NZ"/>
        </w:rPr>
        <w:t xml:space="preserve">calculated for </w:t>
      </w:r>
      <w:r w:rsidRPr="00562875">
        <w:rPr>
          <w:lang w:val="en-NZ"/>
        </w:rPr>
        <w:t xml:space="preserve">the preferred option </w:t>
      </w:r>
      <w:r w:rsidR="000D2170">
        <w:rPr>
          <w:lang w:val="en-NZ"/>
        </w:rPr>
        <w:t>of</w:t>
      </w:r>
      <w:r w:rsidRPr="00562875">
        <w:rPr>
          <w:lang w:val="en-NZ"/>
        </w:rPr>
        <w:t xml:space="preserve"> an hourly service (17 trips per day in each direction), as well as </w:t>
      </w:r>
      <w:r w:rsidR="00F00BA1" w:rsidRPr="00562875">
        <w:rPr>
          <w:lang w:val="en-NZ"/>
        </w:rPr>
        <w:t xml:space="preserve">a skeleton service (8 trips per day in each direction), </w:t>
      </w:r>
      <w:r w:rsidR="009C3F46" w:rsidRPr="00562875">
        <w:rPr>
          <w:lang w:val="en-NZ"/>
        </w:rPr>
        <w:t xml:space="preserve">and a </w:t>
      </w:r>
      <w:r w:rsidR="00EA0ACB" w:rsidRPr="00562875">
        <w:rPr>
          <w:lang w:val="en-NZ"/>
        </w:rPr>
        <w:t>regular half-hourly service (30 trips per day in each direction)</w:t>
      </w:r>
      <w:r w:rsidRPr="00562875">
        <w:rPr>
          <w:lang w:val="en-NZ"/>
        </w:rPr>
        <w:t xml:space="preserve"> for comparative purposes</w:t>
      </w:r>
      <w:r w:rsidR="00D91F97" w:rsidRPr="00562875">
        <w:rPr>
          <w:lang w:val="en-NZ"/>
        </w:rPr>
        <w:t xml:space="preserve">. Because there is no current service, and it is plausible that there could be no service in the future, options were </w:t>
      </w:r>
      <w:r w:rsidR="009F686F" w:rsidRPr="00562875">
        <w:rPr>
          <w:lang w:val="en-NZ"/>
        </w:rPr>
        <w:t xml:space="preserve">therefore </w:t>
      </w:r>
      <w:r w:rsidR="00D91F97" w:rsidRPr="00562875">
        <w:rPr>
          <w:lang w:val="en-NZ"/>
        </w:rPr>
        <w:t>assessed against a do-nothing</w:t>
      </w:r>
      <w:r w:rsidR="00935686" w:rsidRPr="00562875">
        <w:rPr>
          <w:lang w:val="en-NZ"/>
        </w:rPr>
        <w:t xml:space="preserve"> (counter factual)</w:t>
      </w:r>
      <w:r w:rsidR="00D91F97" w:rsidRPr="00562875">
        <w:rPr>
          <w:lang w:val="en-NZ"/>
        </w:rPr>
        <w:t xml:space="preserve"> instead of </w:t>
      </w:r>
      <w:r w:rsidR="003C31E7" w:rsidRPr="00562875">
        <w:rPr>
          <w:lang w:val="en-NZ"/>
        </w:rPr>
        <w:t>the skeleton service (</w:t>
      </w:r>
      <w:r w:rsidR="00D91F97" w:rsidRPr="00562875">
        <w:rPr>
          <w:lang w:val="en-NZ"/>
        </w:rPr>
        <w:t>do-minimum</w:t>
      </w:r>
      <w:r w:rsidR="003C31E7" w:rsidRPr="00562875">
        <w:rPr>
          <w:lang w:val="en-NZ"/>
        </w:rPr>
        <w:t>).</w:t>
      </w:r>
      <w:r w:rsidR="002375E9" w:rsidRPr="00562875">
        <w:rPr>
          <w:lang w:val="en-NZ"/>
        </w:rPr>
        <w:t xml:space="preserve"> </w:t>
      </w:r>
      <w:r w:rsidR="009436A5">
        <w:rPr>
          <w:lang w:val="en-NZ"/>
        </w:rPr>
        <w:t>I</w:t>
      </w:r>
      <w:r w:rsidR="002375E9" w:rsidRPr="00562875">
        <w:rPr>
          <w:lang w:val="en-NZ"/>
        </w:rPr>
        <w:t xml:space="preserve">ncremental </w:t>
      </w:r>
      <w:r w:rsidR="00A95FEE" w:rsidRPr="00562875">
        <w:rPr>
          <w:lang w:val="en-NZ"/>
        </w:rPr>
        <w:t>BCRs are calculated to show the value of upgrading between the different levels-of-service:</w:t>
      </w:r>
    </w:p>
    <w:tbl>
      <w:tblPr>
        <w:tblStyle w:val="MoJTable"/>
        <w:tblW w:w="9299" w:type="dxa"/>
        <w:tblLayout w:type="fixed"/>
        <w:tblLook w:val="04A0" w:firstRow="1" w:lastRow="0" w:firstColumn="1" w:lastColumn="0" w:noHBand="0" w:noVBand="1"/>
      </w:tblPr>
      <w:tblGrid>
        <w:gridCol w:w="2689"/>
        <w:gridCol w:w="2203"/>
        <w:gridCol w:w="2203"/>
        <w:gridCol w:w="2204"/>
      </w:tblGrid>
      <w:tr w:rsidR="008068E2" w:rsidRPr="009562F7" w14:paraId="4EFB722E" w14:textId="77777777" w:rsidTr="008068E2">
        <w:trPr>
          <w:cnfStyle w:val="100000000000" w:firstRow="1" w:lastRow="0" w:firstColumn="0" w:lastColumn="0" w:oddVBand="0" w:evenVBand="0" w:oddHBand="0" w:evenHBand="0" w:firstRowFirstColumn="0" w:firstRowLastColumn="0" w:lastRowFirstColumn="0" w:lastRowLastColumn="0"/>
          <w:trHeight w:val="240"/>
        </w:trPr>
        <w:tc>
          <w:tcPr>
            <w:tcW w:w="2689" w:type="dxa"/>
            <w:noWrap/>
            <w:hideMark/>
          </w:tcPr>
          <w:p w14:paraId="6A7DF25F" w14:textId="77777777" w:rsidR="008068E2" w:rsidRPr="009562F7" w:rsidRDefault="008068E2" w:rsidP="007864EB">
            <w:pPr>
              <w:spacing w:after="0" w:line="240" w:lineRule="auto"/>
              <w:jc w:val="left"/>
              <w:rPr>
                <w:rFonts w:cs="Calibri"/>
                <w:sz w:val="20"/>
                <w:szCs w:val="20"/>
                <w:lang w:val="en-NZ" w:eastAsia="en-NZ"/>
              </w:rPr>
            </w:pPr>
            <w:r w:rsidRPr="009562F7">
              <w:rPr>
                <w:rFonts w:cs="Calibri"/>
                <w:sz w:val="20"/>
                <w:szCs w:val="20"/>
                <w:lang w:val="en-NZ" w:eastAsia="en-NZ"/>
              </w:rPr>
              <w:t>Value</w:t>
            </w:r>
          </w:p>
        </w:tc>
        <w:tc>
          <w:tcPr>
            <w:tcW w:w="2203" w:type="dxa"/>
            <w:noWrap/>
            <w:hideMark/>
          </w:tcPr>
          <w:p w14:paraId="23F55E00" w14:textId="77777777" w:rsidR="008068E2" w:rsidRPr="009562F7" w:rsidRDefault="008068E2" w:rsidP="007864EB">
            <w:pPr>
              <w:spacing w:after="0" w:line="240" w:lineRule="auto"/>
              <w:jc w:val="center"/>
              <w:rPr>
                <w:rFonts w:cs="Calibri"/>
                <w:sz w:val="20"/>
                <w:szCs w:val="20"/>
                <w:lang w:val="en-NZ" w:eastAsia="en-NZ"/>
              </w:rPr>
            </w:pPr>
            <w:r w:rsidRPr="009562F7">
              <w:rPr>
                <w:rFonts w:cs="Calibri"/>
                <w:sz w:val="20"/>
                <w:szCs w:val="20"/>
                <w:lang w:val="en-NZ" w:eastAsia="en-NZ"/>
              </w:rPr>
              <w:t>Skeleton service</w:t>
            </w:r>
          </w:p>
        </w:tc>
        <w:tc>
          <w:tcPr>
            <w:tcW w:w="2203" w:type="dxa"/>
            <w:noWrap/>
            <w:hideMark/>
          </w:tcPr>
          <w:p w14:paraId="1723F8A6" w14:textId="77777777" w:rsidR="008068E2" w:rsidRPr="009562F7" w:rsidRDefault="008068E2" w:rsidP="007864EB">
            <w:pPr>
              <w:spacing w:after="0" w:line="240" w:lineRule="auto"/>
              <w:jc w:val="center"/>
              <w:rPr>
                <w:rFonts w:cs="Calibri"/>
                <w:sz w:val="20"/>
                <w:szCs w:val="20"/>
                <w:lang w:val="en-NZ" w:eastAsia="en-NZ"/>
              </w:rPr>
            </w:pPr>
            <w:r w:rsidRPr="009562F7">
              <w:rPr>
                <w:rFonts w:cs="Calibri"/>
                <w:sz w:val="20"/>
                <w:szCs w:val="20"/>
                <w:lang w:val="en-NZ" w:eastAsia="en-NZ"/>
              </w:rPr>
              <w:t>Hourly service</w:t>
            </w:r>
          </w:p>
        </w:tc>
        <w:tc>
          <w:tcPr>
            <w:tcW w:w="2204" w:type="dxa"/>
            <w:noWrap/>
            <w:hideMark/>
          </w:tcPr>
          <w:p w14:paraId="5A06B931" w14:textId="77777777" w:rsidR="008068E2" w:rsidRPr="009562F7" w:rsidRDefault="008068E2" w:rsidP="007864EB">
            <w:pPr>
              <w:spacing w:after="0" w:line="240" w:lineRule="auto"/>
              <w:jc w:val="center"/>
              <w:rPr>
                <w:rFonts w:cs="Calibri"/>
                <w:sz w:val="20"/>
                <w:szCs w:val="20"/>
                <w:lang w:val="en-NZ" w:eastAsia="en-NZ"/>
              </w:rPr>
            </w:pPr>
            <w:r w:rsidRPr="009562F7">
              <w:rPr>
                <w:rFonts w:cs="Calibri"/>
                <w:sz w:val="20"/>
                <w:szCs w:val="20"/>
                <w:lang w:val="en-NZ" w:eastAsia="en-NZ"/>
              </w:rPr>
              <w:t>Half-hourly service</w:t>
            </w:r>
          </w:p>
        </w:tc>
      </w:tr>
      <w:tr w:rsidR="008068E2" w:rsidRPr="009562F7" w14:paraId="3374E60C" w14:textId="77777777" w:rsidTr="008068E2">
        <w:trPr>
          <w:trHeight w:val="240"/>
        </w:trPr>
        <w:tc>
          <w:tcPr>
            <w:tcW w:w="2689" w:type="dxa"/>
            <w:noWrap/>
            <w:hideMark/>
          </w:tcPr>
          <w:p w14:paraId="1F581F56" w14:textId="77777777" w:rsidR="008068E2" w:rsidRPr="009562F7" w:rsidRDefault="008068E2" w:rsidP="007864EB">
            <w:pPr>
              <w:spacing w:after="0" w:line="240" w:lineRule="auto"/>
              <w:jc w:val="left"/>
              <w:rPr>
                <w:rFonts w:cs="Calibri"/>
                <w:sz w:val="20"/>
                <w:szCs w:val="20"/>
                <w:lang w:val="en-NZ" w:eastAsia="en-NZ"/>
              </w:rPr>
            </w:pPr>
            <w:r w:rsidRPr="009562F7">
              <w:rPr>
                <w:rFonts w:cs="Calibri"/>
                <w:sz w:val="20"/>
                <w:szCs w:val="20"/>
                <w:lang w:val="en-NZ" w:eastAsia="en-NZ"/>
              </w:rPr>
              <w:t>BCRg (relative to do-nothing)</w:t>
            </w:r>
          </w:p>
        </w:tc>
        <w:tc>
          <w:tcPr>
            <w:tcW w:w="2203" w:type="dxa"/>
            <w:noWrap/>
            <w:hideMark/>
          </w:tcPr>
          <w:p w14:paraId="0E5A9C08" w14:textId="77777777" w:rsidR="008068E2" w:rsidRPr="009562F7" w:rsidRDefault="008068E2" w:rsidP="007864EB">
            <w:pPr>
              <w:spacing w:after="0" w:line="240" w:lineRule="auto"/>
              <w:jc w:val="center"/>
              <w:rPr>
                <w:rFonts w:cs="Calibri"/>
                <w:sz w:val="20"/>
                <w:szCs w:val="20"/>
                <w:lang w:val="en-NZ" w:eastAsia="en-NZ"/>
              </w:rPr>
            </w:pPr>
            <w:r w:rsidRPr="009562F7">
              <w:rPr>
                <w:rFonts w:cs="Calibri"/>
                <w:sz w:val="20"/>
                <w:szCs w:val="20"/>
                <w:lang w:val="en-NZ" w:eastAsia="en-NZ"/>
              </w:rPr>
              <w:t>1.1</w:t>
            </w:r>
          </w:p>
        </w:tc>
        <w:tc>
          <w:tcPr>
            <w:tcW w:w="2203" w:type="dxa"/>
            <w:noWrap/>
            <w:hideMark/>
          </w:tcPr>
          <w:p w14:paraId="4520A56A" w14:textId="77777777" w:rsidR="008068E2" w:rsidRPr="009562F7" w:rsidRDefault="008068E2" w:rsidP="007864EB">
            <w:pPr>
              <w:spacing w:after="0" w:line="240" w:lineRule="auto"/>
              <w:jc w:val="center"/>
              <w:rPr>
                <w:rFonts w:cs="Calibri"/>
                <w:sz w:val="20"/>
                <w:szCs w:val="20"/>
                <w:lang w:val="en-NZ" w:eastAsia="en-NZ"/>
              </w:rPr>
            </w:pPr>
            <w:r w:rsidRPr="009562F7">
              <w:rPr>
                <w:rFonts w:cs="Calibri"/>
                <w:sz w:val="20"/>
                <w:szCs w:val="20"/>
                <w:lang w:val="en-NZ" w:eastAsia="en-NZ"/>
              </w:rPr>
              <w:t>0.9</w:t>
            </w:r>
          </w:p>
        </w:tc>
        <w:tc>
          <w:tcPr>
            <w:tcW w:w="2204" w:type="dxa"/>
            <w:noWrap/>
            <w:hideMark/>
          </w:tcPr>
          <w:p w14:paraId="1076AA6E" w14:textId="77777777" w:rsidR="008068E2" w:rsidRPr="009562F7" w:rsidRDefault="008068E2" w:rsidP="007864EB">
            <w:pPr>
              <w:spacing w:after="0" w:line="240" w:lineRule="auto"/>
              <w:jc w:val="center"/>
              <w:rPr>
                <w:rFonts w:cs="Calibri"/>
                <w:sz w:val="20"/>
                <w:szCs w:val="20"/>
                <w:lang w:val="en-NZ" w:eastAsia="en-NZ"/>
              </w:rPr>
            </w:pPr>
            <w:r w:rsidRPr="009562F7">
              <w:rPr>
                <w:rFonts w:cs="Calibri"/>
                <w:sz w:val="20"/>
                <w:szCs w:val="20"/>
                <w:lang w:val="en-NZ" w:eastAsia="en-NZ"/>
              </w:rPr>
              <w:t>0.6</w:t>
            </w:r>
          </w:p>
        </w:tc>
      </w:tr>
      <w:tr w:rsidR="008068E2" w:rsidRPr="009562F7" w14:paraId="514A6493" w14:textId="77777777" w:rsidTr="008068E2">
        <w:trPr>
          <w:trHeight w:val="240"/>
        </w:trPr>
        <w:tc>
          <w:tcPr>
            <w:tcW w:w="2689" w:type="dxa"/>
            <w:noWrap/>
            <w:hideMark/>
          </w:tcPr>
          <w:p w14:paraId="26AA3B05" w14:textId="77777777" w:rsidR="008068E2" w:rsidRPr="009562F7" w:rsidRDefault="008068E2" w:rsidP="007864EB">
            <w:pPr>
              <w:spacing w:after="0" w:line="240" w:lineRule="auto"/>
              <w:jc w:val="left"/>
              <w:rPr>
                <w:rFonts w:cs="Calibri"/>
                <w:sz w:val="20"/>
                <w:szCs w:val="20"/>
                <w:lang w:val="en-NZ" w:eastAsia="en-NZ"/>
              </w:rPr>
            </w:pPr>
            <w:r w:rsidRPr="009562F7">
              <w:rPr>
                <w:rFonts w:cs="Calibri"/>
                <w:sz w:val="20"/>
                <w:szCs w:val="20"/>
                <w:lang w:val="en-NZ" w:eastAsia="en-NZ"/>
              </w:rPr>
              <w:t>BCRg (incremental)</w:t>
            </w:r>
          </w:p>
        </w:tc>
        <w:tc>
          <w:tcPr>
            <w:tcW w:w="2203" w:type="dxa"/>
            <w:noWrap/>
            <w:hideMark/>
          </w:tcPr>
          <w:p w14:paraId="7E15D3F7" w14:textId="77777777" w:rsidR="008068E2" w:rsidRPr="009562F7" w:rsidRDefault="008068E2" w:rsidP="007864EB">
            <w:pPr>
              <w:spacing w:after="0" w:line="240" w:lineRule="auto"/>
              <w:jc w:val="center"/>
              <w:rPr>
                <w:rFonts w:cs="Calibri"/>
                <w:sz w:val="20"/>
                <w:szCs w:val="20"/>
                <w:lang w:val="en-NZ" w:eastAsia="en-NZ"/>
              </w:rPr>
            </w:pPr>
            <w:r w:rsidRPr="009562F7">
              <w:rPr>
                <w:rFonts w:cs="Calibri"/>
                <w:sz w:val="20"/>
                <w:szCs w:val="20"/>
                <w:lang w:val="en-NZ" w:eastAsia="en-NZ"/>
              </w:rPr>
              <w:t>1.1</w:t>
            </w:r>
          </w:p>
        </w:tc>
        <w:tc>
          <w:tcPr>
            <w:tcW w:w="2203" w:type="dxa"/>
            <w:noWrap/>
            <w:hideMark/>
          </w:tcPr>
          <w:p w14:paraId="26719B0D" w14:textId="77777777" w:rsidR="008068E2" w:rsidRPr="009562F7" w:rsidRDefault="008068E2" w:rsidP="007864EB">
            <w:pPr>
              <w:spacing w:after="0" w:line="240" w:lineRule="auto"/>
              <w:jc w:val="center"/>
              <w:rPr>
                <w:rFonts w:cs="Calibri"/>
                <w:sz w:val="20"/>
                <w:szCs w:val="20"/>
                <w:lang w:val="en-NZ" w:eastAsia="en-NZ"/>
              </w:rPr>
            </w:pPr>
            <w:r w:rsidRPr="009562F7">
              <w:rPr>
                <w:rFonts w:cs="Calibri"/>
                <w:sz w:val="20"/>
                <w:szCs w:val="20"/>
                <w:lang w:val="en-NZ" w:eastAsia="en-NZ"/>
              </w:rPr>
              <w:t>0.6</w:t>
            </w:r>
          </w:p>
        </w:tc>
        <w:tc>
          <w:tcPr>
            <w:tcW w:w="2204" w:type="dxa"/>
            <w:noWrap/>
            <w:hideMark/>
          </w:tcPr>
          <w:p w14:paraId="6F55FFFC" w14:textId="77777777" w:rsidR="008068E2" w:rsidRPr="009562F7" w:rsidRDefault="008068E2" w:rsidP="007864EB">
            <w:pPr>
              <w:spacing w:after="0" w:line="240" w:lineRule="auto"/>
              <w:jc w:val="center"/>
              <w:rPr>
                <w:rFonts w:cs="Calibri"/>
                <w:sz w:val="20"/>
                <w:szCs w:val="20"/>
                <w:lang w:val="en-NZ" w:eastAsia="en-NZ"/>
              </w:rPr>
            </w:pPr>
            <w:r w:rsidRPr="009562F7">
              <w:rPr>
                <w:rFonts w:cs="Calibri"/>
                <w:sz w:val="20"/>
                <w:szCs w:val="20"/>
                <w:lang w:val="en-NZ" w:eastAsia="en-NZ"/>
              </w:rPr>
              <w:t>0.4</w:t>
            </w:r>
          </w:p>
        </w:tc>
      </w:tr>
    </w:tbl>
    <w:p w14:paraId="629294A3" w14:textId="77777777" w:rsidR="007864EB" w:rsidRPr="002F7D10" w:rsidRDefault="007864EB" w:rsidP="0018033C">
      <w:pPr>
        <w:rPr>
          <w:rStyle w:val="Strong"/>
          <w:b w:val="0"/>
          <w:bCs w:val="0"/>
        </w:rPr>
      </w:pPr>
    </w:p>
    <w:p w14:paraId="4446C91A" w14:textId="16B4C328" w:rsidR="00FE6FEB" w:rsidRPr="00562875" w:rsidRDefault="00A375A9" w:rsidP="0018033C">
      <w:pPr>
        <w:rPr>
          <w:lang w:val="en-NZ"/>
        </w:rPr>
      </w:pPr>
      <w:r w:rsidRPr="00562875">
        <w:rPr>
          <w:lang w:val="en-NZ"/>
        </w:rPr>
        <w:t xml:space="preserve">Under these assumptions </w:t>
      </w:r>
      <w:r w:rsidR="000C6211" w:rsidRPr="00562875">
        <w:rPr>
          <w:lang w:val="en-NZ"/>
        </w:rPr>
        <w:t xml:space="preserve">it is shown that </w:t>
      </w:r>
      <w:r w:rsidRPr="00562875">
        <w:rPr>
          <w:lang w:val="en-NZ"/>
        </w:rPr>
        <w:t xml:space="preserve">a </w:t>
      </w:r>
      <w:r w:rsidR="000C6211" w:rsidRPr="00562875">
        <w:rPr>
          <w:lang w:val="en-NZ"/>
        </w:rPr>
        <w:t xml:space="preserve">basic skeleton </w:t>
      </w:r>
      <w:r w:rsidR="00382FC2" w:rsidRPr="00562875">
        <w:rPr>
          <w:lang w:val="en-NZ"/>
        </w:rPr>
        <w:t xml:space="preserve">service </w:t>
      </w:r>
      <w:r w:rsidR="006F0FD6" w:rsidRPr="00562875">
        <w:rPr>
          <w:lang w:val="en-NZ"/>
        </w:rPr>
        <w:t>is likely to</w:t>
      </w:r>
      <w:r w:rsidR="000C6211" w:rsidRPr="00562875">
        <w:rPr>
          <w:lang w:val="en-NZ"/>
        </w:rPr>
        <w:t xml:space="preserve"> achieve</w:t>
      </w:r>
      <w:r w:rsidR="00382FC2" w:rsidRPr="00562875">
        <w:rPr>
          <w:lang w:val="en-NZ"/>
        </w:rPr>
        <w:t xml:space="preserve"> </w:t>
      </w:r>
      <w:r w:rsidR="00833B5A" w:rsidRPr="00562875">
        <w:rPr>
          <w:lang w:val="en-NZ"/>
        </w:rPr>
        <w:t>a BCR above 1</w:t>
      </w:r>
      <w:r w:rsidR="00E05583" w:rsidRPr="00562875">
        <w:rPr>
          <w:lang w:val="en-NZ"/>
        </w:rPr>
        <w:t xml:space="preserve"> (and thereby be classed as “Low” efficiency rather</w:t>
      </w:r>
      <w:r w:rsidR="00833B5A" w:rsidRPr="00562875">
        <w:rPr>
          <w:lang w:val="en-NZ"/>
        </w:rPr>
        <w:t xml:space="preserve"> than</w:t>
      </w:r>
      <w:r w:rsidR="00E05583" w:rsidRPr="00562875">
        <w:rPr>
          <w:lang w:val="en-NZ"/>
        </w:rPr>
        <w:t xml:space="preserve"> “Very Low”</w:t>
      </w:r>
      <w:r w:rsidR="00670582" w:rsidRPr="00562875">
        <w:rPr>
          <w:lang w:val="en-NZ"/>
        </w:rPr>
        <w:t xml:space="preserve">. </w:t>
      </w:r>
      <w:r w:rsidR="00FE6FEB" w:rsidRPr="00562875">
        <w:rPr>
          <w:lang w:val="en-NZ"/>
        </w:rPr>
        <w:t>Unless performance was higher</w:t>
      </w:r>
      <w:r w:rsidR="00D61A4C" w:rsidRPr="00562875">
        <w:rPr>
          <w:lang w:val="en-NZ"/>
        </w:rPr>
        <w:t xml:space="preserve"> or benefits were assessed as higher</w:t>
      </w:r>
      <w:r w:rsidR="00FE6FEB" w:rsidRPr="00562875">
        <w:rPr>
          <w:lang w:val="en-NZ"/>
        </w:rPr>
        <w:t>, improving on a skeleton service would not cross this threshold.</w:t>
      </w:r>
    </w:p>
    <w:p w14:paraId="3BD9E737" w14:textId="280992C2" w:rsidR="00A857F4" w:rsidRPr="00F852D0" w:rsidRDefault="00A857F4" w:rsidP="00CA42EC">
      <w:pPr>
        <w:pStyle w:val="Heading3"/>
        <w:rPr>
          <w:lang w:val="en-NZ"/>
        </w:rPr>
      </w:pPr>
      <w:r w:rsidRPr="00F852D0">
        <w:rPr>
          <w:lang w:val="en-NZ"/>
        </w:rPr>
        <w:t>Sensitivity Analysis</w:t>
      </w:r>
    </w:p>
    <w:p w14:paraId="779B6369" w14:textId="4516092E" w:rsidR="001A181D" w:rsidRDefault="001A181D" w:rsidP="001A181D">
      <w:pPr>
        <w:rPr>
          <w:lang w:val="en-NZ"/>
        </w:rPr>
      </w:pPr>
      <w:r w:rsidRPr="00F852D0">
        <w:rPr>
          <w:lang w:val="en-NZ"/>
        </w:rPr>
        <w:t>Sensitivity analysis</w:t>
      </w:r>
      <w:r w:rsidR="0082655B">
        <w:rPr>
          <w:lang w:val="en-NZ"/>
        </w:rPr>
        <w:t xml:space="preserve"> has been </w:t>
      </w:r>
      <w:r w:rsidRPr="00F852D0">
        <w:rPr>
          <w:lang w:val="en-NZ"/>
        </w:rPr>
        <w:t>carried out to test how sensitive the assessed benefits and costs are to change.</w:t>
      </w:r>
      <w:r w:rsidR="004410CA">
        <w:rPr>
          <w:lang w:val="en-NZ"/>
        </w:rPr>
        <w:t xml:space="preserve"> The levels of change vary by parameter</w:t>
      </w:r>
      <w:r w:rsidR="00261369">
        <w:rPr>
          <w:lang w:val="en-NZ"/>
        </w:rPr>
        <w:t>,</w:t>
      </w:r>
      <w:r w:rsidR="004410CA">
        <w:rPr>
          <w:lang w:val="en-NZ"/>
        </w:rPr>
        <w:t xml:space="preserve"> representing levels of uncertaint</w:t>
      </w:r>
      <w:r w:rsidR="00F74669">
        <w:rPr>
          <w:lang w:val="en-NZ"/>
        </w:rPr>
        <w:t>y</w:t>
      </w:r>
      <w:r w:rsidR="00D94430">
        <w:rPr>
          <w:lang w:val="en-NZ"/>
        </w:rPr>
        <w:t>. F</w:t>
      </w:r>
      <w:r w:rsidR="00261369">
        <w:rPr>
          <w:lang w:val="en-NZ"/>
        </w:rPr>
        <w:t xml:space="preserve">or </w:t>
      </w:r>
      <w:r w:rsidR="00D94430">
        <w:rPr>
          <w:lang w:val="en-NZ"/>
        </w:rPr>
        <w:t>example,</w:t>
      </w:r>
      <w:r w:rsidR="00261369">
        <w:rPr>
          <w:lang w:val="en-NZ"/>
        </w:rPr>
        <w:t xml:space="preserve"> the levels of trip generation could vary significantly so are varied by a factor of 2, while costs are more well-established and so are only set to vary by 25%</w:t>
      </w:r>
      <w:r w:rsidR="00A13440">
        <w:rPr>
          <w:lang w:val="en-NZ"/>
        </w:rPr>
        <w:t>.</w:t>
      </w:r>
    </w:p>
    <w:p w14:paraId="5FF13BA6" w14:textId="5A1EAF5A" w:rsidR="00D85AAA" w:rsidRDefault="006309D8" w:rsidP="001A181D">
      <w:pPr>
        <w:rPr>
          <w:lang w:val="en-NZ"/>
        </w:rPr>
      </w:pPr>
      <w:r>
        <w:rPr>
          <w:lang w:val="en-NZ"/>
        </w:rPr>
        <w:fldChar w:fldCharType="begin"/>
      </w:r>
      <w:r>
        <w:rPr>
          <w:lang w:val="en-NZ"/>
        </w:rPr>
        <w:instrText xml:space="preserve"> REF _Ref228214705 \h </w:instrText>
      </w:r>
      <w:r w:rsidR="00562875">
        <w:rPr>
          <w:lang w:val="en-NZ"/>
        </w:rPr>
        <w:instrText xml:space="preserve"> \* MERGEFORMAT </w:instrText>
      </w:r>
      <w:r>
        <w:rPr>
          <w:lang w:val="en-NZ"/>
        </w:rPr>
      </w:r>
      <w:r>
        <w:rPr>
          <w:lang w:val="en-NZ"/>
        </w:rPr>
        <w:fldChar w:fldCharType="separate"/>
      </w:r>
      <w:r w:rsidR="003974D4" w:rsidRPr="003974D4">
        <w:rPr>
          <w:lang w:val="en-NZ"/>
        </w:rPr>
        <w:t>Table 15</w:t>
      </w:r>
      <w:r>
        <w:rPr>
          <w:lang w:val="en-NZ"/>
        </w:rPr>
        <w:fldChar w:fldCharType="end"/>
      </w:r>
      <w:r>
        <w:rPr>
          <w:lang w:val="en-NZ"/>
        </w:rPr>
        <w:t xml:space="preserve"> </w:t>
      </w:r>
      <w:r w:rsidR="00D85AAA">
        <w:rPr>
          <w:lang w:val="en-NZ"/>
        </w:rPr>
        <w:t xml:space="preserve">below </w:t>
      </w:r>
      <w:r w:rsidR="00C1237C">
        <w:rPr>
          <w:lang w:val="en-NZ"/>
        </w:rPr>
        <w:t xml:space="preserve">tests how sensitive </w:t>
      </w:r>
      <w:r w:rsidR="00695FE6">
        <w:rPr>
          <w:lang w:val="en-NZ"/>
        </w:rPr>
        <w:t>some of the key inputs to the economic analysis are</w:t>
      </w:r>
      <w:r w:rsidR="00444510">
        <w:rPr>
          <w:lang w:val="en-NZ"/>
        </w:rPr>
        <w:t xml:space="preserve">. The </w:t>
      </w:r>
      <w:r w:rsidR="00CF3178">
        <w:rPr>
          <w:lang w:val="en-NZ"/>
        </w:rPr>
        <w:t>BCRs</w:t>
      </w:r>
      <w:r w:rsidR="00444510">
        <w:rPr>
          <w:lang w:val="en-NZ"/>
        </w:rPr>
        <w:t xml:space="preserve"> for each scenario </w:t>
      </w:r>
      <w:r w:rsidR="00CF3178">
        <w:rPr>
          <w:lang w:val="en-NZ"/>
        </w:rPr>
        <w:t xml:space="preserve">are </w:t>
      </w:r>
      <w:r w:rsidR="00D85AAA">
        <w:rPr>
          <w:lang w:val="en-NZ"/>
        </w:rPr>
        <w:t>show</w:t>
      </w:r>
      <w:r w:rsidR="00CF3178">
        <w:rPr>
          <w:lang w:val="en-NZ"/>
        </w:rPr>
        <w:t>n below</w:t>
      </w:r>
      <w:r w:rsidR="00D85AAA">
        <w:rPr>
          <w:lang w:val="en-NZ"/>
        </w:rPr>
        <w:t xml:space="preserve"> for each of the options relative to the do-nothing.</w:t>
      </w:r>
    </w:p>
    <w:p w14:paraId="22938C35" w14:textId="32C6F5E9" w:rsidR="00CF44A5" w:rsidRPr="00F852D0" w:rsidRDefault="00CF44A5" w:rsidP="001A181D">
      <w:pPr>
        <w:rPr>
          <w:lang w:val="en-NZ"/>
        </w:rPr>
      </w:pPr>
      <w:r>
        <w:rPr>
          <w:lang w:val="en-NZ"/>
        </w:rPr>
        <w:t xml:space="preserve">For the preferred option (skeleton service) the </w:t>
      </w:r>
      <w:r w:rsidR="00ED5B19">
        <w:rPr>
          <w:lang w:val="en-NZ"/>
        </w:rPr>
        <w:t xml:space="preserve">BCRs range from </w:t>
      </w:r>
      <w:r w:rsidR="00601290">
        <w:rPr>
          <w:lang w:val="en-NZ"/>
        </w:rPr>
        <w:t xml:space="preserve">0.5 to </w:t>
      </w:r>
      <w:r w:rsidR="00A0047A">
        <w:rPr>
          <w:lang w:val="en-NZ"/>
        </w:rPr>
        <w:t>3.7</w:t>
      </w:r>
      <w:r w:rsidR="005B0A4D">
        <w:rPr>
          <w:lang w:val="en-NZ"/>
        </w:rPr>
        <w:t xml:space="preserve"> with the trip generation rate being the most sensitive of all the variables.</w:t>
      </w:r>
    </w:p>
    <w:p w14:paraId="3D744247" w14:textId="54A4C870" w:rsidR="006309D8" w:rsidRDefault="006309D8" w:rsidP="006309D8">
      <w:pPr>
        <w:pStyle w:val="Figurecaption"/>
      </w:pPr>
      <w:bookmarkStart w:id="136" w:name="_Ref228214705"/>
      <w:r>
        <w:lastRenderedPageBreak/>
        <w:t xml:space="preserve">Table </w:t>
      </w:r>
      <w:r>
        <w:fldChar w:fldCharType="begin"/>
      </w:r>
      <w:r>
        <w:instrText>SEQ Table \* ARABIC</w:instrText>
      </w:r>
      <w:r>
        <w:fldChar w:fldCharType="separate"/>
      </w:r>
      <w:r w:rsidR="003974D4">
        <w:rPr>
          <w:noProof/>
        </w:rPr>
        <w:t>15</w:t>
      </w:r>
      <w:r>
        <w:fldChar w:fldCharType="end"/>
      </w:r>
      <w:bookmarkEnd w:id="136"/>
      <w:r>
        <w:t xml:space="preserve"> Sensitivity testing</w:t>
      </w:r>
    </w:p>
    <w:tbl>
      <w:tblPr>
        <w:tblStyle w:val="MoJTable"/>
        <w:tblW w:w="9214" w:type="dxa"/>
        <w:tblLayout w:type="fixed"/>
        <w:tblLook w:val="04A0" w:firstRow="1" w:lastRow="0" w:firstColumn="1" w:lastColumn="0" w:noHBand="0" w:noVBand="1"/>
      </w:tblPr>
      <w:tblGrid>
        <w:gridCol w:w="2524"/>
        <w:gridCol w:w="2579"/>
        <w:gridCol w:w="1418"/>
        <w:gridCol w:w="1275"/>
        <w:gridCol w:w="1418"/>
      </w:tblGrid>
      <w:tr w:rsidR="00C35212" w:rsidRPr="009562F7" w14:paraId="0DA97E5E" w14:textId="77777777" w:rsidTr="00747796">
        <w:trPr>
          <w:cnfStyle w:val="100000000000" w:firstRow="1" w:lastRow="0" w:firstColumn="0" w:lastColumn="0" w:oddVBand="0" w:evenVBand="0" w:oddHBand="0" w:evenHBand="0" w:firstRowFirstColumn="0" w:firstRowLastColumn="0" w:lastRowFirstColumn="0" w:lastRowLastColumn="0"/>
          <w:trHeight w:val="240"/>
        </w:trPr>
        <w:tc>
          <w:tcPr>
            <w:tcW w:w="5103" w:type="dxa"/>
            <w:gridSpan w:val="2"/>
            <w:noWrap/>
            <w:vAlign w:val="center"/>
            <w:hideMark/>
          </w:tcPr>
          <w:p w14:paraId="7970AD32" w14:textId="1CD5BBB6" w:rsidR="00C35212" w:rsidRPr="009562F7" w:rsidRDefault="00C35212" w:rsidP="00C35212">
            <w:pPr>
              <w:jc w:val="left"/>
              <w:rPr>
                <w:rFonts w:cs="Calibri"/>
                <w:sz w:val="20"/>
                <w:szCs w:val="20"/>
              </w:rPr>
            </w:pPr>
            <w:r w:rsidRPr="009562F7">
              <w:rPr>
                <w:rFonts w:cs="Calibri"/>
                <w:bCs/>
                <w:sz w:val="20"/>
                <w:szCs w:val="20"/>
              </w:rPr>
              <w:t>Sensitivity scenario</w:t>
            </w:r>
          </w:p>
        </w:tc>
        <w:tc>
          <w:tcPr>
            <w:tcW w:w="1418" w:type="dxa"/>
            <w:noWrap/>
            <w:hideMark/>
          </w:tcPr>
          <w:p w14:paraId="7AD769DB" w14:textId="112FFFB0" w:rsidR="00C35212" w:rsidRPr="00591682" w:rsidRDefault="00C35212" w:rsidP="00CA7038">
            <w:pPr>
              <w:jc w:val="center"/>
              <w:rPr>
                <w:rFonts w:cs="Calibri"/>
                <w:bCs/>
                <w:sz w:val="20"/>
                <w:szCs w:val="20"/>
              </w:rPr>
            </w:pPr>
            <w:r w:rsidRPr="00591682">
              <w:rPr>
                <w:rFonts w:cs="Calibri"/>
                <w:bCs/>
                <w:sz w:val="20"/>
                <w:szCs w:val="20"/>
              </w:rPr>
              <w:t>Skeleton service</w:t>
            </w:r>
          </w:p>
        </w:tc>
        <w:tc>
          <w:tcPr>
            <w:tcW w:w="1275" w:type="dxa"/>
            <w:noWrap/>
            <w:hideMark/>
          </w:tcPr>
          <w:p w14:paraId="3504EAD9" w14:textId="2E352B5A" w:rsidR="00C35212" w:rsidRPr="00591682" w:rsidRDefault="00C35212" w:rsidP="00747796">
            <w:pPr>
              <w:jc w:val="center"/>
              <w:rPr>
                <w:rFonts w:cs="Calibri"/>
                <w:bCs/>
                <w:sz w:val="20"/>
                <w:szCs w:val="20"/>
              </w:rPr>
            </w:pPr>
            <w:r w:rsidRPr="00591682">
              <w:rPr>
                <w:rFonts w:cs="Calibri"/>
                <w:bCs/>
                <w:sz w:val="20"/>
                <w:szCs w:val="20"/>
              </w:rPr>
              <w:t>Hourly service</w:t>
            </w:r>
          </w:p>
        </w:tc>
        <w:tc>
          <w:tcPr>
            <w:tcW w:w="1418" w:type="dxa"/>
            <w:noWrap/>
            <w:hideMark/>
          </w:tcPr>
          <w:p w14:paraId="18B25D14" w14:textId="77777777" w:rsidR="00C35212" w:rsidRPr="00591682" w:rsidRDefault="00C35212" w:rsidP="00CA7038">
            <w:pPr>
              <w:jc w:val="center"/>
              <w:rPr>
                <w:rFonts w:cs="Calibri"/>
                <w:bCs/>
                <w:sz w:val="20"/>
                <w:szCs w:val="20"/>
              </w:rPr>
            </w:pPr>
            <w:r w:rsidRPr="00591682">
              <w:rPr>
                <w:rFonts w:cs="Calibri"/>
                <w:bCs/>
                <w:sz w:val="20"/>
                <w:szCs w:val="20"/>
              </w:rPr>
              <w:t>Half-hourly service</w:t>
            </w:r>
          </w:p>
        </w:tc>
      </w:tr>
      <w:tr w:rsidR="00CA7038" w:rsidRPr="009562F7" w14:paraId="3B76C335" w14:textId="77777777" w:rsidTr="00747796">
        <w:trPr>
          <w:trHeight w:val="240"/>
        </w:trPr>
        <w:tc>
          <w:tcPr>
            <w:tcW w:w="2524" w:type="dxa"/>
            <w:noWrap/>
            <w:hideMark/>
          </w:tcPr>
          <w:p w14:paraId="4CA4753A" w14:textId="703AA20D" w:rsidR="00CA7038" w:rsidRPr="009562F7" w:rsidRDefault="003F75AD" w:rsidP="00CA7038">
            <w:pPr>
              <w:rPr>
                <w:rFonts w:cs="Calibri"/>
                <w:sz w:val="20"/>
                <w:szCs w:val="20"/>
              </w:rPr>
            </w:pPr>
            <w:r w:rsidRPr="009562F7">
              <w:rPr>
                <w:rFonts w:cs="Calibri"/>
                <w:sz w:val="20"/>
                <w:szCs w:val="20"/>
              </w:rPr>
              <w:t>B</w:t>
            </w:r>
            <w:r w:rsidR="00EA1C0D" w:rsidRPr="009562F7">
              <w:rPr>
                <w:rFonts w:cs="Calibri"/>
                <w:sz w:val="20"/>
                <w:szCs w:val="20"/>
              </w:rPr>
              <w:t>ase</w:t>
            </w:r>
          </w:p>
        </w:tc>
        <w:tc>
          <w:tcPr>
            <w:tcW w:w="2579" w:type="dxa"/>
            <w:vAlign w:val="center"/>
          </w:tcPr>
          <w:p w14:paraId="4FFFB09C" w14:textId="02525CBD" w:rsidR="00CA7038" w:rsidRPr="009562F7" w:rsidRDefault="00CA7038" w:rsidP="00233667">
            <w:pPr>
              <w:jc w:val="left"/>
              <w:rPr>
                <w:rFonts w:cs="Calibri"/>
                <w:sz w:val="20"/>
                <w:szCs w:val="20"/>
              </w:rPr>
            </w:pPr>
          </w:p>
        </w:tc>
        <w:tc>
          <w:tcPr>
            <w:tcW w:w="1418" w:type="dxa"/>
            <w:noWrap/>
            <w:hideMark/>
          </w:tcPr>
          <w:p w14:paraId="5C320D68" w14:textId="7F99F2AC" w:rsidR="00CA7038" w:rsidRPr="009562F7" w:rsidRDefault="00CA7038" w:rsidP="00CA7038">
            <w:pPr>
              <w:jc w:val="center"/>
              <w:rPr>
                <w:rFonts w:cs="Calibri"/>
                <w:sz w:val="20"/>
                <w:szCs w:val="20"/>
              </w:rPr>
            </w:pPr>
            <w:r w:rsidRPr="009562F7">
              <w:rPr>
                <w:rFonts w:cs="Calibri"/>
                <w:sz w:val="20"/>
                <w:szCs w:val="20"/>
              </w:rPr>
              <w:t>1.1</w:t>
            </w:r>
          </w:p>
        </w:tc>
        <w:tc>
          <w:tcPr>
            <w:tcW w:w="1275" w:type="dxa"/>
            <w:noWrap/>
            <w:hideMark/>
          </w:tcPr>
          <w:p w14:paraId="073938BC" w14:textId="77777777" w:rsidR="00CA7038" w:rsidRPr="009562F7" w:rsidRDefault="00CA7038" w:rsidP="00CA7038">
            <w:pPr>
              <w:jc w:val="center"/>
              <w:rPr>
                <w:rFonts w:cs="Calibri"/>
                <w:sz w:val="20"/>
                <w:szCs w:val="20"/>
              </w:rPr>
            </w:pPr>
            <w:r w:rsidRPr="009562F7">
              <w:rPr>
                <w:rFonts w:cs="Calibri"/>
                <w:sz w:val="20"/>
                <w:szCs w:val="20"/>
              </w:rPr>
              <w:t>0.9</w:t>
            </w:r>
          </w:p>
        </w:tc>
        <w:tc>
          <w:tcPr>
            <w:tcW w:w="1418" w:type="dxa"/>
            <w:noWrap/>
            <w:hideMark/>
          </w:tcPr>
          <w:p w14:paraId="394231A1" w14:textId="77777777" w:rsidR="00CA7038" w:rsidRPr="009562F7" w:rsidRDefault="00CA7038" w:rsidP="00CA7038">
            <w:pPr>
              <w:jc w:val="center"/>
              <w:rPr>
                <w:rFonts w:cs="Calibri"/>
                <w:sz w:val="20"/>
                <w:szCs w:val="20"/>
              </w:rPr>
            </w:pPr>
            <w:r w:rsidRPr="009562F7">
              <w:rPr>
                <w:rFonts w:cs="Calibri"/>
                <w:sz w:val="20"/>
                <w:szCs w:val="20"/>
              </w:rPr>
              <w:t>0.6</w:t>
            </w:r>
          </w:p>
        </w:tc>
      </w:tr>
      <w:tr w:rsidR="00CA7038" w:rsidRPr="009562F7" w14:paraId="7C713FFA" w14:textId="77777777" w:rsidTr="00747796">
        <w:trPr>
          <w:trHeight w:val="240"/>
        </w:trPr>
        <w:tc>
          <w:tcPr>
            <w:tcW w:w="2524" w:type="dxa"/>
            <w:noWrap/>
            <w:hideMark/>
          </w:tcPr>
          <w:p w14:paraId="36720B43" w14:textId="2B8595D5" w:rsidR="00CA7038" w:rsidRPr="009562F7" w:rsidRDefault="00EB7D27" w:rsidP="00CA7038">
            <w:pPr>
              <w:rPr>
                <w:rFonts w:cs="Calibri"/>
                <w:sz w:val="20"/>
                <w:szCs w:val="20"/>
              </w:rPr>
            </w:pPr>
            <w:r w:rsidRPr="009562F7">
              <w:rPr>
                <w:rFonts w:cs="Calibri"/>
                <w:sz w:val="20"/>
                <w:szCs w:val="20"/>
              </w:rPr>
              <w:t>Extend service to Luggate</w:t>
            </w:r>
          </w:p>
        </w:tc>
        <w:tc>
          <w:tcPr>
            <w:tcW w:w="2579" w:type="dxa"/>
            <w:vAlign w:val="center"/>
          </w:tcPr>
          <w:p w14:paraId="1FC07D51" w14:textId="2CBC5D15" w:rsidR="00CA7038" w:rsidRPr="009562F7" w:rsidRDefault="00CA7038" w:rsidP="00233667">
            <w:pPr>
              <w:jc w:val="left"/>
              <w:rPr>
                <w:rFonts w:cs="Calibri"/>
                <w:sz w:val="20"/>
                <w:szCs w:val="20"/>
              </w:rPr>
            </w:pPr>
          </w:p>
        </w:tc>
        <w:tc>
          <w:tcPr>
            <w:tcW w:w="1418" w:type="dxa"/>
            <w:noWrap/>
            <w:hideMark/>
          </w:tcPr>
          <w:p w14:paraId="5026EABF" w14:textId="0E604EEC" w:rsidR="00CA7038" w:rsidRPr="009562F7" w:rsidRDefault="00CA7038" w:rsidP="00CA7038">
            <w:pPr>
              <w:jc w:val="center"/>
              <w:rPr>
                <w:rFonts w:cs="Calibri"/>
                <w:sz w:val="20"/>
                <w:szCs w:val="20"/>
              </w:rPr>
            </w:pPr>
            <w:r w:rsidRPr="009562F7">
              <w:rPr>
                <w:rFonts w:cs="Calibri"/>
                <w:sz w:val="20"/>
                <w:szCs w:val="20"/>
              </w:rPr>
              <w:t>0.8</w:t>
            </w:r>
          </w:p>
        </w:tc>
        <w:tc>
          <w:tcPr>
            <w:tcW w:w="1275" w:type="dxa"/>
            <w:noWrap/>
            <w:hideMark/>
          </w:tcPr>
          <w:p w14:paraId="00088053" w14:textId="77777777" w:rsidR="00CA7038" w:rsidRPr="009562F7" w:rsidRDefault="00CA7038" w:rsidP="00CA7038">
            <w:pPr>
              <w:jc w:val="center"/>
              <w:rPr>
                <w:rFonts w:cs="Calibri"/>
                <w:sz w:val="20"/>
                <w:szCs w:val="20"/>
              </w:rPr>
            </w:pPr>
            <w:r w:rsidRPr="009562F7">
              <w:rPr>
                <w:rFonts w:cs="Calibri"/>
                <w:sz w:val="20"/>
                <w:szCs w:val="20"/>
              </w:rPr>
              <w:t>0.6</w:t>
            </w:r>
          </w:p>
        </w:tc>
        <w:tc>
          <w:tcPr>
            <w:tcW w:w="1418" w:type="dxa"/>
            <w:noWrap/>
            <w:hideMark/>
          </w:tcPr>
          <w:p w14:paraId="612FA8F2" w14:textId="77777777" w:rsidR="00CA7038" w:rsidRPr="009562F7" w:rsidRDefault="00CA7038" w:rsidP="00CA7038">
            <w:pPr>
              <w:jc w:val="center"/>
              <w:rPr>
                <w:rFonts w:cs="Calibri"/>
                <w:sz w:val="20"/>
                <w:szCs w:val="20"/>
              </w:rPr>
            </w:pPr>
            <w:r w:rsidRPr="009562F7">
              <w:rPr>
                <w:rFonts w:cs="Calibri"/>
                <w:sz w:val="20"/>
                <w:szCs w:val="20"/>
              </w:rPr>
              <w:t>0.5</w:t>
            </w:r>
          </w:p>
        </w:tc>
      </w:tr>
      <w:tr w:rsidR="00056ABB" w:rsidRPr="009562F7" w14:paraId="66AD09E8" w14:textId="77777777" w:rsidTr="00747796">
        <w:trPr>
          <w:trHeight w:val="240"/>
        </w:trPr>
        <w:tc>
          <w:tcPr>
            <w:tcW w:w="2524" w:type="dxa"/>
            <w:vMerge w:val="restart"/>
            <w:noWrap/>
            <w:hideMark/>
          </w:tcPr>
          <w:p w14:paraId="4A77F882" w14:textId="62BA5645" w:rsidR="00056ABB" w:rsidRPr="009562F7" w:rsidRDefault="00056ABB" w:rsidP="00CA7038">
            <w:pPr>
              <w:rPr>
                <w:rFonts w:cs="Calibri"/>
                <w:sz w:val="20"/>
                <w:szCs w:val="20"/>
              </w:rPr>
            </w:pPr>
            <w:r w:rsidRPr="009562F7">
              <w:rPr>
                <w:rFonts w:cs="Calibri"/>
                <w:sz w:val="20"/>
                <w:szCs w:val="20"/>
              </w:rPr>
              <w:t xml:space="preserve">Delay implementation </w:t>
            </w:r>
          </w:p>
        </w:tc>
        <w:tc>
          <w:tcPr>
            <w:tcW w:w="2579" w:type="dxa"/>
            <w:vAlign w:val="center"/>
          </w:tcPr>
          <w:p w14:paraId="4294E31D" w14:textId="4CB4FB09" w:rsidR="00056ABB" w:rsidRPr="009562F7" w:rsidRDefault="00056ABB" w:rsidP="00233667">
            <w:pPr>
              <w:jc w:val="left"/>
              <w:rPr>
                <w:rFonts w:cs="Calibri"/>
                <w:sz w:val="20"/>
                <w:szCs w:val="20"/>
              </w:rPr>
            </w:pPr>
            <w:r w:rsidRPr="009562F7">
              <w:rPr>
                <w:rFonts w:cs="Calibri"/>
                <w:sz w:val="20"/>
                <w:szCs w:val="20"/>
              </w:rPr>
              <w:t>5 years to 2033</w:t>
            </w:r>
          </w:p>
        </w:tc>
        <w:tc>
          <w:tcPr>
            <w:tcW w:w="1418" w:type="dxa"/>
            <w:noWrap/>
            <w:hideMark/>
          </w:tcPr>
          <w:p w14:paraId="7785632C" w14:textId="17EEE35B" w:rsidR="00056ABB" w:rsidRPr="009562F7" w:rsidRDefault="00056ABB" w:rsidP="00CA7038">
            <w:pPr>
              <w:jc w:val="center"/>
              <w:rPr>
                <w:rFonts w:cs="Calibri"/>
                <w:sz w:val="20"/>
                <w:szCs w:val="20"/>
              </w:rPr>
            </w:pPr>
            <w:r w:rsidRPr="009562F7">
              <w:rPr>
                <w:rFonts w:cs="Calibri"/>
                <w:sz w:val="20"/>
                <w:szCs w:val="20"/>
              </w:rPr>
              <w:t>1.4</w:t>
            </w:r>
          </w:p>
        </w:tc>
        <w:tc>
          <w:tcPr>
            <w:tcW w:w="1275" w:type="dxa"/>
            <w:noWrap/>
            <w:hideMark/>
          </w:tcPr>
          <w:p w14:paraId="533A87EB" w14:textId="77777777" w:rsidR="00056ABB" w:rsidRPr="009562F7" w:rsidRDefault="00056ABB" w:rsidP="00CA7038">
            <w:pPr>
              <w:jc w:val="center"/>
              <w:rPr>
                <w:rFonts w:cs="Calibri"/>
                <w:sz w:val="20"/>
                <w:szCs w:val="20"/>
              </w:rPr>
            </w:pPr>
            <w:r w:rsidRPr="009562F7">
              <w:rPr>
                <w:rFonts w:cs="Calibri"/>
                <w:sz w:val="20"/>
                <w:szCs w:val="20"/>
              </w:rPr>
              <w:t>1.0</w:t>
            </w:r>
          </w:p>
        </w:tc>
        <w:tc>
          <w:tcPr>
            <w:tcW w:w="1418" w:type="dxa"/>
            <w:noWrap/>
            <w:hideMark/>
          </w:tcPr>
          <w:p w14:paraId="077D22CF" w14:textId="77777777" w:rsidR="00056ABB" w:rsidRPr="009562F7" w:rsidRDefault="00056ABB" w:rsidP="00CA7038">
            <w:pPr>
              <w:jc w:val="center"/>
              <w:rPr>
                <w:rFonts w:cs="Calibri"/>
                <w:sz w:val="20"/>
                <w:szCs w:val="20"/>
              </w:rPr>
            </w:pPr>
            <w:r w:rsidRPr="009562F7">
              <w:rPr>
                <w:rFonts w:cs="Calibri"/>
                <w:sz w:val="20"/>
                <w:szCs w:val="20"/>
              </w:rPr>
              <w:t>0.7</w:t>
            </w:r>
          </w:p>
        </w:tc>
      </w:tr>
      <w:tr w:rsidR="00056ABB" w:rsidRPr="009562F7" w14:paraId="2F5E9D1F" w14:textId="77777777" w:rsidTr="00747796">
        <w:trPr>
          <w:trHeight w:val="240"/>
        </w:trPr>
        <w:tc>
          <w:tcPr>
            <w:tcW w:w="2524" w:type="dxa"/>
            <w:vMerge/>
            <w:noWrap/>
          </w:tcPr>
          <w:p w14:paraId="459BDEC5" w14:textId="5E39126B" w:rsidR="00056ABB" w:rsidRPr="009562F7" w:rsidRDefault="00056ABB" w:rsidP="00CA7038">
            <w:pPr>
              <w:rPr>
                <w:rFonts w:cs="Calibri"/>
                <w:sz w:val="20"/>
                <w:szCs w:val="20"/>
              </w:rPr>
            </w:pPr>
          </w:p>
        </w:tc>
        <w:tc>
          <w:tcPr>
            <w:tcW w:w="2579" w:type="dxa"/>
            <w:vAlign w:val="center"/>
          </w:tcPr>
          <w:p w14:paraId="527B75A3" w14:textId="4A18DA0A" w:rsidR="00056ABB" w:rsidRPr="009562F7" w:rsidRDefault="00056ABB" w:rsidP="00233667">
            <w:pPr>
              <w:jc w:val="left"/>
              <w:rPr>
                <w:rFonts w:cs="Calibri"/>
                <w:sz w:val="20"/>
                <w:szCs w:val="20"/>
              </w:rPr>
            </w:pPr>
            <w:r w:rsidRPr="009562F7">
              <w:rPr>
                <w:rFonts w:cs="Calibri"/>
                <w:sz w:val="20"/>
                <w:szCs w:val="20"/>
              </w:rPr>
              <w:t>10 years to 2038</w:t>
            </w:r>
          </w:p>
        </w:tc>
        <w:tc>
          <w:tcPr>
            <w:tcW w:w="1418" w:type="dxa"/>
            <w:noWrap/>
            <w:hideMark/>
          </w:tcPr>
          <w:p w14:paraId="07BE07CF" w14:textId="50FB4463" w:rsidR="00056ABB" w:rsidRPr="009562F7" w:rsidRDefault="00056ABB" w:rsidP="00CA7038">
            <w:pPr>
              <w:jc w:val="center"/>
              <w:rPr>
                <w:rFonts w:cs="Calibri"/>
                <w:sz w:val="20"/>
                <w:szCs w:val="20"/>
              </w:rPr>
            </w:pPr>
            <w:r w:rsidRPr="009562F7">
              <w:rPr>
                <w:rFonts w:cs="Calibri"/>
                <w:sz w:val="20"/>
                <w:szCs w:val="20"/>
              </w:rPr>
              <w:t>1.7</w:t>
            </w:r>
          </w:p>
        </w:tc>
        <w:tc>
          <w:tcPr>
            <w:tcW w:w="1275" w:type="dxa"/>
            <w:noWrap/>
            <w:hideMark/>
          </w:tcPr>
          <w:p w14:paraId="203E3451" w14:textId="77777777" w:rsidR="00056ABB" w:rsidRPr="009562F7" w:rsidRDefault="00056ABB" w:rsidP="00CA7038">
            <w:pPr>
              <w:jc w:val="center"/>
              <w:rPr>
                <w:rFonts w:cs="Calibri"/>
                <w:sz w:val="20"/>
                <w:szCs w:val="20"/>
              </w:rPr>
            </w:pPr>
            <w:r w:rsidRPr="009562F7">
              <w:rPr>
                <w:rFonts w:cs="Calibri"/>
                <w:sz w:val="20"/>
                <w:szCs w:val="20"/>
              </w:rPr>
              <w:t>1.2</w:t>
            </w:r>
          </w:p>
        </w:tc>
        <w:tc>
          <w:tcPr>
            <w:tcW w:w="1418" w:type="dxa"/>
            <w:noWrap/>
            <w:hideMark/>
          </w:tcPr>
          <w:p w14:paraId="0D69D009" w14:textId="77777777" w:rsidR="00056ABB" w:rsidRPr="009562F7" w:rsidRDefault="00056ABB" w:rsidP="00CA7038">
            <w:pPr>
              <w:jc w:val="center"/>
              <w:rPr>
                <w:rFonts w:cs="Calibri"/>
                <w:sz w:val="20"/>
                <w:szCs w:val="20"/>
              </w:rPr>
            </w:pPr>
            <w:r w:rsidRPr="009562F7">
              <w:rPr>
                <w:rFonts w:cs="Calibri"/>
                <w:sz w:val="20"/>
                <w:szCs w:val="20"/>
              </w:rPr>
              <w:t>0.9</w:t>
            </w:r>
          </w:p>
        </w:tc>
      </w:tr>
      <w:tr w:rsidR="00056ABB" w:rsidRPr="009562F7" w14:paraId="64AC569E" w14:textId="77777777" w:rsidTr="00747796">
        <w:trPr>
          <w:trHeight w:val="240"/>
        </w:trPr>
        <w:tc>
          <w:tcPr>
            <w:tcW w:w="2524" w:type="dxa"/>
            <w:vMerge/>
            <w:noWrap/>
          </w:tcPr>
          <w:p w14:paraId="2603FD89" w14:textId="4E8481D7" w:rsidR="00056ABB" w:rsidRPr="009562F7" w:rsidRDefault="00056ABB" w:rsidP="00CA7038">
            <w:pPr>
              <w:rPr>
                <w:rFonts w:cs="Calibri"/>
                <w:sz w:val="20"/>
                <w:szCs w:val="20"/>
              </w:rPr>
            </w:pPr>
          </w:p>
        </w:tc>
        <w:tc>
          <w:tcPr>
            <w:tcW w:w="2579" w:type="dxa"/>
            <w:vAlign w:val="center"/>
          </w:tcPr>
          <w:p w14:paraId="34D5FCDD" w14:textId="61ADBD88" w:rsidR="00056ABB" w:rsidRPr="009562F7" w:rsidRDefault="00056ABB" w:rsidP="00233667">
            <w:pPr>
              <w:jc w:val="left"/>
              <w:rPr>
                <w:rFonts w:cs="Calibri"/>
                <w:sz w:val="20"/>
                <w:szCs w:val="20"/>
              </w:rPr>
            </w:pPr>
            <w:r w:rsidRPr="009562F7">
              <w:rPr>
                <w:rFonts w:cs="Calibri"/>
                <w:sz w:val="20"/>
                <w:szCs w:val="20"/>
              </w:rPr>
              <w:t>20 years to 2048</w:t>
            </w:r>
          </w:p>
        </w:tc>
        <w:tc>
          <w:tcPr>
            <w:tcW w:w="1418" w:type="dxa"/>
            <w:noWrap/>
            <w:hideMark/>
          </w:tcPr>
          <w:p w14:paraId="02224452" w14:textId="5F6EB300" w:rsidR="00056ABB" w:rsidRPr="009562F7" w:rsidRDefault="00056ABB" w:rsidP="00CA7038">
            <w:pPr>
              <w:jc w:val="center"/>
              <w:rPr>
                <w:rFonts w:cs="Calibri"/>
                <w:sz w:val="20"/>
                <w:szCs w:val="20"/>
              </w:rPr>
            </w:pPr>
            <w:r w:rsidRPr="009562F7">
              <w:rPr>
                <w:rFonts w:cs="Calibri"/>
                <w:sz w:val="20"/>
                <w:szCs w:val="20"/>
              </w:rPr>
              <w:t>2.5</w:t>
            </w:r>
          </w:p>
        </w:tc>
        <w:tc>
          <w:tcPr>
            <w:tcW w:w="1275" w:type="dxa"/>
            <w:noWrap/>
            <w:hideMark/>
          </w:tcPr>
          <w:p w14:paraId="77A39F34" w14:textId="77777777" w:rsidR="00056ABB" w:rsidRPr="009562F7" w:rsidRDefault="00056ABB" w:rsidP="00CA7038">
            <w:pPr>
              <w:jc w:val="center"/>
              <w:rPr>
                <w:rFonts w:cs="Calibri"/>
                <w:sz w:val="20"/>
                <w:szCs w:val="20"/>
              </w:rPr>
            </w:pPr>
            <w:r w:rsidRPr="009562F7">
              <w:rPr>
                <w:rFonts w:cs="Calibri"/>
                <w:sz w:val="20"/>
                <w:szCs w:val="20"/>
              </w:rPr>
              <w:t>1.7</w:t>
            </w:r>
          </w:p>
        </w:tc>
        <w:tc>
          <w:tcPr>
            <w:tcW w:w="1418" w:type="dxa"/>
            <w:noWrap/>
            <w:hideMark/>
          </w:tcPr>
          <w:p w14:paraId="5B1F8E8B" w14:textId="77777777" w:rsidR="00056ABB" w:rsidRPr="009562F7" w:rsidRDefault="00056ABB" w:rsidP="00CA7038">
            <w:pPr>
              <w:jc w:val="center"/>
              <w:rPr>
                <w:rFonts w:cs="Calibri"/>
                <w:sz w:val="20"/>
                <w:szCs w:val="20"/>
              </w:rPr>
            </w:pPr>
            <w:r w:rsidRPr="009562F7">
              <w:rPr>
                <w:rFonts w:cs="Calibri"/>
                <w:sz w:val="20"/>
                <w:szCs w:val="20"/>
              </w:rPr>
              <w:t>1.2</w:t>
            </w:r>
          </w:p>
        </w:tc>
      </w:tr>
      <w:tr w:rsidR="00312D9A" w:rsidRPr="009562F7" w14:paraId="6A671865" w14:textId="77777777" w:rsidTr="00747796">
        <w:trPr>
          <w:trHeight w:val="240"/>
        </w:trPr>
        <w:tc>
          <w:tcPr>
            <w:tcW w:w="2524" w:type="dxa"/>
            <w:vMerge w:val="restart"/>
            <w:noWrap/>
            <w:hideMark/>
          </w:tcPr>
          <w:p w14:paraId="7C7B552D" w14:textId="0305D70C" w:rsidR="00312D9A" w:rsidRPr="009562F7" w:rsidRDefault="00312D9A" w:rsidP="00CA7038">
            <w:pPr>
              <w:rPr>
                <w:rFonts w:cs="Calibri"/>
                <w:sz w:val="20"/>
                <w:szCs w:val="20"/>
              </w:rPr>
            </w:pPr>
            <w:r w:rsidRPr="009562F7">
              <w:rPr>
                <w:rFonts w:cs="Calibri"/>
                <w:sz w:val="20"/>
                <w:szCs w:val="20"/>
              </w:rPr>
              <w:t xml:space="preserve">Trip generation factor </w:t>
            </w:r>
          </w:p>
        </w:tc>
        <w:tc>
          <w:tcPr>
            <w:tcW w:w="2579" w:type="dxa"/>
            <w:vAlign w:val="center"/>
          </w:tcPr>
          <w:p w14:paraId="69B94C06" w14:textId="7271B116" w:rsidR="00312D9A" w:rsidRPr="009562F7" w:rsidRDefault="00312D9A" w:rsidP="00233667">
            <w:pPr>
              <w:jc w:val="left"/>
              <w:rPr>
                <w:rFonts w:cs="Calibri"/>
                <w:sz w:val="20"/>
                <w:szCs w:val="20"/>
              </w:rPr>
            </w:pPr>
            <w:r w:rsidRPr="009562F7">
              <w:rPr>
                <w:rFonts w:cs="Calibri"/>
                <w:sz w:val="20"/>
                <w:szCs w:val="20"/>
              </w:rPr>
              <w:t>Halved to 3</w:t>
            </w:r>
          </w:p>
        </w:tc>
        <w:tc>
          <w:tcPr>
            <w:tcW w:w="1418" w:type="dxa"/>
            <w:noWrap/>
            <w:hideMark/>
          </w:tcPr>
          <w:p w14:paraId="227FA6AC" w14:textId="33449949" w:rsidR="00312D9A" w:rsidRPr="009562F7" w:rsidRDefault="00312D9A" w:rsidP="00CA7038">
            <w:pPr>
              <w:jc w:val="center"/>
              <w:rPr>
                <w:rFonts w:cs="Calibri"/>
                <w:sz w:val="20"/>
                <w:szCs w:val="20"/>
              </w:rPr>
            </w:pPr>
            <w:r w:rsidRPr="009562F7">
              <w:rPr>
                <w:rFonts w:cs="Calibri"/>
                <w:sz w:val="20"/>
                <w:szCs w:val="20"/>
              </w:rPr>
              <w:t>0.5</w:t>
            </w:r>
          </w:p>
        </w:tc>
        <w:tc>
          <w:tcPr>
            <w:tcW w:w="1275" w:type="dxa"/>
            <w:noWrap/>
            <w:hideMark/>
          </w:tcPr>
          <w:p w14:paraId="1629C9C3" w14:textId="77777777" w:rsidR="00312D9A" w:rsidRPr="009562F7" w:rsidRDefault="00312D9A" w:rsidP="00CA7038">
            <w:pPr>
              <w:jc w:val="center"/>
              <w:rPr>
                <w:rFonts w:cs="Calibri"/>
                <w:sz w:val="20"/>
                <w:szCs w:val="20"/>
              </w:rPr>
            </w:pPr>
            <w:r w:rsidRPr="009562F7">
              <w:rPr>
                <w:rFonts w:cs="Calibri"/>
                <w:sz w:val="20"/>
                <w:szCs w:val="20"/>
              </w:rPr>
              <w:t>0.4</w:t>
            </w:r>
          </w:p>
        </w:tc>
        <w:tc>
          <w:tcPr>
            <w:tcW w:w="1418" w:type="dxa"/>
            <w:noWrap/>
            <w:hideMark/>
          </w:tcPr>
          <w:p w14:paraId="5C2DF6EF" w14:textId="77777777" w:rsidR="00312D9A" w:rsidRPr="009562F7" w:rsidRDefault="00312D9A" w:rsidP="00CA7038">
            <w:pPr>
              <w:jc w:val="center"/>
              <w:rPr>
                <w:rFonts w:cs="Calibri"/>
                <w:sz w:val="20"/>
                <w:szCs w:val="20"/>
              </w:rPr>
            </w:pPr>
            <w:r w:rsidRPr="009562F7">
              <w:rPr>
                <w:rFonts w:cs="Calibri"/>
                <w:sz w:val="20"/>
                <w:szCs w:val="20"/>
              </w:rPr>
              <w:t>0.3</w:t>
            </w:r>
          </w:p>
        </w:tc>
      </w:tr>
      <w:tr w:rsidR="00312D9A" w:rsidRPr="009562F7" w14:paraId="796C86AE" w14:textId="77777777" w:rsidTr="00747796">
        <w:trPr>
          <w:trHeight w:val="240"/>
        </w:trPr>
        <w:tc>
          <w:tcPr>
            <w:tcW w:w="2524" w:type="dxa"/>
            <w:vMerge/>
            <w:noWrap/>
            <w:hideMark/>
          </w:tcPr>
          <w:p w14:paraId="5D7808C0" w14:textId="1217AC5F" w:rsidR="00312D9A" w:rsidRPr="009562F7" w:rsidRDefault="00312D9A" w:rsidP="00CA7038">
            <w:pPr>
              <w:rPr>
                <w:rFonts w:cs="Calibri"/>
                <w:sz w:val="20"/>
                <w:szCs w:val="20"/>
              </w:rPr>
            </w:pPr>
          </w:p>
        </w:tc>
        <w:tc>
          <w:tcPr>
            <w:tcW w:w="2579" w:type="dxa"/>
            <w:vAlign w:val="center"/>
          </w:tcPr>
          <w:p w14:paraId="05F5F3C6" w14:textId="514FA6FD" w:rsidR="00312D9A" w:rsidRPr="009562F7" w:rsidRDefault="00312D9A" w:rsidP="00233667">
            <w:pPr>
              <w:jc w:val="left"/>
              <w:rPr>
                <w:rFonts w:cs="Calibri"/>
                <w:sz w:val="20"/>
                <w:szCs w:val="20"/>
              </w:rPr>
            </w:pPr>
            <w:r w:rsidRPr="009562F7">
              <w:rPr>
                <w:rFonts w:cs="Calibri"/>
                <w:sz w:val="20"/>
                <w:szCs w:val="20"/>
              </w:rPr>
              <w:t>Doubled to 12</w:t>
            </w:r>
          </w:p>
        </w:tc>
        <w:tc>
          <w:tcPr>
            <w:tcW w:w="1418" w:type="dxa"/>
            <w:noWrap/>
            <w:hideMark/>
          </w:tcPr>
          <w:p w14:paraId="60F4A569" w14:textId="3D371A3A" w:rsidR="00312D9A" w:rsidRPr="009562F7" w:rsidRDefault="00312D9A" w:rsidP="00CA7038">
            <w:pPr>
              <w:jc w:val="center"/>
              <w:rPr>
                <w:rFonts w:cs="Calibri"/>
                <w:sz w:val="20"/>
                <w:szCs w:val="20"/>
              </w:rPr>
            </w:pPr>
            <w:r w:rsidRPr="009562F7">
              <w:rPr>
                <w:rFonts w:cs="Calibri"/>
                <w:sz w:val="20"/>
                <w:szCs w:val="20"/>
              </w:rPr>
              <w:t>3.7</w:t>
            </w:r>
          </w:p>
        </w:tc>
        <w:tc>
          <w:tcPr>
            <w:tcW w:w="1275" w:type="dxa"/>
            <w:noWrap/>
            <w:hideMark/>
          </w:tcPr>
          <w:p w14:paraId="247AA110" w14:textId="77777777" w:rsidR="00312D9A" w:rsidRPr="009562F7" w:rsidRDefault="00312D9A" w:rsidP="00CA7038">
            <w:pPr>
              <w:jc w:val="center"/>
              <w:rPr>
                <w:rFonts w:cs="Calibri"/>
                <w:sz w:val="20"/>
                <w:szCs w:val="20"/>
              </w:rPr>
            </w:pPr>
            <w:r w:rsidRPr="009562F7">
              <w:rPr>
                <w:rFonts w:cs="Calibri"/>
                <w:sz w:val="20"/>
                <w:szCs w:val="20"/>
              </w:rPr>
              <w:t>2.4</w:t>
            </w:r>
          </w:p>
        </w:tc>
        <w:tc>
          <w:tcPr>
            <w:tcW w:w="1418" w:type="dxa"/>
            <w:noWrap/>
            <w:hideMark/>
          </w:tcPr>
          <w:p w14:paraId="0F819637" w14:textId="77777777" w:rsidR="00312D9A" w:rsidRPr="009562F7" w:rsidRDefault="00312D9A" w:rsidP="00CA7038">
            <w:pPr>
              <w:jc w:val="center"/>
              <w:rPr>
                <w:rFonts w:cs="Calibri"/>
                <w:sz w:val="20"/>
                <w:szCs w:val="20"/>
              </w:rPr>
            </w:pPr>
            <w:r w:rsidRPr="009562F7">
              <w:rPr>
                <w:rFonts w:cs="Calibri"/>
                <w:sz w:val="20"/>
                <w:szCs w:val="20"/>
              </w:rPr>
              <w:t>1.6</w:t>
            </w:r>
          </w:p>
        </w:tc>
      </w:tr>
      <w:tr w:rsidR="00306A07" w:rsidRPr="009562F7" w14:paraId="752AD637" w14:textId="77777777" w:rsidTr="00747796">
        <w:trPr>
          <w:trHeight w:val="240"/>
        </w:trPr>
        <w:tc>
          <w:tcPr>
            <w:tcW w:w="2524" w:type="dxa"/>
            <w:vMerge w:val="restart"/>
            <w:noWrap/>
            <w:hideMark/>
          </w:tcPr>
          <w:p w14:paraId="16931FBF" w14:textId="77777777" w:rsidR="00306A07" w:rsidRPr="009562F7" w:rsidRDefault="00306A07" w:rsidP="00CA7038">
            <w:pPr>
              <w:rPr>
                <w:rFonts w:cs="Calibri"/>
                <w:sz w:val="20"/>
                <w:szCs w:val="20"/>
              </w:rPr>
            </w:pPr>
            <w:r w:rsidRPr="009562F7">
              <w:rPr>
                <w:rFonts w:cs="Calibri"/>
                <w:sz w:val="20"/>
                <w:szCs w:val="20"/>
              </w:rPr>
              <w:t>Fares</w:t>
            </w:r>
          </w:p>
          <w:p w14:paraId="3472DA56" w14:textId="25358FB8" w:rsidR="00306A07" w:rsidRPr="009562F7" w:rsidRDefault="00306A07" w:rsidP="00CA7038">
            <w:pPr>
              <w:rPr>
                <w:rFonts w:cs="Calibri"/>
                <w:sz w:val="20"/>
                <w:szCs w:val="20"/>
              </w:rPr>
            </w:pPr>
            <w:r w:rsidRPr="009562F7">
              <w:rPr>
                <w:rFonts w:cs="Calibri"/>
                <w:sz w:val="20"/>
                <w:szCs w:val="20"/>
              </w:rPr>
              <w:t xml:space="preserve"> </w:t>
            </w:r>
          </w:p>
        </w:tc>
        <w:tc>
          <w:tcPr>
            <w:tcW w:w="2579" w:type="dxa"/>
            <w:vAlign w:val="center"/>
          </w:tcPr>
          <w:p w14:paraId="462B37D4" w14:textId="64376C8B" w:rsidR="00306A07" w:rsidRPr="009562F7" w:rsidRDefault="00306A07" w:rsidP="00233667">
            <w:pPr>
              <w:jc w:val="left"/>
              <w:rPr>
                <w:rFonts w:cs="Calibri"/>
                <w:sz w:val="20"/>
                <w:szCs w:val="20"/>
              </w:rPr>
            </w:pPr>
            <w:r w:rsidRPr="009562F7">
              <w:rPr>
                <w:rFonts w:cs="Calibri"/>
                <w:sz w:val="20"/>
                <w:szCs w:val="20"/>
              </w:rPr>
              <w:t>Increased by 30% (reduced trip generation by 15%)</w:t>
            </w:r>
          </w:p>
        </w:tc>
        <w:tc>
          <w:tcPr>
            <w:tcW w:w="1418" w:type="dxa"/>
            <w:noWrap/>
            <w:hideMark/>
          </w:tcPr>
          <w:p w14:paraId="352ED42F" w14:textId="2E77D4CB" w:rsidR="00306A07" w:rsidRPr="009562F7" w:rsidRDefault="00306A07" w:rsidP="00CA7038">
            <w:pPr>
              <w:jc w:val="center"/>
              <w:rPr>
                <w:rFonts w:cs="Calibri"/>
                <w:sz w:val="20"/>
                <w:szCs w:val="20"/>
              </w:rPr>
            </w:pPr>
            <w:r w:rsidRPr="009562F7">
              <w:rPr>
                <w:rFonts w:cs="Calibri"/>
                <w:sz w:val="20"/>
                <w:szCs w:val="20"/>
              </w:rPr>
              <w:t>1.3</w:t>
            </w:r>
          </w:p>
        </w:tc>
        <w:tc>
          <w:tcPr>
            <w:tcW w:w="1275" w:type="dxa"/>
            <w:noWrap/>
            <w:hideMark/>
          </w:tcPr>
          <w:p w14:paraId="608ED8BA" w14:textId="77777777" w:rsidR="00306A07" w:rsidRPr="009562F7" w:rsidRDefault="00306A07" w:rsidP="00CA7038">
            <w:pPr>
              <w:jc w:val="center"/>
              <w:rPr>
                <w:rFonts w:cs="Calibri"/>
                <w:sz w:val="20"/>
                <w:szCs w:val="20"/>
              </w:rPr>
            </w:pPr>
            <w:r w:rsidRPr="009562F7">
              <w:rPr>
                <w:rFonts w:cs="Calibri"/>
                <w:sz w:val="20"/>
                <w:szCs w:val="20"/>
              </w:rPr>
              <w:t>1.0</w:t>
            </w:r>
          </w:p>
        </w:tc>
        <w:tc>
          <w:tcPr>
            <w:tcW w:w="1418" w:type="dxa"/>
            <w:noWrap/>
            <w:hideMark/>
          </w:tcPr>
          <w:p w14:paraId="631D469D" w14:textId="77777777" w:rsidR="00306A07" w:rsidRPr="009562F7" w:rsidRDefault="00306A07" w:rsidP="00CA7038">
            <w:pPr>
              <w:jc w:val="center"/>
              <w:rPr>
                <w:rFonts w:cs="Calibri"/>
                <w:sz w:val="20"/>
                <w:szCs w:val="20"/>
              </w:rPr>
            </w:pPr>
            <w:r w:rsidRPr="009562F7">
              <w:rPr>
                <w:rFonts w:cs="Calibri"/>
                <w:sz w:val="20"/>
                <w:szCs w:val="20"/>
              </w:rPr>
              <w:t>0.7</w:t>
            </w:r>
          </w:p>
        </w:tc>
      </w:tr>
      <w:tr w:rsidR="00306A07" w:rsidRPr="009562F7" w14:paraId="23B2277A" w14:textId="77777777" w:rsidTr="00747796">
        <w:trPr>
          <w:trHeight w:val="240"/>
        </w:trPr>
        <w:tc>
          <w:tcPr>
            <w:tcW w:w="2524" w:type="dxa"/>
            <w:vMerge/>
            <w:noWrap/>
            <w:hideMark/>
          </w:tcPr>
          <w:p w14:paraId="1BF6B76F" w14:textId="1600DE93" w:rsidR="00306A07" w:rsidRPr="009562F7" w:rsidRDefault="00306A07" w:rsidP="00CA7038">
            <w:pPr>
              <w:rPr>
                <w:rFonts w:cs="Calibri"/>
                <w:sz w:val="20"/>
                <w:szCs w:val="20"/>
              </w:rPr>
            </w:pPr>
          </w:p>
        </w:tc>
        <w:tc>
          <w:tcPr>
            <w:tcW w:w="2579" w:type="dxa"/>
            <w:vAlign w:val="center"/>
          </w:tcPr>
          <w:p w14:paraId="396223F5" w14:textId="3473453D" w:rsidR="00306A07" w:rsidRPr="009562F7" w:rsidRDefault="00306A07" w:rsidP="00233667">
            <w:pPr>
              <w:jc w:val="left"/>
              <w:rPr>
                <w:rFonts w:cs="Calibri"/>
                <w:sz w:val="20"/>
                <w:szCs w:val="20"/>
              </w:rPr>
            </w:pPr>
            <w:r w:rsidRPr="009562F7">
              <w:rPr>
                <w:rFonts w:cs="Calibri"/>
                <w:sz w:val="20"/>
                <w:szCs w:val="20"/>
              </w:rPr>
              <w:t>Decreased by</w:t>
            </w:r>
            <w:r w:rsidR="005004FE">
              <w:rPr>
                <w:rFonts w:cs="Calibri"/>
                <w:sz w:val="20"/>
                <w:szCs w:val="20"/>
              </w:rPr>
              <w:t xml:space="preserve"> </w:t>
            </w:r>
            <w:r w:rsidRPr="009562F7">
              <w:rPr>
                <w:rFonts w:cs="Calibri"/>
                <w:sz w:val="20"/>
                <w:szCs w:val="20"/>
              </w:rPr>
              <w:t>30% (increased trip generation by 15%)</w:t>
            </w:r>
          </w:p>
        </w:tc>
        <w:tc>
          <w:tcPr>
            <w:tcW w:w="1418" w:type="dxa"/>
            <w:noWrap/>
            <w:hideMark/>
          </w:tcPr>
          <w:p w14:paraId="62E7E867" w14:textId="3F33982F" w:rsidR="00306A07" w:rsidRPr="009562F7" w:rsidRDefault="00306A07" w:rsidP="00CA7038">
            <w:pPr>
              <w:jc w:val="center"/>
              <w:rPr>
                <w:rFonts w:cs="Calibri"/>
                <w:sz w:val="20"/>
                <w:szCs w:val="20"/>
              </w:rPr>
            </w:pPr>
            <w:r w:rsidRPr="009562F7">
              <w:rPr>
                <w:rFonts w:cs="Calibri"/>
                <w:sz w:val="20"/>
                <w:szCs w:val="20"/>
              </w:rPr>
              <w:t>1.0</w:t>
            </w:r>
          </w:p>
        </w:tc>
        <w:tc>
          <w:tcPr>
            <w:tcW w:w="1275" w:type="dxa"/>
            <w:noWrap/>
            <w:hideMark/>
          </w:tcPr>
          <w:p w14:paraId="75CB9167" w14:textId="77777777" w:rsidR="00306A07" w:rsidRPr="009562F7" w:rsidRDefault="00306A07" w:rsidP="00CA7038">
            <w:pPr>
              <w:jc w:val="center"/>
              <w:rPr>
                <w:rFonts w:cs="Calibri"/>
                <w:sz w:val="20"/>
                <w:szCs w:val="20"/>
              </w:rPr>
            </w:pPr>
            <w:r w:rsidRPr="009562F7">
              <w:rPr>
                <w:rFonts w:cs="Calibri"/>
                <w:sz w:val="20"/>
                <w:szCs w:val="20"/>
              </w:rPr>
              <w:t>0.8</w:t>
            </w:r>
          </w:p>
        </w:tc>
        <w:tc>
          <w:tcPr>
            <w:tcW w:w="1418" w:type="dxa"/>
            <w:noWrap/>
            <w:hideMark/>
          </w:tcPr>
          <w:p w14:paraId="1D962264" w14:textId="77777777" w:rsidR="00306A07" w:rsidRPr="009562F7" w:rsidRDefault="00306A07" w:rsidP="00CA7038">
            <w:pPr>
              <w:jc w:val="center"/>
              <w:rPr>
                <w:rFonts w:cs="Calibri"/>
                <w:sz w:val="20"/>
                <w:szCs w:val="20"/>
              </w:rPr>
            </w:pPr>
            <w:r w:rsidRPr="009562F7">
              <w:rPr>
                <w:rFonts w:cs="Calibri"/>
                <w:sz w:val="20"/>
                <w:szCs w:val="20"/>
              </w:rPr>
              <w:t>0.6</w:t>
            </w:r>
          </w:p>
        </w:tc>
      </w:tr>
      <w:tr w:rsidR="00680967" w:rsidRPr="009562F7" w14:paraId="43688A83" w14:textId="77777777" w:rsidTr="00747796">
        <w:trPr>
          <w:trHeight w:val="240"/>
        </w:trPr>
        <w:tc>
          <w:tcPr>
            <w:tcW w:w="2524" w:type="dxa"/>
            <w:vMerge w:val="restart"/>
            <w:noWrap/>
            <w:hideMark/>
          </w:tcPr>
          <w:p w14:paraId="26E68733" w14:textId="7F9D6A83" w:rsidR="00680967" w:rsidRPr="009562F7" w:rsidRDefault="00680967" w:rsidP="00CA7038">
            <w:pPr>
              <w:rPr>
                <w:rFonts w:cs="Calibri"/>
                <w:sz w:val="20"/>
                <w:szCs w:val="20"/>
              </w:rPr>
            </w:pPr>
            <w:r w:rsidRPr="009562F7">
              <w:rPr>
                <w:rFonts w:cs="Calibri"/>
                <w:sz w:val="20"/>
                <w:szCs w:val="20"/>
              </w:rPr>
              <w:t>Service cost estimate</w:t>
            </w:r>
          </w:p>
        </w:tc>
        <w:tc>
          <w:tcPr>
            <w:tcW w:w="2579" w:type="dxa"/>
            <w:vAlign w:val="center"/>
          </w:tcPr>
          <w:p w14:paraId="229AC496" w14:textId="7F9B3D4C" w:rsidR="00680967" w:rsidRPr="009562F7" w:rsidRDefault="00680967" w:rsidP="00233667">
            <w:pPr>
              <w:jc w:val="left"/>
              <w:rPr>
                <w:rFonts w:cs="Calibri"/>
                <w:sz w:val="20"/>
                <w:szCs w:val="20"/>
              </w:rPr>
            </w:pPr>
            <w:r w:rsidRPr="009562F7">
              <w:rPr>
                <w:rFonts w:cs="Calibri"/>
                <w:sz w:val="20"/>
                <w:szCs w:val="20"/>
              </w:rPr>
              <w:t>Increase cost estimate by 25%</w:t>
            </w:r>
          </w:p>
        </w:tc>
        <w:tc>
          <w:tcPr>
            <w:tcW w:w="1418" w:type="dxa"/>
            <w:noWrap/>
            <w:hideMark/>
          </w:tcPr>
          <w:p w14:paraId="74DD71C3" w14:textId="54AA415F" w:rsidR="00680967" w:rsidRPr="009562F7" w:rsidRDefault="00680967" w:rsidP="00CA7038">
            <w:pPr>
              <w:jc w:val="center"/>
              <w:rPr>
                <w:rFonts w:cs="Calibri"/>
                <w:sz w:val="20"/>
                <w:szCs w:val="20"/>
              </w:rPr>
            </w:pPr>
            <w:r w:rsidRPr="009562F7">
              <w:rPr>
                <w:rFonts w:cs="Calibri"/>
                <w:sz w:val="20"/>
                <w:szCs w:val="20"/>
              </w:rPr>
              <w:t>0.8</w:t>
            </w:r>
          </w:p>
        </w:tc>
        <w:tc>
          <w:tcPr>
            <w:tcW w:w="1275" w:type="dxa"/>
            <w:noWrap/>
            <w:hideMark/>
          </w:tcPr>
          <w:p w14:paraId="6E62358E" w14:textId="77777777" w:rsidR="00680967" w:rsidRPr="009562F7" w:rsidRDefault="00680967" w:rsidP="00CA7038">
            <w:pPr>
              <w:jc w:val="center"/>
              <w:rPr>
                <w:rFonts w:cs="Calibri"/>
                <w:sz w:val="20"/>
                <w:szCs w:val="20"/>
              </w:rPr>
            </w:pPr>
            <w:r w:rsidRPr="009562F7">
              <w:rPr>
                <w:rFonts w:cs="Calibri"/>
                <w:sz w:val="20"/>
                <w:szCs w:val="20"/>
              </w:rPr>
              <w:t>0.6</w:t>
            </w:r>
          </w:p>
        </w:tc>
        <w:tc>
          <w:tcPr>
            <w:tcW w:w="1418" w:type="dxa"/>
            <w:noWrap/>
            <w:hideMark/>
          </w:tcPr>
          <w:p w14:paraId="48AD8232" w14:textId="77777777" w:rsidR="00680967" w:rsidRPr="009562F7" w:rsidRDefault="00680967" w:rsidP="00CA7038">
            <w:pPr>
              <w:jc w:val="center"/>
              <w:rPr>
                <w:rFonts w:cs="Calibri"/>
                <w:sz w:val="20"/>
                <w:szCs w:val="20"/>
              </w:rPr>
            </w:pPr>
            <w:r w:rsidRPr="009562F7">
              <w:rPr>
                <w:rFonts w:cs="Calibri"/>
                <w:sz w:val="20"/>
                <w:szCs w:val="20"/>
              </w:rPr>
              <w:t>0.5</w:t>
            </w:r>
          </w:p>
        </w:tc>
      </w:tr>
      <w:tr w:rsidR="00680967" w:rsidRPr="009562F7" w14:paraId="75FA0D4B" w14:textId="77777777" w:rsidTr="00747796">
        <w:trPr>
          <w:trHeight w:val="240"/>
        </w:trPr>
        <w:tc>
          <w:tcPr>
            <w:tcW w:w="2524" w:type="dxa"/>
            <w:vMerge/>
            <w:noWrap/>
            <w:hideMark/>
          </w:tcPr>
          <w:p w14:paraId="5CA1655D" w14:textId="3BBEBEAC" w:rsidR="00680967" w:rsidRPr="009562F7" w:rsidRDefault="00680967" w:rsidP="00CA7038">
            <w:pPr>
              <w:rPr>
                <w:rFonts w:cs="Calibri"/>
                <w:sz w:val="20"/>
                <w:szCs w:val="20"/>
              </w:rPr>
            </w:pPr>
          </w:p>
        </w:tc>
        <w:tc>
          <w:tcPr>
            <w:tcW w:w="2579" w:type="dxa"/>
            <w:vAlign w:val="center"/>
          </w:tcPr>
          <w:p w14:paraId="5C69F586" w14:textId="2E2AD1C8" w:rsidR="00680967" w:rsidRPr="009562F7" w:rsidRDefault="00680967" w:rsidP="00233667">
            <w:pPr>
              <w:jc w:val="left"/>
              <w:rPr>
                <w:rFonts w:cs="Calibri"/>
                <w:sz w:val="20"/>
                <w:szCs w:val="20"/>
              </w:rPr>
            </w:pPr>
            <w:r w:rsidRPr="009562F7">
              <w:rPr>
                <w:rFonts w:cs="Calibri"/>
                <w:sz w:val="20"/>
                <w:szCs w:val="20"/>
              </w:rPr>
              <w:t>Decrease cost estimate by 25%</w:t>
            </w:r>
          </w:p>
        </w:tc>
        <w:tc>
          <w:tcPr>
            <w:tcW w:w="1418" w:type="dxa"/>
            <w:noWrap/>
            <w:hideMark/>
          </w:tcPr>
          <w:p w14:paraId="36BA7F45" w14:textId="750F0619" w:rsidR="00680967" w:rsidRPr="009562F7" w:rsidRDefault="00680967" w:rsidP="00CA7038">
            <w:pPr>
              <w:jc w:val="center"/>
              <w:rPr>
                <w:rFonts w:cs="Calibri"/>
                <w:sz w:val="20"/>
                <w:szCs w:val="20"/>
              </w:rPr>
            </w:pPr>
            <w:r w:rsidRPr="009562F7">
              <w:rPr>
                <w:rFonts w:cs="Calibri"/>
                <w:sz w:val="20"/>
                <w:szCs w:val="20"/>
              </w:rPr>
              <w:t>1.7</w:t>
            </w:r>
          </w:p>
        </w:tc>
        <w:tc>
          <w:tcPr>
            <w:tcW w:w="1275" w:type="dxa"/>
            <w:noWrap/>
            <w:hideMark/>
          </w:tcPr>
          <w:p w14:paraId="2BB155C8" w14:textId="77777777" w:rsidR="00680967" w:rsidRPr="009562F7" w:rsidRDefault="00680967" w:rsidP="00CA7038">
            <w:pPr>
              <w:jc w:val="center"/>
              <w:rPr>
                <w:rFonts w:cs="Calibri"/>
                <w:sz w:val="20"/>
                <w:szCs w:val="20"/>
              </w:rPr>
            </w:pPr>
            <w:r w:rsidRPr="009562F7">
              <w:rPr>
                <w:rFonts w:cs="Calibri"/>
                <w:sz w:val="20"/>
                <w:szCs w:val="20"/>
              </w:rPr>
              <w:t>1.2</w:t>
            </w:r>
          </w:p>
        </w:tc>
        <w:tc>
          <w:tcPr>
            <w:tcW w:w="1418" w:type="dxa"/>
            <w:noWrap/>
            <w:hideMark/>
          </w:tcPr>
          <w:p w14:paraId="4D3499B8" w14:textId="77777777" w:rsidR="00680967" w:rsidRPr="009562F7" w:rsidRDefault="00680967" w:rsidP="00CA7038">
            <w:pPr>
              <w:jc w:val="center"/>
              <w:rPr>
                <w:rFonts w:cs="Calibri"/>
                <w:sz w:val="20"/>
                <w:szCs w:val="20"/>
              </w:rPr>
            </w:pPr>
            <w:r w:rsidRPr="009562F7">
              <w:rPr>
                <w:rFonts w:cs="Calibri"/>
                <w:sz w:val="20"/>
                <w:szCs w:val="20"/>
              </w:rPr>
              <w:t>0.9</w:t>
            </w:r>
          </w:p>
        </w:tc>
      </w:tr>
      <w:tr w:rsidR="008A7C2F" w:rsidRPr="009562F7" w14:paraId="03A99CC6" w14:textId="77777777" w:rsidTr="00747796">
        <w:trPr>
          <w:trHeight w:val="240"/>
        </w:trPr>
        <w:tc>
          <w:tcPr>
            <w:tcW w:w="2524" w:type="dxa"/>
            <w:vMerge w:val="restart"/>
            <w:noWrap/>
            <w:hideMark/>
          </w:tcPr>
          <w:p w14:paraId="70693214" w14:textId="0C827686" w:rsidR="008A7C2F" w:rsidRPr="009562F7" w:rsidRDefault="008A7C2F" w:rsidP="00CA7038">
            <w:pPr>
              <w:rPr>
                <w:rFonts w:cs="Calibri"/>
                <w:sz w:val="20"/>
                <w:szCs w:val="20"/>
              </w:rPr>
            </w:pPr>
            <w:r w:rsidRPr="009562F7">
              <w:rPr>
                <w:rFonts w:cs="Calibri"/>
                <w:sz w:val="20"/>
                <w:szCs w:val="20"/>
              </w:rPr>
              <w:t xml:space="preserve">Length of car trip replaced </w:t>
            </w:r>
          </w:p>
        </w:tc>
        <w:tc>
          <w:tcPr>
            <w:tcW w:w="2579" w:type="dxa"/>
            <w:vAlign w:val="center"/>
          </w:tcPr>
          <w:p w14:paraId="0BDAD964" w14:textId="22812209" w:rsidR="008A7C2F" w:rsidRPr="009562F7" w:rsidRDefault="008A7C2F" w:rsidP="00233667">
            <w:pPr>
              <w:jc w:val="left"/>
              <w:rPr>
                <w:rFonts w:cs="Calibri"/>
                <w:sz w:val="20"/>
                <w:szCs w:val="20"/>
              </w:rPr>
            </w:pPr>
            <w:r w:rsidRPr="009562F7">
              <w:rPr>
                <w:rFonts w:cs="Calibri"/>
                <w:sz w:val="20"/>
                <w:szCs w:val="20"/>
              </w:rPr>
              <w:t>Increased by 25%</w:t>
            </w:r>
          </w:p>
        </w:tc>
        <w:tc>
          <w:tcPr>
            <w:tcW w:w="1418" w:type="dxa"/>
            <w:noWrap/>
            <w:hideMark/>
          </w:tcPr>
          <w:p w14:paraId="0EB32A25" w14:textId="3377894B" w:rsidR="008A7C2F" w:rsidRPr="009562F7" w:rsidRDefault="008A7C2F" w:rsidP="00CA7038">
            <w:pPr>
              <w:jc w:val="center"/>
              <w:rPr>
                <w:rFonts w:cs="Calibri"/>
                <w:sz w:val="20"/>
                <w:szCs w:val="20"/>
              </w:rPr>
            </w:pPr>
            <w:r w:rsidRPr="009562F7">
              <w:rPr>
                <w:rFonts w:cs="Calibri"/>
                <w:sz w:val="20"/>
                <w:szCs w:val="20"/>
              </w:rPr>
              <w:t>1.5</w:t>
            </w:r>
          </w:p>
        </w:tc>
        <w:tc>
          <w:tcPr>
            <w:tcW w:w="1275" w:type="dxa"/>
            <w:noWrap/>
            <w:hideMark/>
          </w:tcPr>
          <w:p w14:paraId="0A64911B" w14:textId="77777777" w:rsidR="008A7C2F" w:rsidRPr="009562F7" w:rsidRDefault="008A7C2F" w:rsidP="00CA7038">
            <w:pPr>
              <w:jc w:val="center"/>
              <w:rPr>
                <w:rFonts w:cs="Calibri"/>
                <w:sz w:val="20"/>
                <w:szCs w:val="20"/>
              </w:rPr>
            </w:pPr>
            <w:r w:rsidRPr="009562F7">
              <w:rPr>
                <w:rFonts w:cs="Calibri"/>
                <w:sz w:val="20"/>
                <w:szCs w:val="20"/>
              </w:rPr>
              <w:t>1.2</w:t>
            </w:r>
          </w:p>
        </w:tc>
        <w:tc>
          <w:tcPr>
            <w:tcW w:w="1418" w:type="dxa"/>
            <w:noWrap/>
            <w:hideMark/>
          </w:tcPr>
          <w:p w14:paraId="4F1F6D1C" w14:textId="77777777" w:rsidR="008A7C2F" w:rsidRPr="009562F7" w:rsidRDefault="008A7C2F" w:rsidP="00CA7038">
            <w:pPr>
              <w:jc w:val="center"/>
              <w:rPr>
                <w:rFonts w:cs="Calibri"/>
                <w:sz w:val="20"/>
                <w:szCs w:val="20"/>
              </w:rPr>
            </w:pPr>
            <w:r w:rsidRPr="009562F7">
              <w:rPr>
                <w:rFonts w:cs="Calibri"/>
                <w:sz w:val="20"/>
                <w:szCs w:val="20"/>
              </w:rPr>
              <w:t>0.9</w:t>
            </w:r>
          </w:p>
        </w:tc>
      </w:tr>
      <w:tr w:rsidR="008A7C2F" w:rsidRPr="009562F7" w14:paraId="72EF7EF8" w14:textId="77777777" w:rsidTr="00747796">
        <w:trPr>
          <w:trHeight w:val="240"/>
        </w:trPr>
        <w:tc>
          <w:tcPr>
            <w:tcW w:w="2524" w:type="dxa"/>
            <w:vMerge/>
            <w:noWrap/>
            <w:hideMark/>
          </w:tcPr>
          <w:p w14:paraId="2216558D" w14:textId="274B7379" w:rsidR="008A7C2F" w:rsidRPr="009562F7" w:rsidRDefault="008A7C2F" w:rsidP="00CA7038">
            <w:pPr>
              <w:rPr>
                <w:rFonts w:cs="Calibri"/>
                <w:sz w:val="20"/>
                <w:szCs w:val="20"/>
              </w:rPr>
            </w:pPr>
          </w:p>
        </w:tc>
        <w:tc>
          <w:tcPr>
            <w:tcW w:w="2579" w:type="dxa"/>
            <w:vAlign w:val="center"/>
          </w:tcPr>
          <w:p w14:paraId="4CF76D8A" w14:textId="1EA7D2B7" w:rsidR="008A7C2F" w:rsidRPr="009562F7" w:rsidRDefault="008A7C2F" w:rsidP="00233667">
            <w:pPr>
              <w:jc w:val="left"/>
              <w:rPr>
                <w:rFonts w:cs="Calibri"/>
                <w:sz w:val="20"/>
                <w:szCs w:val="20"/>
              </w:rPr>
            </w:pPr>
            <w:r w:rsidRPr="009562F7">
              <w:rPr>
                <w:rFonts w:cs="Calibri"/>
                <w:sz w:val="20"/>
                <w:szCs w:val="20"/>
              </w:rPr>
              <w:t>Decreased by 25%</w:t>
            </w:r>
          </w:p>
        </w:tc>
        <w:tc>
          <w:tcPr>
            <w:tcW w:w="1418" w:type="dxa"/>
            <w:noWrap/>
            <w:hideMark/>
          </w:tcPr>
          <w:p w14:paraId="4DDCD2D8" w14:textId="5F9AB3FA" w:rsidR="008A7C2F" w:rsidRPr="009562F7" w:rsidRDefault="008A7C2F" w:rsidP="00CA7038">
            <w:pPr>
              <w:jc w:val="center"/>
              <w:rPr>
                <w:rFonts w:cs="Calibri"/>
                <w:sz w:val="20"/>
                <w:szCs w:val="20"/>
              </w:rPr>
            </w:pPr>
            <w:r w:rsidRPr="009562F7">
              <w:rPr>
                <w:rFonts w:cs="Calibri"/>
                <w:sz w:val="20"/>
                <w:szCs w:val="20"/>
              </w:rPr>
              <w:t>1.1</w:t>
            </w:r>
          </w:p>
        </w:tc>
        <w:tc>
          <w:tcPr>
            <w:tcW w:w="1275" w:type="dxa"/>
            <w:noWrap/>
            <w:hideMark/>
          </w:tcPr>
          <w:p w14:paraId="2B919365" w14:textId="77777777" w:rsidR="008A7C2F" w:rsidRPr="009562F7" w:rsidRDefault="008A7C2F" w:rsidP="00CA7038">
            <w:pPr>
              <w:jc w:val="center"/>
              <w:rPr>
                <w:rFonts w:cs="Calibri"/>
                <w:sz w:val="20"/>
                <w:szCs w:val="20"/>
              </w:rPr>
            </w:pPr>
            <w:r w:rsidRPr="009562F7">
              <w:rPr>
                <w:rFonts w:cs="Calibri"/>
                <w:sz w:val="20"/>
                <w:szCs w:val="20"/>
              </w:rPr>
              <w:t>0.8</w:t>
            </w:r>
          </w:p>
        </w:tc>
        <w:tc>
          <w:tcPr>
            <w:tcW w:w="1418" w:type="dxa"/>
            <w:noWrap/>
            <w:hideMark/>
          </w:tcPr>
          <w:p w14:paraId="0AD044E3" w14:textId="77777777" w:rsidR="008A7C2F" w:rsidRPr="009562F7" w:rsidRDefault="008A7C2F" w:rsidP="00CA7038">
            <w:pPr>
              <w:jc w:val="center"/>
              <w:rPr>
                <w:rFonts w:cs="Calibri"/>
                <w:sz w:val="20"/>
                <w:szCs w:val="20"/>
              </w:rPr>
            </w:pPr>
            <w:r w:rsidRPr="009562F7">
              <w:rPr>
                <w:rFonts w:cs="Calibri"/>
                <w:sz w:val="20"/>
                <w:szCs w:val="20"/>
              </w:rPr>
              <w:t>0.6</w:t>
            </w:r>
          </w:p>
        </w:tc>
      </w:tr>
      <w:tr w:rsidR="00AF29C9" w:rsidRPr="009562F7" w14:paraId="040CDDC7" w14:textId="77777777" w:rsidTr="00747796">
        <w:trPr>
          <w:trHeight w:val="240"/>
        </w:trPr>
        <w:tc>
          <w:tcPr>
            <w:tcW w:w="2524" w:type="dxa"/>
            <w:vMerge w:val="restart"/>
            <w:noWrap/>
            <w:hideMark/>
          </w:tcPr>
          <w:p w14:paraId="05776208" w14:textId="04FCDC29" w:rsidR="00AF29C9" w:rsidRPr="009562F7" w:rsidRDefault="00AF29C9" w:rsidP="00CA7038">
            <w:pPr>
              <w:rPr>
                <w:rFonts w:cs="Calibri"/>
                <w:sz w:val="20"/>
                <w:szCs w:val="20"/>
              </w:rPr>
            </w:pPr>
            <w:r w:rsidRPr="009562F7">
              <w:rPr>
                <w:rFonts w:cs="Calibri"/>
                <w:sz w:val="20"/>
                <w:szCs w:val="20"/>
              </w:rPr>
              <w:t xml:space="preserve">Service-level elasticity </w:t>
            </w:r>
          </w:p>
        </w:tc>
        <w:tc>
          <w:tcPr>
            <w:tcW w:w="2579" w:type="dxa"/>
            <w:vAlign w:val="center"/>
          </w:tcPr>
          <w:p w14:paraId="00B7971D" w14:textId="48363343" w:rsidR="00AF29C9" w:rsidRPr="009562F7" w:rsidRDefault="00AF29C9" w:rsidP="00233667">
            <w:pPr>
              <w:jc w:val="left"/>
              <w:rPr>
                <w:rFonts w:cs="Calibri"/>
                <w:sz w:val="20"/>
                <w:szCs w:val="20"/>
              </w:rPr>
            </w:pPr>
            <w:r w:rsidRPr="009562F7">
              <w:rPr>
                <w:rFonts w:cs="Calibri"/>
                <w:sz w:val="20"/>
                <w:szCs w:val="20"/>
              </w:rPr>
              <w:t>Decreased from 0.5 to 0.4</w:t>
            </w:r>
          </w:p>
        </w:tc>
        <w:tc>
          <w:tcPr>
            <w:tcW w:w="1418" w:type="dxa"/>
            <w:noWrap/>
            <w:hideMark/>
          </w:tcPr>
          <w:p w14:paraId="4FF89237" w14:textId="051B3B1E" w:rsidR="00AF29C9" w:rsidRPr="009562F7" w:rsidRDefault="00AF29C9" w:rsidP="00CA7038">
            <w:pPr>
              <w:jc w:val="center"/>
              <w:rPr>
                <w:rFonts w:cs="Calibri"/>
                <w:sz w:val="20"/>
                <w:szCs w:val="20"/>
              </w:rPr>
            </w:pPr>
            <w:r w:rsidRPr="009562F7">
              <w:rPr>
                <w:rFonts w:cs="Calibri"/>
                <w:sz w:val="20"/>
                <w:szCs w:val="20"/>
              </w:rPr>
              <w:t>1.3</w:t>
            </w:r>
          </w:p>
        </w:tc>
        <w:tc>
          <w:tcPr>
            <w:tcW w:w="1275" w:type="dxa"/>
            <w:noWrap/>
            <w:hideMark/>
          </w:tcPr>
          <w:p w14:paraId="0E0E227F" w14:textId="77777777" w:rsidR="00AF29C9" w:rsidRPr="009562F7" w:rsidRDefault="00AF29C9" w:rsidP="00CA7038">
            <w:pPr>
              <w:jc w:val="center"/>
              <w:rPr>
                <w:rFonts w:cs="Calibri"/>
                <w:sz w:val="20"/>
                <w:szCs w:val="20"/>
              </w:rPr>
            </w:pPr>
            <w:r w:rsidRPr="009562F7">
              <w:rPr>
                <w:rFonts w:cs="Calibri"/>
                <w:sz w:val="20"/>
                <w:szCs w:val="20"/>
              </w:rPr>
              <w:t>0.9</w:t>
            </w:r>
          </w:p>
        </w:tc>
        <w:tc>
          <w:tcPr>
            <w:tcW w:w="1418" w:type="dxa"/>
            <w:noWrap/>
            <w:hideMark/>
          </w:tcPr>
          <w:p w14:paraId="4F4E25CC" w14:textId="77777777" w:rsidR="00AF29C9" w:rsidRPr="009562F7" w:rsidRDefault="00AF29C9" w:rsidP="00CA7038">
            <w:pPr>
              <w:jc w:val="center"/>
              <w:rPr>
                <w:rFonts w:cs="Calibri"/>
                <w:sz w:val="20"/>
                <w:szCs w:val="20"/>
              </w:rPr>
            </w:pPr>
            <w:r w:rsidRPr="009562F7">
              <w:rPr>
                <w:rFonts w:cs="Calibri"/>
                <w:sz w:val="20"/>
                <w:szCs w:val="20"/>
              </w:rPr>
              <w:t>0.6</w:t>
            </w:r>
          </w:p>
        </w:tc>
      </w:tr>
      <w:tr w:rsidR="00AF29C9" w:rsidRPr="009562F7" w14:paraId="4D7E93EC" w14:textId="77777777" w:rsidTr="00747796">
        <w:trPr>
          <w:trHeight w:val="240"/>
        </w:trPr>
        <w:tc>
          <w:tcPr>
            <w:tcW w:w="2524" w:type="dxa"/>
            <w:vMerge/>
            <w:noWrap/>
            <w:hideMark/>
          </w:tcPr>
          <w:p w14:paraId="1E07A107" w14:textId="081E1449" w:rsidR="00AF29C9" w:rsidRPr="009562F7" w:rsidRDefault="00AF29C9" w:rsidP="00CA7038">
            <w:pPr>
              <w:rPr>
                <w:rFonts w:cs="Calibri"/>
                <w:sz w:val="20"/>
                <w:szCs w:val="20"/>
              </w:rPr>
            </w:pPr>
          </w:p>
        </w:tc>
        <w:tc>
          <w:tcPr>
            <w:tcW w:w="2579" w:type="dxa"/>
            <w:vAlign w:val="center"/>
          </w:tcPr>
          <w:p w14:paraId="6EFAD151" w14:textId="063A5D68" w:rsidR="00AF29C9" w:rsidRPr="009562F7" w:rsidRDefault="00AF29C9" w:rsidP="00233667">
            <w:pPr>
              <w:jc w:val="left"/>
              <w:rPr>
                <w:rFonts w:cs="Calibri"/>
                <w:sz w:val="20"/>
                <w:szCs w:val="20"/>
              </w:rPr>
            </w:pPr>
            <w:r w:rsidRPr="009562F7">
              <w:rPr>
                <w:rFonts w:cs="Calibri"/>
                <w:sz w:val="20"/>
                <w:szCs w:val="20"/>
              </w:rPr>
              <w:t>Increased from 0.5 to 0.6</w:t>
            </w:r>
          </w:p>
        </w:tc>
        <w:tc>
          <w:tcPr>
            <w:tcW w:w="1418" w:type="dxa"/>
            <w:noWrap/>
            <w:hideMark/>
          </w:tcPr>
          <w:p w14:paraId="25B9488F" w14:textId="3380CB0F" w:rsidR="00AF29C9" w:rsidRPr="009562F7" w:rsidRDefault="00AF29C9" w:rsidP="00CA7038">
            <w:pPr>
              <w:jc w:val="center"/>
              <w:rPr>
                <w:rFonts w:cs="Calibri"/>
                <w:sz w:val="20"/>
                <w:szCs w:val="20"/>
              </w:rPr>
            </w:pPr>
            <w:r w:rsidRPr="009562F7">
              <w:rPr>
                <w:rFonts w:cs="Calibri"/>
                <w:sz w:val="20"/>
                <w:szCs w:val="20"/>
              </w:rPr>
              <w:t>1.0</w:t>
            </w:r>
          </w:p>
        </w:tc>
        <w:tc>
          <w:tcPr>
            <w:tcW w:w="1275" w:type="dxa"/>
            <w:noWrap/>
            <w:hideMark/>
          </w:tcPr>
          <w:p w14:paraId="50216692" w14:textId="77777777" w:rsidR="00AF29C9" w:rsidRPr="009562F7" w:rsidRDefault="00AF29C9" w:rsidP="00CA7038">
            <w:pPr>
              <w:jc w:val="center"/>
              <w:rPr>
                <w:rFonts w:cs="Calibri"/>
                <w:sz w:val="20"/>
                <w:szCs w:val="20"/>
              </w:rPr>
            </w:pPr>
            <w:r w:rsidRPr="009562F7">
              <w:rPr>
                <w:rFonts w:cs="Calibri"/>
                <w:sz w:val="20"/>
                <w:szCs w:val="20"/>
              </w:rPr>
              <w:t>0.9</w:t>
            </w:r>
          </w:p>
        </w:tc>
        <w:tc>
          <w:tcPr>
            <w:tcW w:w="1418" w:type="dxa"/>
            <w:noWrap/>
            <w:hideMark/>
          </w:tcPr>
          <w:p w14:paraId="2C68D9F7" w14:textId="77777777" w:rsidR="00AF29C9" w:rsidRPr="009562F7" w:rsidRDefault="00AF29C9" w:rsidP="00CA7038">
            <w:pPr>
              <w:jc w:val="center"/>
              <w:rPr>
                <w:rFonts w:cs="Calibri"/>
                <w:sz w:val="20"/>
                <w:szCs w:val="20"/>
              </w:rPr>
            </w:pPr>
            <w:r w:rsidRPr="009562F7">
              <w:rPr>
                <w:rFonts w:cs="Calibri"/>
                <w:sz w:val="20"/>
                <w:szCs w:val="20"/>
              </w:rPr>
              <w:t>0.7</w:t>
            </w:r>
          </w:p>
        </w:tc>
      </w:tr>
      <w:tr w:rsidR="00E22ACA" w:rsidRPr="009562F7" w14:paraId="2C0AA62F" w14:textId="77777777" w:rsidTr="00747796">
        <w:trPr>
          <w:trHeight w:val="240"/>
        </w:trPr>
        <w:tc>
          <w:tcPr>
            <w:tcW w:w="2524" w:type="dxa"/>
            <w:vMerge w:val="restart"/>
            <w:noWrap/>
            <w:hideMark/>
          </w:tcPr>
          <w:p w14:paraId="67BB1EEE" w14:textId="53B27CA0" w:rsidR="00E22ACA" w:rsidRPr="009562F7" w:rsidRDefault="00E22ACA" w:rsidP="00CA7038">
            <w:pPr>
              <w:rPr>
                <w:rFonts w:cs="Calibri"/>
                <w:sz w:val="20"/>
                <w:szCs w:val="20"/>
              </w:rPr>
            </w:pPr>
            <w:r w:rsidRPr="009562F7">
              <w:rPr>
                <w:rFonts w:cs="Calibri"/>
                <w:sz w:val="20"/>
                <w:szCs w:val="20"/>
              </w:rPr>
              <w:t>Traffic / patronage growth</w:t>
            </w:r>
          </w:p>
        </w:tc>
        <w:tc>
          <w:tcPr>
            <w:tcW w:w="2579" w:type="dxa"/>
            <w:vAlign w:val="center"/>
          </w:tcPr>
          <w:p w14:paraId="295A7FEC" w14:textId="6D11FE96" w:rsidR="00E22ACA" w:rsidRPr="009562F7" w:rsidRDefault="00E22ACA" w:rsidP="00233667">
            <w:pPr>
              <w:jc w:val="left"/>
              <w:rPr>
                <w:rFonts w:cs="Calibri"/>
                <w:sz w:val="20"/>
                <w:szCs w:val="20"/>
              </w:rPr>
            </w:pPr>
            <w:r w:rsidRPr="009562F7">
              <w:rPr>
                <w:rFonts w:cs="Calibri"/>
                <w:sz w:val="20"/>
                <w:szCs w:val="20"/>
              </w:rPr>
              <w:t>Increased from 2% to 6%</w:t>
            </w:r>
          </w:p>
        </w:tc>
        <w:tc>
          <w:tcPr>
            <w:tcW w:w="1418" w:type="dxa"/>
            <w:noWrap/>
            <w:hideMark/>
          </w:tcPr>
          <w:p w14:paraId="109E8786" w14:textId="5FF73288" w:rsidR="00E22ACA" w:rsidRPr="009562F7" w:rsidRDefault="00E22ACA" w:rsidP="00CA7038">
            <w:pPr>
              <w:jc w:val="center"/>
              <w:rPr>
                <w:rFonts w:cs="Calibri"/>
                <w:sz w:val="20"/>
                <w:szCs w:val="20"/>
              </w:rPr>
            </w:pPr>
            <w:r w:rsidRPr="009562F7">
              <w:rPr>
                <w:rFonts w:cs="Calibri"/>
                <w:sz w:val="20"/>
                <w:szCs w:val="20"/>
              </w:rPr>
              <w:t>1.3</w:t>
            </w:r>
          </w:p>
        </w:tc>
        <w:tc>
          <w:tcPr>
            <w:tcW w:w="1275" w:type="dxa"/>
            <w:noWrap/>
            <w:hideMark/>
          </w:tcPr>
          <w:p w14:paraId="2CC1EB35" w14:textId="77777777" w:rsidR="00E22ACA" w:rsidRPr="009562F7" w:rsidRDefault="00E22ACA" w:rsidP="00CA7038">
            <w:pPr>
              <w:jc w:val="center"/>
              <w:rPr>
                <w:rFonts w:cs="Calibri"/>
                <w:sz w:val="20"/>
                <w:szCs w:val="20"/>
              </w:rPr>
            </w:pPr>
            <w:r w:rsidRPr="009562F7">
              <w:rPr>
                <w:rFonts w:cs="Calibri"/>
                <w:sz w:val="20"/>
                <w:szCs w:val="20"/>
              </w:rPr>
              <w:t>1.0</w:t>
            </w:r>
          </w:p>
        </w:tc>
        <w:tc>
          <w:tcPr>
            <w:tcW w:w="1418" w:type="dxa"/>
            <w:noWrap/>
            <w:hideMark/>
          </w:tcPr>
          <w:p w14:paraId="26692DB1" w14:textId="77777777" w:rsidR="00E22ACA" w:rsidRPr="009562F7" w:rsidRDefault="00E22ACA" w:rsidP="00CA7038">
            <w:pPr>
              <w:jc w:val="center"/>
              <w:rPr>
                <w:rFonts w:cs="Calibri"/>
                <w:sz w:val="20"/>
                <w:szCs w:val="20"/>
              </w:rPr>
            </w:pPr>
            <w:r w:rsidRPr="009562F7">
              <w:rPr>
                <w:rFonts w:cs="Calibri"/>
                <w:sz w:val="20"/>
                <w:szCs w:val="20"/>
              </w:rPr>
              <w:t>0.7</w:t>
            </w:r>
          </w:p>
        </w:tc>
      </w:tr>
      <w:tr w:rsidR="00E22ACA" w:rsidRPr="009562F7" w14:paraId="60764698" w14:textId="77777777" w:rsidTr="00747796">
        <w:trPr>
          <w:trHeight w:val="240"/>
        </w:trPr>
        <w:tc>
          <w:tcPr>
            <w:tcW w:w="2524" w:type="dxa"/>
            <w:vMerge/>
            <w:noWrap/>
            <w:hideMark/>
          </w:tcPr>
          <w:p w14:paraId="40FDC30D" w14:textId="5F3BB2DC" w:rsidR="00E22ACA" w:rsidRPr="009562F7" w:rsidRDefault="00E22ACA" w:rsidP="00CA7038">
            <w:pPr>
              <w:rPr>
                <w:rFonts w:cs="Calibri"/>
                <w:sz w:val="20"/>
                <w:szCs w:val="20"/>
              </w:rPr>
            </w:pPr>
          </w:p>
        </w:tc>
        <w:tc>
          <w:tcPr>
            <w:tcW w:w="2579" w:type="dxa"/>
            <w:vAlign w:val="center"/>
          </w:tcPr>
          <w:p w14:paraId="6A682912" w14:textId="74DA6EF9" w:rsidR="00E22ACA" w:rsidRPr="009562F7" w:rsidRDefault="00E22ACA" w:rsidP="00233667">
            <w:pPr>
              <w:jc w:val="left"/>
              <w:rPr>
                <w:rFonts w:cs="Calibri"/>
                <w:sz w:val="20"/>
                <w:szCs w:val="20"/>
              </w:rPr>
            </w:pPr>
            <w:r w:rsidRPr="009562F7">
              <w:rPr>
                <w:rFonts w:cs="Calibri"/>
                <w:sz w:val="20"/>
                <w:szCs w:val="20"/>
              </w:rPr>
              <w:t>Increased from 2% to 4%</w:t>
            </w:r>
          </w:p>
        </w:tc>
        <w:tc>
          <w:tcPr>
            <w:tcW w:w="1418" w:type="dxa"/>
            <w:noWrap/>
            <w:hideMark/>
          </w:tcPr>
          <w:p w14:paraId="6230A103" w14:textId="3BE56533" w:rsidR="00E22ACA" w:rsidRPr="009562F7" w:rsidRDefault="00E22ACA" w:rsidP="00CA7038">
            <w:pPr>
              <w:jc w:val="center"/>
              <w:rPr>
                <w:rFonts w:cs="Calibri"/>
                <w:sz w:val="20"/>
                <w:szCs w:val="20"/>
              </w:rPr>
            </w:pPr>
            <w:r w:rsidRPr="009562F7">
              <w:rPr>
                <w:rFonts w:cs="Calibri"/>
                <w:sz w:val="20"/>
                <w:szCs w:val="20"/>
              </w:rPr>
              <w:t>1.2</w:t>
            </w:r>
          </w:p>
        </w:tc>
        <w:tc>
          <w:tcPr>
            <w:tcW w:w="1275" w:type="dxa"/>
            <w:noWrap/>
            <w:hideMark/>
          </w:tcPr>
          <w:p w14:paraId="7E9DE161" w14:textId="77777777" w:rsidR="00E22ACA" w:rsidRPr="009562F7" w:rsidRDefault="00E22ACA" w:rsidP="00CA7038">
            <w:pPr>
              <w:jc w:val="center"/>
              <w:rPr>
                <w:rFonts w:cs="Calibri"/>
                <w:sz w:val="20"/>
                <w:szCs w:val="20"/>
              </w:rPr>
            </w:pPr>
            <w:r w:rsidRPr="009562F7">
              <w:rPr>
                <w:rFonts w:cs="Calibri"/>
                <w:sz w:val="20"/>
                <w:szCs w:val="20"/>
              </w:rPr>
              <w:t>0.9</w:t>
            </w:r>
          </w:p>
        </w:tc>
        <w:tc>
          <w:tcPr>
            <w:tcW w:w="1418" w:type="dxa"/>
            <w:noWrap/>
            <w:hideMark/>
          </w:tcPr>
          <w:p w14:paraId="09DC38A8" w14:textId="77777777" w:rsidR="00E22ACA" w:rsidRPr="009562F7" w:rsidRDefault="00E22ACA" w:rsidP="00CA7038">
            <w:pPr>
              <w:jc w:val="center"/>
              <w:rPr>
                <w:rFonts w:cs="Calibri"/>
                <w:sz w:val="20"/>
                <w:szCs w:val="20"/>
              </w:rPr>
            </w:pPr>
            <w:r w:rsidRPr="009562F7">
              <w:rPr>
                <w:rFonts w:cs="Calibri"/>
                <w:sz w:val="20"/>
                <w:szCs w:val="20"/>
              </w:rPr>
              <w:t>0.7</w:t>
            </w:r>
          </w:p>
        </w:tc>
      </w:tr>
      <w:tr w:rsidR="00DC2254" w:rsidRPr="009562F7" w14:paraId="33D5D471" w14:textId="77777777" w:rsidTr="00747796">
        <w:trPr>
          <w:trHeight w:val="240"/>
        </w:trPr>
        <w:tc>
          <w:tcPr>
            <w:tcW w:w="2524" w:type="dxa"/>
            <w:noWrap/>
          </w:tcPr>
          <w:p w14:paraId="4523C77C" w14:textId="75FDFBAC" w:rsidR="00DC2254" w:rsidRPr="009562F7" w:rsidRDefault="00DC2254" w:rsidP="00076678">
            <w:pPr>
              <w:jc w:val="left"/>
              <w:rPr>
                <w:rFonts w:cs="Calibri"/>
                <w:sz w:val="20"/>
              </w:rPr>
            </w:pPr>
            <w:r>
              <w:rPr>
                <w:rFonts w:cs="Calibri"/>
                <w:sz w:val="20"/>
              </w:rPr>
              <w:t>Benefits profile for diversion rates and road traffic reduction benefits</w:t>
            </w:r>
          </w:p>
        </w:tc>
        <w:tc>
          <w:tcPr>
            <w:tcW w:w="2579" w:type="dxa"/>
            <w:vAlign w:val="center"/>
          </w:tcPr>
          <w:p w14:paraId="08A8C760" w14:textId="533D05DD" w:rsidR="00DC2254" w:rsidRPr="009562F7" w:rsidRDefault="00DC2254" w:rsidP="00233667">
            <w:pPr>
              <w:jc w:val="left"/>
              <w:rPr>
                <w:rFonts w:cs="Calibri"/>
                <w:sz w:val="20"/>
              </w:rPr>
            </w:pPr>
            <w:r>
              <w:rPr>
                <w:rFonts w:cs="Calibri"/>
                <w:sz w:val="20"/>
              </w:rPr>
              <w:t>Wellington profile instead of recommended Christchurch profile</w:t>
            </w:r>
          </w:p>
        </w:tc>
        <w:tc>
          <w:tcPr>
            <w:tcW w:w="1418" w:type="dxa"/>
            <w:noWrap/>
          </w:tcPr>
          <w:p w14:paraId="4DF573DC" w14:textId="78D72C6A" w:rsidR="00DC2254" w:rsidRPr="009562F7" w:rsidRDefault="00DC2254" w:rsidP="00CA7038">
            <w:pPr>
              <w:jc w:val="center"/>
              <w:rPr>
                <w:rFonts w:cs="Calibri"/>
                <w:sz w:val="20"/>
              </w:rPr>
            </w:pPr>
            <w:r>
              <w:rPr>
                <w:rFonts w:cs="Calibri"/>
                <w:sz w:val="20"/>
              </w:rPr>
              <w:t>5.0</w:t>
            </w:r>
          </w:p>
        </w:tc>
        <w:tc>
          <w:tcPr>
            <w:tcW w:w="1275" w:type="dxa"/>
            <w:noWrap/>
          </w:tcPr>
          <w:p w14:paraId="5C6A8B6C" w14:textId="4914703C" w:rsidR="00DC2254" w:rsidRPr="009562F7" w:rsidRDefault="00DC2254" w:rsidP="00CA7038">
            <w:pPr>
              <w:jc w:val="center"/>
              <w:rPr>
                <w:rFonts w:cs="Calibri"/>
                <w:sz w:val="20"/>
              </w:rPr>
            </w:pPr>
            <w:r>
              <w:rPr>
                <w:rFonts w:cs="Calibri"/>
                <w:sz w:val="20"/>
              </w:rPr>
              <w:t>3.9</w:t>
            </w:r>
          </w:p>
        </w:tc>
        <w:tc>
          <w:tcPr>
            <w:tcW w:w="1418" w:type="dxa"/>
            <w:noWrap/>
          </w:tcPr>
          <w:p w14:paraId="7E739987" w14:textId="6659F42F" w:rsidR="00DC2254" w:rsidRPr="009562F7" w:rsidRDefault="00DC2254" w:rsidP="00CA7038">
            <w:pPr>
              <w:jc w:val="center"/>
              <w:rPr>
                <w:rFonts w:cs="Calibri"/>
                <w:sz w:val="20"/>
              </w:rPr>
            </w:pPr>
            <w:r>
              <w:rPr>
                <w:rFonts w:cs="Calibri"/>
                <w:sz w:val="20"/>
              </w:rPr>
              <w:t>2.8</w:t>
            </w:r>
          </w:p>
        </w:tc>
      </w:tr>
    </w:tbl>
    <w:p w14:paraId="25E73269" w14:textId="77777777" w:rsidR="005E046D" w:rsidRPr="00F852D0" w:rsidRDefault="005E046D" w:rsidP="001A181D">
      <w:pPr>
        <w:rPr>
          <w:lang w:val="en-NZ"/>
        </w:rPr>
      </w:pPr>
    </w:p>
    <w:p w14:paraId="212A9863" w14:textId="72A6E1EF" w:rsidR="00C93B4F" w:rsidRPr="00F852D0" w:rsidRDefault="001E2B7E" w:rsidP="00B74216">
      <w:pPr>
        <w:rPr>
          <w:lang w:val="en-NZ"/>
        </w:rPr>
      </w:pPr>
      <w:r>
        <w:rPr>
          <w:lang w:val="en-NZ"/>
        </w:rPr>
        <w:t xml:space="preserve">This </w:t>
      </w:r>
      <w:r w:rsidR="00292268">
        <w:rPr>
          <w:lang w:val="en-NZ"/>
        </w:rPr>
        <w:t xml:space="preserve">sensitivity </w:t>
      </w:r>
      <w:r>
        <w:rPr>
          <w:lang w:val="en-NZ"/>
        </w:rPr>
        <w:t>analysis shows:</w:t>
      </w:r>
    </w:p>
    <w:p w14:paraId="64EF3718" w14:textId="28CFC806" w:rsidR="001E2B7E" w:rsidRPr="0044187B" w:rsidRDefault="00AB1922" w:rsidP="00333A2C">
      <w:pPr>
        <w:pStyle w:val="ListParagraph"/>
        <w:numPr>
          <w:ilvl w:val="0"/>
          <w:numId w:val="44"/>
        </w:numPr>
      </w:pPr>
      <w:r>
        <w:t xml:space="preserve">Extension of </w:t>
      </w:r>
      <w:r w:rsidR="009C4FED">
        <w:t xml:space="preserve">urban-scale </w:t>
      </w:r>
      <w:r>
        <w:t xml:space="preserve">service to Luggate performs very poorly, due to low </w:t>
      </w:r>
      <w:r w:rsidR="009C4FED">
        <w:t>population levels.</w:t>
      </w:r>
    </w:p>
    <w:p w14:paraId="21C5EB99" w14:textId="4B42F7C3" w:rsidR="009C4FED" w:rsidRPr="0044187B" w:rsidRDefault="009C4FED" w:rsidP="00333A2C">
      <w:pPr>
        <w:pStyle w:val="ListParagraph"/>
        <w:numPr>
          <w:ilvl w:val="0"/>
          <w:numId w:val="44"/>
        </w:numPr>
      </w:pPr>
      <w:r>
        <w:lastRenderedPageBreak/>
        <w:t xml:space="preserve">Significant improvements to the BCRs as populations grow over time, </w:t>
      </w:r>
      <w:r w:rsidR="00F4587F">
        <w:t>showing that there will be a strong case for service in the future</w:t>
      </w:r>
      <w:r w:rsidR="00E80A7D">
        <w:t>. However,</w:t>
      </w:r>
      <w:r w:rsidR="00627DD0">
        <w:t xml:space="preserve"> long-term population levels </w:t>
      </w:r>
      <w:r w:rsidR="00C738E9">
        <w:t>would not necessarily just</w:t>
      </w:r>
      <w:r w:rsidR="00960607">
        <w:t xml:space="preserve">ify a very high level of service </w:t>
      </w:r>
      <w:r w:rsidR="00C63F03">
        <w:t>under these assumptions.</w:t>
      </w:r>
    </w:p>
    <w:p w14:paraId="1EBBF06F" w14:textId="24B240A9" w:rsidR="00C63F03" w:rsidRPr="0044187B" w:rsidRDefault="00C63F03" w:rsidP="00333A2C">
      <w:pPr>
        <w:pStyle w:val="ListParagraph"/>
        <w:numPr>
          <w:ilvl w:val="0"/>
          <w:numId w:val="44"/>
        </w:numPr>
      </w:pPr>
      <w:r>
        <w:t>Very high trip generation rates would perform well economically at hourly or skeleton service levels; very poor trip generation rates produce</w:t>
      </w:r>
      <w:r w:rsidR="00114861">
        <w:t xml:space="preserve"> poor economic efficiency.</w:t>
      </w:r>
    </w:p>
    <w:p w14:paraId="492A473F" w14:textId="6B561CF2" w:rsidR="00114861" w:rsidRPr="0044187B" w:rsidRDefault="00114861" w:rsidP="00333A2C">
      <w:pPr>
        <w:pStyle w:val="ListParagraph"/>
        <w:numPr>
          <w:ilvl w:val="0"/>
          <w:numId w:val="44"/>
        </w:numPr>
      </w:pPr>
      <w:r>
        <w:t xml:space="preserve">The impact of fares changes on economic efficiency </w:t>
      </w:r>
      <w:r w:rsidR="00E80A7D">
        <w:t>is</w:t>
      </w:r>
      <w:r>
        <w:t xml:space="preserve"> low</w:t>
      </w:r>
      <w:r w:rsidR="00EE578C">
        <w:t>.</w:t>
      </w:r>
    </w:p>
    <w:p w14:paraId="5375A690" w14:textId="5800E58D" w:rsidR="00B53576" w:rsidRPr="0044187B" w:rsidRDefault="00B53576" w:rsidP="00333A2C">
      <w:pPr>
        <w:pStyle w:val="ListParagraph"/>
        <w:numPr>
          <w:ilvl w:val="0"/>
          <w:numId w:val="44"/>
        </w:numPr>
      </w:pPr>
      <w:r>
        <w:t>Service costs could significantly impact the economic efficiency</w:t>
      </w:r>
      <w:r w:rsidR="00FF5A82">
        <w:t xml:space="preserve">, so an </w:t>
      </w:r>
      <w:r w:rsidR="00E80A7D">
        <w:t>efficiently designed</w:t>
      </w:r>
      <w:r w:rsidR="00FF5A82">
        <w:t xml:space="preserve"> service that generates good pricing at tender could perform well</w:t>
      </w:r>
      <w:r w:rsidR="00EE578C">
        <w:t>.</w:t>
      </w:r>
    </w:p>
    <w:p w14:paraId="1361D994" w14:textId="5D47D321" w:rsidR="00FF5A82" w:rsidRPr="0044187B" w:rsidRDefault="00FF5A82" w:rsidP="00333A2C">
      <w:pPr>
        <w:pStyle w:val="ListParagraph"/>
        <w:numPr>
          <w:ilvl w:val="0"/>
          <w:numId w:val="44"/>
        </w:numPr>
      </w:pPr>
      <w:r>
        <w:t>If the car-trips replaced get longer (i.e. strong performance for Lake Hāwea – W</w:t>
      </w:r>
      <w:r w:rsidR="00147157">
        <w:t>ā</w:t>
      </w:r>
      <w:r>
        <w:t>naka trips and maybe weaker performance for shorter trips such as from Albert Town or closer), this improves the economic efficiency</w:t>
      </w:r>
      <w:r w:rsidR="00DC58AB">
        <w:t>; and vice-versa.</w:t>
      </w:r>
    </w:p>
    <w:p w14:paraId="18107644" w14:textId="1BF84DC7" w:rsidR="00DC58AB" w:rsidRPr="0044187B" w:rsidRDefault="00DC58AB" w:rsidP="00333A2C">
      <w:pPr>
        <w:pStyle w:val="ListParagraph"/>
        <w:numPr>
          <w:ilvl w:val="0"/>
          <w:numId w:val="44"/>
        </w:numPr>
      </w:pPr>
      <w:r>
        <w:t>Varying the service-level elasticity adjusts the relative performance of infrequent “skeleton” service levels and regular half-hourly service levels</w:t>
      </w:r>
      <w:r w:rsidR="00410CF1">
        <w:t>, although the difference is not major</w:t>
      </w:r>
      <w:r w:rsidR="00EE578C">
        <w:t>.</w:t>
      </w:r>
    </w:p>
    <w:p w14:paraId="2E3EEA9E" w14:textId="4BEE4331" w:rsidR="00E53B6C" w:rsidRDefault="00C02E3B" w:rsidP="00333A2C">
      <w:pPr>
        <w:pStyle w:val="ListParagraph"/>
        <w:numPr>
          <w:ilvl w:val="0"/>
          <w:numId w:val="44"/>
        </w:numPr>
      </w:pPr>
      <w:r>
        <w:t>Increases in growth assumptions have a positive impact, but these are relatively muted over a 9-year timeframe.</w:t>
      </w:r>
    </w:p>
    <w:p w14:paraId="31CFDF34" w14:textId="1B607319" w:rsidR="004B78B6" w:rsidRDefault="004B78B6" w:rsidP="00333A2C">
      <w:pPr>
        <w:pStyle w:val="ListParagraph"/>
        <w:numPr>
          <w:ilvl w:val="0"/>
          <w:numId w:val="44"/>
        </w:numPr>
      </w:pPr>
      <w:r>
        <w:t xml:space="preserve">Ultimately, the economic benefits are highly dependent on assumptions about the benefits of road traffic reduction, which vary significantly </w:t>
      </w:r>
      <w:r w:rsidR="00631CA2">
        <w:t xml:space="preserve">by geography. Centres outside Auckland and Wellington are assumed to have the profile of Christchurch, but </w:t>
      </w:r>
      <w:r w:rsidR="0017299A">
        <w:t xml:space="preserve">using the Wellington profile </w:t>
      </w:r>
      <w:r w:rsidR="00E87837">
        <w:t xml:space="preserve">generates very different outcomes, and </w:t>
      </w:r>
      <w:r w:rsidR="0017299A">
        <w:t>shows how sensitive economics are to this assumption</w:t>
      </w:r>
      <w:r w:rsidR="00EE578C">
        <w:t>.</w:t>
      </w:r>
    </w:p>
    <w:p w14:paraId="32AFF089" w14:textId="5E22D297" w:rsidR="009864F3" w:rsidRDefault="009864F3" w:rsidP="009864F3">
      <w:pPr>
        <w:pStyle w:val="Heading3"/>
      </w:pPr>
      <w:r>
        <w:t xml:space="preserve">Investment Prioritisation Method (IPM) </w:t>
      </w:r>
      <w:r w:rsidR="00B840CF">
        <w:t>profile</w:t>
      </w:r>
    </w:p>
    <w:p w14:paraId="1F880E86" w14:textId="0C05C564" w:rsidR="00714968" w:rsidRPr="00562875" w:rsidRDefault="00714968" w:rsidP="009864F3">
      <w:pPr>
        <w:rPr>
          <w:lang w:val="en-NZ"/>
        </w:rPr>
      </w:pPr>
      <w:r w:rsidRPr="00562875">
        <w:rPr>
          <w:lang w:val="en-NZ"/>
        </w:rPr>
        <w:t xml:space="preserve">At the time of writing this, NZTA are </w:t>
      </w:r>
      <w:r w:rsidR="00DF715B" w:rsidRPr="00562875">
        <w:rPr>
          <w:lang w:val="en-NZ"/>
        </w:rPr>
        <w:t xml:space="preserve">in the process of developing new guidance </w:t>
      </w:r>
      <w:r w:rsidR="00E237E0" w:rsidRPr="00562875">
        <w:rPr>
          <w:lang w:val="en-NZ"/>
        </w:rPr>
        <w:t xml:space="preserve">on the approval pathway for co-funding of </w:t>
      </w:r>
      <w:r w:rsidR="008401DC" w:rsidRPr="00562875">
        <w:rPr>
          <w:lang w:val="en-NZ"/>
        </w:rPr>
        <w:t xml:space="preserve">new </w:t>
      </w:r>
      <w:r w:rsidR="006F673D" w:rsidRPr="00562875">
        <w:rPr>
          <w:lang w:val="en-NZ"/>
        </w:rPr>
        <w:t xml:space="preserve">public transport services. </w:t>
      </w:r>
      <w:r w:rsidR="009E1AD9" w:rsidRPr="00562875">
        <w:rPr>
          <w:lang w:val="en-NZ"/>
        </w:rPr>
        <w:t xml:space="preserve">Where previously </w:t>
      </w:r>
      <w:r w:rsidR="00A255A7" w:rsidRPr="00562875">
        <w:rPr>
          <w:lang w:val="en-NZ"/>
        </w:rPr>
        <w:t xml:space="preserve">service and infrastructure improvements </w:t>
      </w:r>
      <w:r w:rsidR="005827B5" w:rsidRPr="00562875">
        <w:rPr>
          <w:lang w:val="en-NZ"/>
        </w:rPr>
        <w:t xml:space="preserve">were considered </w:t>
      </w:r>
      <w:r w:rsidR="00772577" w:rsidRPr="00562875">
        <w:rPr>
          <w:lang w:val="en-NZ"/>
        </w:rPr>
        <w:t>through a L</w:t>
      </w:r>
      <w:r w:rsidR="00B335B0" w:rsidRPr="00562875">
        <w:rPr>
          <w:lang w:val="en-NZ"/>
        </w:rPr>
        <w:t>ow-</w:t>
      </w:r>
      <w:r w:rsidR="00B2642A" w:rsidRPr="00562875">
        <w:rPr>
          <w:lang w:val="en-NZ"/>
        </w:rPr>
        <w:t>C</w:t>
      </w:r>
      <w:r w:rsidR="00B335B0" w:rsidRPr="00562875">
        <w:rPr>
          <w:lang w:val="en-NZ"/>
        </w:rPr>
        <w:t xml:space="preserve">ost, </w:t>
      </w:r>
      <w:r w:rsidR="00B2642A" w:rsidRPr="00562875">
        <w:rPr>
          <w:lang w:val="en-NZ"/>
        </w:rPr>
        <w:t>L</w:t>
      </w:r>
      <w:r w:rsidR="00B335B0" w:rsidRPr="00562875">
        <w:rPr>
          <w:lang w:val="en-NZ"/>
        </w:rPr>
        <w:t xml:space="preserve">ow </w:t>
      </w:r>
      <w:r w:rsidR="00B2642A" w:rsidRPr="00562875">
        <w:rPr>
          <w:lang w:val="en-NZ"/>
        </w:rPr>
        <w:t>R</w:t>
      </w:r>
      <w:r w:rsidR="00B335B0" w:rsidRPr="00562875">
        <w:rPr>
          <w:lang w:val="en-NZ"/>
        </w:rPr>
        <w:t xml:space="preserve">isk (LCLR) programme, </w:t>
      </w:r>
      <w:r w:rsidR="00FD6514" w:rsidRPr="00562875">
        <w:rPr>
          <w:lang w:val="en-NZ"/>
        </w:rPr>
        <w:t xml:space="preserve">for the upcoming 2027-2030 RLTP development, a new service improvement </w:t>
      </w:r>
      <w:r w:rsidR="00BE2E31" w:rsidRPr="00562875">
        <w:rPr>
          <w:lang w:val="en-NZ"/>
        </w:rPr>
        <w:t xml:space="preserve">programme has been </w:t>
      </w:r>
      <w:r w:rsidR="00B6719F" w:rsidRPr="00562875">
        <w:rPr>
          <w:lang w:val="en-NZ"/>
        </w:rPr>
        <w:t>signalled</w:t>
      </w:r>
      <w:r w:rsidR="00BE2E31" w:rsidRPr="00562875">
        <w:rPr>
          <w:lang w:val="en-NZ"/>
        </w:rPr>
        <w:t>.</w:t>
      </w:r>
      <w:r w:rsidR="00E45DEF" w:rsidRPr="00562875">
        <w:rPr>
          <w:lang w:val="en-NZ"/>
        </w:rPr>
        <w:t xml:space="preserve"> The new IPM and approach to assessment </w:t>
      </w:r>
      <w:r w:rsidR="00A64291" w:rsidRPr="00562875">
        <w:rPr>
          <w:lang w:val="en-NZ"/>
        </w:rPr>
        <w:t>are</w:t>
      </w:r>
      <w:r w:rsidR="00E45DEF" w:rsidRPr="00562875">
        <w:rPr>
          <w:lang w:val="en-NZ"/>
        </w:rPr>
        <w:t xml:space="preserve"> yet to be released.</w:t>
      </w:r>
      <w:r w:rsidR="00BE2E31" w:rsidRPr="00562875">
        <w:rPr>
          <w:lang w:val="en-NZ"/>
        </w:rPr>
        <w:t xml:space="preserve"> </w:t>
      </w:r>
    </w:p>
    <w:p w14:paraId="0F39AD09" w14:textId="7EBBDBF8" w:rsidR="009864F3" w:rsidRPr="00562875" w:rsidRDefault="00E45DEF" w:rsidP="009864F3">
      <w:pPr>
        <w:rPr>
          <w:lang w:val="en-NZ"/>
        </w:rPr>
      </w:pPr>
      <w:r w:rsidRPr="00562875">
        <w:rPr>
          <w:lang w:val="en-NZ"/>
        </w:rPr>
        <w:t>Under the 2024-2027 guidance, a</w:t>
      </w:r>
      <w:r w:rsidR="00D51DD6" w:rsidRPr="00562875">
        <w:rPr>
          <w:lang w:val="en-NZ"/>
        </w:rPr>
        <w:t xml:space="preserve"> new public transport network for Upper Clutha would fit into </w:t>
      </w:r>
      <w:r w:rsidR="004E4613" w:rsidRPr="00562875">
        <w:rPr>
          <w:lang w:val="en-NZ"/>
        </w:rPr>
        <w:t xml:space="preserve">NZTA’s </w:t>
      </w:r>
      <w:r w:rsidR="00183386" w:rsidRPr="00562875">
        <w:rPr>
          <w:lang w:val="en-NZ"/>
        </w:rPr>
        <w:t xml:space="preserve">LCLR programme definition and </w:t>
      </w:r>
      <w:r w:rsidR="00CC508F" w:rsidRPr="00562875">
        <w:rPr>
          <w:lang w:val="en-NZ"/>
        </w:rPr>
        <w:t>have</w:t>
      </w:r>
      <w:r w:rsidR="001A69BE" w:rsidRPr="00562875">
        <w:rPr>
          <w:lang w:val="en-NZ"/>
        </w:rPr>
        <w:t xml:space="preserve"> a starting </w:t>
      </w:r>
      <w:r w:rsidR="00610711" w:rsidRPr="00562875">
        <w:rPr>
          <w:lang w:val="en-NZ"/>
        </w:rPr>
        <w:t>IPM</w:t>
      </w:r>
      <w:r w:rsidR="002506D8" w:rsidRPr="00562875">
        <w:rPr>
          <w:lang w:val="en-NZ"/>
        </w:rPr>
        <w:t xml:space="preserve"> profile of </w:t>
      </w:r>
      <w:r w:rsidR="008C44B2" w:rsidRPr="00562875">
        <w:rPr>
          <w:lang w:val="en-NZ"/>
        </w:rPr>
        <w:t xml:space="preserve">HHM - </w:t>
      </w:r>
      <w:r w:rsidR="0009391E" w:rsidRPr="00562875">
        <w:rPr>
          <w:lang w:val="en-NZ"/>
        </w:rPr>
        <w:t xml:space="preserve">High </w:t>
      </w:r>
      <w:r w:rsidR="00DF32CE" w:rsidRPr="00562875">
        <w:rPr>
          <w:lang w:val="en-NZ"/>
        </w:rPr>
        <w:t>(GPS Alignment),</w:t>
      </w:r>
      <w:r w:rsidR="0009391E" w:rsidRPr="00562875">
        <w:rPr>
          <w:lang w:val="en-NZ"/>
        </w:rPr>
        <w:t xml:space="preserve"> High</w:t>
      </w:r>
      <w:r w:rsidR="00DF32CE" w:rsidRPr="00562875">
        <w:rPr>
          <w:lang w:val="en-NZ"/>
        </w:rPr>
        <w:t xml:space="preserve"> (Scheduling)</w:t>
      </w:r>
      <w:r w:rsidR="0009391E" w:rsidRPr="00562875">
        <w:rPr>
          <w:lang w:val="en-NZ"/>
        </w:rPr>
        <w:t xml:space="preserve"> </w:t>
      </w:r>
      <w:r w:rsidR="008C44B2" w:rsidRPr="00562875">
        <w:rPr>
          <w:lang w:val="en-NZ"/>
        </w:rPr>
        <w:t xml:space="preserve">and </w:t>
      </w:r>
      <w:r w:rsidR="0009391E" w:rsidRPr="00562875">
        <w:rPr>
          <w:lang w:val="en-NZ"/>
        </w:rPr>
        <w:t>Medium (</w:t>
      </w:r>
      <w:r w:rsidR="008C44B2" w:rsidRPr="00562875">
        <w:rPr>
          <w:lang w:val="en-NZ"/>
        </w:rPr>
        <w:t>Efficiency</w:t>
      </w:r>
      <w:r w:rsidR="0009391E" w:rsidRPr="00562875">
        <w:rPr>
          <w:lang w:val="en-NZ"/>
        </w:rPr>
        <w:t xml:space="preserve">) </w:t>
      </w:r>
      <w:r w:rsidR="00BA2D13" w:rsidRPr="00562875">
        <w:rPr>
          <w:lang w:val="en-NZ"/>
        </w:rPr>
        <w:t xml:space="preserve">and </w:t>
      </w:r>
      <w:r w:rsidR="0026454B" w:rsidRPr="00562875">
        <w:rPr>
          <w:lang w:val="en-NZ"/>
        </w:rPr>
        <w:t>priority order 3</w:t>
      </w:r>
      <w:r w:rsidR="00E26DCE" w:rsidRPr="00562875">
        <w:rPr>
          <w:lang w:val="en-NZ"/>
        </w:rPr>
        <w:t xml:space="preserve">. </w:t>
      </w:r>
      <w:r w:rsidR="00025768" w:rsidRPr="00562875">
        <w:rPr>
          <w:lang w:val="en-NZ"/>
        </w:rPr>
        <w:t>It would then get moderated to fit within allocated funding based on the value proposition versus the other PT Services LCLR proposals nationally</w:t>
      </w:r>
      <w:r w:rsidR="005E14A2" w:rsidRPr="00562875">
        <w:rPr>
          <w:lang w:val="en-NZ"/>
        </w:rPr>
        <w:t xml:space="preserve">. </w:t>
      </w:r>
    </w:p>
    <w:p w14:paraId="03B5B461" w14:textId="44E596A5" w:rsidR="005E14A2" w:rsidRPr="00562875" w:rsidRDefault="004B7C10" w:rsidP="009864F3">
      <w:pPr>
        <w:rPr>
          <w:lang w:val="en-NZ"/>
        </w:rPr>
      </w:pPr>
      <w:r w:rsidRPr="00562875">
        <w:rPr>
          <w:lang w:val="en-NZ"/>
        </w:rPr>
        <w:t xml:space="preserve">Under the GPS 2024 funds for public transport service improvements are </w:t>
      </w:r>
      <w:r w:rsidR="00243B76" w:rsidRPr="00562875">
        <w:rPr>
          <w:lang w:val="en-NZ"/>
        </w:rPr>
        <w:t>limited</w:t>
      </w:r>
      <w:r w:rsidR="00873525" w:rsidRPr="00562875">
        <w:rPr>
          <w:lang w:val="en-NZ"/>
        </w:rPr>
        <w:t>.</w:t>
      </w:r>
      <w:r w:rsidR="00243B76" w:rsidRPr="00562875">
        <w:rPr>
          <w:lang w:val="en-NZ"/>
        </w:rPr>
        <w:t xml:space="preserve"> </w:t>
      </w:r>
      <w:r w:rsidR="006B7049" w:rsidRPr="00562875">
        <w:rPr>
          <w:lang w:val="en-NZ"/>
        </w:rPr>
        <w:t xml:space="preserve">Given the </w:t>
      </w:r>
      <w:r w:rsidR="005969CB" w:rsidRPr="00562875">
        <w:rPr>
          <w:lang w:val="en-NZ"/>
        </w:rPr>
        <w:t xml:space="preserve">size of the </w:t>
      </w:r>
      <w:r w:rsidR="00266E09" w:rsidRPr="00562875">
        <w:rPr>
          <w:lang w:val="en-NZ"/>
        </w:rPr>
        <w:t xml:space="preserve">proposed </w:t>
      </w:r>
      <w:r w:rsidR="005969CB" w:rsidRPr="00562875">
        <w:rPr>
          <w:lang w:val="en-NZ"/>
        </w:rPr>
        <w:t xml:space="preserve">service </w:t>
      </w:r>
      <w:r w:rsidR="00266E09" w:rsidRPr="00562875">
        <w:rPr>
          <w:lang w:val="en-NZ"/>
        </w:rPr>
        <w:t xml:space="preserve">catchment </w:t>
      </w:r>
      <w:r w:rsidR="005969CB" w:rsidRPr="00562875">
        <w:rPr>
          <w:lang w:val="en-NZ"/>
        </w:rPr>
        <w:t xml:space="preserve">area and </w:t>
      </w:r>
      <w:r w:rsidR="00266E09" w:rsidRPr="00562875">
        <w:rPr>
          <w:lang w:val="en-NZ"/>
        </w:rPr>
        <w:t>its</w:t>
      </w:r>
      <w:r w:rsidR="005969CB" w:rsidRPr="00562875">
        <w:rPr>
          <w:lang w:val="en-NZ"/>
        </w:rPr>
        <w:t xml:space="preserve"> </w:t>
      </w:r>
      <w:r w:rsidR="006B7049" w:rsidRPr="00562875">
        <w:rPr>
          <w:lang w:val="en-NZ"/>
        </w:rPr>
        <w:t xml:space="preserve">efficiency </w:t>
      </w:r>
      <w:r w:rsidR="00266E09" w:rsidRPr="00562875">
        <w:rPr>
          <w:lang w:val="en-NZ"/>
        </w:rPr>
        <w:t xml:space="preserve">rating </w:t>
      </w:r>
      <w:r w:rsidR="006B7049" w:rsidRPr="00562875">
        <w:rPr>
          <w:lang w:val="en-NZ"/>
        </w:rPr>
        <w:t xml:space="preserve">of </w:t>
      </w:r>
      <w:r w:rsidR="009A703D" w:rsidRPr="00562875">
        <w:rPr>
          <w:lang w:val="en-NZ"/>
        </w:rPr>
        <w:t>~1</w:t>
      </w:r>
      <w:r w:rsidR="00306CD7" w:rsidRPr="00562875">
        <w:rPr>
          <w:lang w:val="en-NZ"/>
        </w:rPr>
        <w:t xml:space="preserve"> (</w:t>
      </w:r>
      <w:r w:rsidR="001D261D" w:rsidRPr="00562875">
        <w:rPr>
          <w:lang w:val="en-NZ"/>
        </w:rPr>
        <w:t>L</w:t>
      </w:r>
      <w:r w:rsidR="00306CD7" w:rsidRPr="00562875">
        <w:rPr>
          <w:lang w:val="en-NZ"/>
        </w:rPr>
        <w:t>ow)</w:t>
      </w:r>
      <w:r w:rsidR="009A703D" w:rsidRPr="00562875">
        <w:rPr>
          <w:lang w:val="en-NZ"/>
        </w:rPr>
        <w:t xml:space="preserve">, this project is unlikely to </w:t>
      </w:r>
      <w:r w:rsidR="001B2A9B" w:rsidRPr="00562875">
        <w:rPr>
          <w:lang w:val="en-NZ"/>
        </w:rPr>
        <w:t>receive co-funding from NZTA</w:t>
      </w:r>
      <w:r w:rsidR="001D261D" w:rsidRPr="00562875">
        <w:rPr>
          <w:lang w:val="en-NZ"/>
        </w:rPr>
        <w:t xml:space="preserve"> </w:t>
      </w:r>
      <w:r w:rsidR="008479DC" w:rsidRPr="00562875">
        <w:rPr>
          <w:lang w:val="en-NZ"/>
        </w:rPr>
        <w:t>currently</w:t>
      </w:r>
      <w:r w:rsidR="00973460" w:rsidRPr="00562875">
        <w:rPr>
          <w:lang w:val="en-NZ"/>
        </w:rPr>
        <w:t>.</w:t>
      </w:r>
    </w:p>
    <w:p w14:paraId="7F79FBD9" w14:textId="052F25DD" w:rsidR="001E1477" w:rsidRPr="00562875" w:rsidRDefault="001E1477" w:rsidP="009864F3">
      <w:pPr>
        <w:rPr>
          <w:lang w:val="en-NZ"/>
        </w:rPr>
      </w:pPr>
      <w:r w:rsidRPr="00562875">
        <w:rPr>
          <w:lang w:val="en-NZ"/>
        </w:rPr>
        <w:t xml:space="preserve">This assessment will be updated following the release of the </w:t>
      </w:r>
      <w:r w:rsidR="006D5734" w:rsidRPr="00562875">
        <w:rPr>
          <w:lang w:val="en-NZ"/>
        </w:rPr>
        <w:t xml:space="preserve">2027-2030 </w:t>
      </w:r>
      <w:r w:rsidR="00D51BE4" w:rsidRPr="00562875">
        <w:rPr>
          <w:lang w:val="en-NZ"/>
        </w:rPr>
        <w:t xml:space="preserve">GPS and </w:t>
      </w:r>
      <w:r w:rsidR="006E744C" w:rsidRPr="00562875">
        <w:rPr>
          <w:lang w:val="en-NZ"/>
        </w:rPr>
        <w:t xml:space="preserve">NLTP </w:t>
      </w:r>
      <w:r w:rsidR="00322EAD" w:rsidRPr="00562875">
        <w:rPr>
          <w:lang w:val="en-NZ"/>
        </w:rPr>
        <w:t>IPM.</w:t>
      </w:r>
    </w:p>
    <w:p w14:paraId="3DA9DB1F" w14:textId="5293EB55" w:rsidR="00B33E66" w:rsidRDefault="00324607" w:rsidP="0001679D">
      <w:pPr>
        <w:pStyle w:val="Heading3"/>
      </w:pPr>
      <w:r>
        <w:t>Summary</w:t>
      </w:r>
    </w:p>
    <w:p w14:paraId="0538122E" w14:textId="7B95E98C" w:rsidR="00E76D98" w:rsidRPr="0001679D" w:rsidRDefault="0001679D" w:rsidP="0001679D">
      <w:r w:rsidRPr="00562875">
        <w:rPr>
          <w:lang w:val="en-NZ"/>
        </w:rPr>
        <w:t xml:space="preserve">The preferred option </w:t>
      </w:r>
      <w:r w:rsidR="000E6CC6" w:rsidRPr="00562875">
        <w:rPr>
          <w:lang w:val="en-NZ"/>
        </w:rPr>
        <w:t>identified through</w:t>
      </w:r>
      <w:r w:rsidR="00C36888" w:rsidRPr="00562875">
        <w:rPr>
          <w:lang w:val="en-NZ"/>
        </w:rPr>
        <w:t xml:space="preserve"> the </w:t>
      </w:r>
      <w:r w:rsidR="000E6CC6" w:rsidRPr="00562875">
        <w:rPr>
          <w:lang w:val="en-NZ"/>
        </w:rPr>
        <w:t xml:space="preserve">economic case </w:t>
      </w:r>
      <w:r w:rsidRPr="00562875">
        <w:rPr>
          <w:lang w:val="en-NZ"/>
        </w:rPr>
        <w:t xml:space="preserve">is </w:t>
      </w:r>
      <w:r w:rsidR="00C36888" w:rsidRPr="00562875">
        <w:rPr>
          <w:lang w:val="en-NZ"/>
        </w:rPr>
        <w:t xml:space="preserve">the do minimum option </w:t>
      </w:r>
      <w:r w:rsidR="00BE2009" w:rsidRPr="00562875">
        <w:rPr>
          <w:lang w:val="en-NZ"/>
        </w:rPr>
        <w:t>which is the</w:t>
      </w:r>
      <w:r w:rsidR="00C36888" w:rsidRPr="00562875">
        <w:rPr>
          <w:lang w:val="en-NZ"/>
        </w:rPr>
        <w:t xml:space="preserve"> introduction of a skeleton </w:t>
      </w:r>
      <w:r w:rsidR="00B41BE9" w:rsidRPr="00562875">
        <w:rPr>
          <w:lang w:val="en-NZ"/>
        </w:rPr>
        <w:t xml:space="preserve">(8 trips per day) </w:t>
      </w:r>
      <w:r w:rsidR="00E8734A" w:rsidRPr="00562875">
        <w:rPr>
          <w:lang w:val="en-NZ"/>
        </w:rPr>
        <w:t xml:space="preserve">connector </w:t>
      </w:r>
      <w:r w:rsidR="00103C85" w:rsidRPr="00562875">
        <w:rPr>
          <w:lang w:val="en-NZ"/>
        </w:rPr>
        <w:t xml:space="preserve">level </w:t>
      </w:r>
      <w:r w:rsidR="00C05C4F" w:rsidRPr="00562875">
        <w:rPr>
          <w:lang w:val="en-NZ"/>
        </w:rPr>
        <w:t xml:space="preserve">bus </w:t>
      </w:r>
      <w:r w:rsidR="00C36888" w:rsidRPr="00562875">
        <w:rPr>
          <w:lang w:val="en-NZ"/>
        </w:rPr>
        <w:t>service</w:t>
      </w:r>
      <w:r w:rsidR="0087106B" w:rsidRPr="00562875">
        <w:rPr>
          <w:lang w:val="en-NZ"/>
        </w:rPr>
        <w:t xml:space="preserve"> across the Upper Clutha area including </w:t>
      </w:r>
      <w:r w:rsidR="0087106B" w:rsidRPr="003B64B5">
        <w:rPr>
          <w:rFonts w:cs="Calibri"/>
          <w:iCs/>
          <w:szCs w:val="22"/>
          <w:lang w:val="en-NZ"/>
        </w:rPr>
        <w:t xml:space="preserve">Hāwea, Albert Town, </w:t>
      </w:r>
      <w:r w:rsidR="005F1BF9">
        <w:rPr>
          <w:rFonts w:cs="Calibri"/>
          <w:iCs/>
          <w:szCs w:val="22"/>
          <w:lang w:val="en-NZ"/>
        </w:rPr>
        <w:t xml:space="preserve">Northlake, </w:t>
      </w:r>
      <w:r w:rsidR="0087106B" w:rsidRPr="003B64B5">
        <w:rPr>
          <w:rFonts w:cs="Calibri"/>
          <w:iCs/>
          <w:szCs w:val="22"/>
          <w:lang w:val="en-NZ"/>
        </w:rPr>
        <w:t xml:space="preserve">Three Parks, Wānaka, </w:t>
      </w:r>
      <w:r w:rsidR="0087106B">
        <w:rPr>
          <w:rFonts w:cs="Calibri"/>
          <w:iCs/>
          <w:szCs w:val="22"/>
          <w:lang w:val="en-NZ"/>
        </w:rPr>
        <w:t xml:space="preserve">and </w:t>
      </w:r>
      <w:r w:rsidR="0087106B" w:rsidRPr="003B64B5">
        <w:rPr>
          <w:rFonts w:cs="Calibri"/>
          <w:iCs/>
          <w:szCs w:val="22"/>
          <w:lang w:val="en-NZ"/>
        </w:rPr>
        <w:t>Southern Wānaka</w:t>
      </w:r>
      <w:r w:rsidR="0087106B" w:rsidRPr="00562875">
        <w:rPr>
          <w:lang w:val="en-NZ"/>
        </w:rPr>
        <w:t xml:space="preserve">. This option </w:t>
      </w:r>
      <w:r w:rsidR="00CA5BCB" w:rsidRPr="00562875">
        <w:rPr>
          <w:lang w:val="en-NZ"/>
        </w:rPr>
        <w:t xml:space="preserve">is considered </w:t>
      </w:r>
      <w:r w:rsidR="00ED0A27" w:rsidRPr="00562875">
        <w:rPr>
          <w:lang w:val="en-NZ"/>
        </w:rPr>
        <w:t xml:space="preserve">best </w:t>
      </w:r>
      <w:r w:rsidR="009D5FCB" w:rsidRPr="00562875">
        <w:rPr>
          <w:lang w:val="en-NZ"/>
        </w:rPr>
        <w:t>value</w:t>
      </w:r>
      <w:r w:rsidR="00A724C2" w:rsidRPr="00562875">
        <w:rPr>
          <w:lang w:val="en-NZ"/>
        </w:rPr>
        <w:t>-</w:t>
      </w:r>
      <w:r w:rsidR="009D5FCB" w:rsidRPr="00562875">
        <w:rPr>
          <w:lang w:val="en-NZ"/>
        </w:rPr>
        <w:t>for</w:t>
      </w:r>
      <w:r w:rsidR="00A724C2" w:rsidRPr="00562875">
        <w:rPr>
          <w:lang w:val="en-NZ"/>
        </w:rPr>
        <w:t>-</w:t>
      </w:r>
      <w:r w:rsidR="009D5FCB" w:rsidRPr="00562875">
        <w:rPr>
          <w:lang w:val="en-NZ"/>
        </w:rPr>
        <w:t>money</w:t>
      </w:r>
      <w:r w:rsidR="00CA5BCB" w:rsidRPr="00562875">
        <w:rPr>
          <w:lang w:val="en-NZ"/>
        </w:rPr>
        <w:t xml:space="preserve"> and a good starting point for</w:t>
      </w:r>
      <w:r w:rsidR="009D5FCB" w:rsidRPr="00562875">
        <w:rPr>
          <w:lang w:val="en-NZ"/>
        </w:rPr>
        <w:t xml:space="preserve"> </w:t>
      </w:r>
      <w:r w:rsidR="008B7426" w:rsidRPr="00562875">
        <w:rPr>
          <w:lang w:val="en-NZ"/>
        </w:rPr>
        <w:t>public transport</w:t>
      </w:r>
      <w:r w:rsidR="00023DCE" w:rsidRPr="00562875">
        <w:rPr>
          <w:lang w:val="en-NZ"/>
        </w:rPr>
        <w:t xml:space="preserve"> in the Upper </w:t>
      </w:r>
      <w:r w:rsidR="00023DCE" w:rsidRPr="00562875">
        <w:rPr>
          <w:lang w:val="en-NZ"/>
        </w:rPr>
        <w:lastRenderedPageBreak/>
        <w:t>Clutha</w:t>
      </w:r>
      <w:r w:rsidR="008B7426" w:rsidRPr="00562875">
        <w:rPr>
          <w:lang w:val="en-NZ"/>
        </w:rPr>
        <w:t xml:space="preserve">. </w:t>
      </w:r>
      <w:r w:rsidR="0070249F" w:rsidRPr="00562875">
        <w:rPr>
          <w:lang w:val="en-NZ"/>
        </w:rPr>
        <w:t xml:space="preserve">Over time as </w:t>
      </w:r>
      <w:r w:rsidR="00E352CF" w:rsidRPr="00562875">
        <w:rPr>
          <w:lang w:val="en-NZ"/>
        </w:rPr>
        <w:t xml:space="preserve">population </w:t>
      </w:r>
      <w:r w:rsidR="00F17682" w:rsidRPr="00562875">
        <w:rPr>
          <w:lang w:val="en-NZ"/>
        </w:rPr>
        <w:t xml:space="preserve">and </w:t>
      </w:r>
      <w:r w:rsidR="0070249F" w:rsidRPr="00562875">
        <w:rPr>
          <w:lang w:val="en-NZ"/>
        </w:rPr>
        <w:t xml:space="preserve">demand </w:t>
      </w:r>
      <w:r w:rsidR="00F17682" w:rsidRPr="00562875">
        <w:rPr>
          <w:lang w:val="en-NZ"/>
        </w:rPr>
        <w:t>grows, high</w:t>
      </w:r>
      <w:r w:rsidR="008D54F4" w:rsidRPr="00562875">
        <w:rPr>
          <w:lang w:val="en-NZ"/>
        </w:rPr>
        <w:t xml:space="preserve">er frequency </w:t>
      </w:r>
      <w:r w:rsidR="001B54F1" w:rsidRPr="00562875">
        <w:rPr>
          <w:lang w:val="en-NZ"/>
        </w:rPr>
        <w:t xml:space="preserve">and longer service hours </w:t>
      </w:r>
      <w:r w:rsidR="001A5C0E" w:rsidRPr="00562875">
        <w:rPr>
          <w:lang w:val="en-NZ"/>
        </w:rPr>
        <w:t xml:space="preserve">will likely be </w:t>
      </w:r>
      <w:r w:rsidR="003D73A7" w:rsidRPr="00562875">
        <w:rPr>
          <w:lang w:val="en-NZ"/>
        </w:rPr>
        <w:t>achievable</w:t>
      </w:r>
      <w:r w:rsidR="00216D44" w:rsidRPr="00562875">
        <w:rPr>
          <w:lang w:val="en-NZ"/>
        </w:rPr>
        <w:t>. This will increase</w:t>
      </w:r>
      <w:r w:rsidR="00D82FCB" w:rsidRPr="00562875">
        <w:rPr>
          <w:lang w:val="en-NZ"/>
        </w:rPr>
        <w:t xml:space="preserve"> the </w:t>
      </w:r>
      <w:r w:rsidR="00742838" w:rsidRPr="00562875">
        <w:rPr>
          <w:lang w:val="en-NZ"/>
        </w:rPr>
        <w:t xml:space="preserve">convenience and </w:t>
      </w:r>
      <w:r w:rsidR="007B2768" w:rsidRPr="00562875">
        <w:rPr>
          <w:lang w:val="en-NZ"/>
        </w:rPr>
        <w:t>attractiveness of public transport</w:t>
      </w:r>
      <w:r w:rsidR="00216D44" w:rsidRPr="00562875">
        <w:rPr>
          <w:lang w:val="en-NZ"/>
        </w:rPr>
        <w:t xml:space="preserve"> and achieve the investment objectives </w:t>
      </w:r>
      <w:r w:rsidR="005E4EB7" w:rsidRPr="00562875">
        <w:rPr>
          <w:lang w:val="en-NZ"/>
        </w:rPr>
        <w:t xml:space="preserve">and benefits sought </w:t>
      </w:r>
      <w:r w:rsidR="00450D2E" w:rsidRPr="00562875">
        <w:rPr>
          <w:lang w:val="en-NZ"/>
        </w:rPr>
        <w:t>to a higher degree.</w:t>
      </w:r>
    </w:p>
    <w:p w14:paraId="4A92C420" w14:textId="77777777" w:rsidR="000C27AF" w:rsidRPr="00F852D0" w:rsidRDefault="000C27AF" w:rsidP="000C27AF">
      <w:pPr>
        <w:pStyle w:val="Heading1"/>
        <w:rPr>
          <w:rFonts w:ascii="Source Sans Pro" w:hAnsi="Source Sans Pro"/>
          <w:lang w:val="en-NZ"/>
        </w:rPr>
      </w:pPr>
      <w:bookmarkStart w:id="137" w:name="_High-level_benefit-cost_analysis"/>
      <w:bookmarkStart w:id="138" w:name="_Commercial_Case_&lt;link"/>
      <w:bookmarkStart w:id="139" w:name="_Commercial_Case"/>
      <w:bookmarkStart w:id="140" w:name="_Toc58403041"/>
      <w:bookmarkStart w:id="141" w:name="_Toc235176121"/>
      <w:bookmarkStart w:id="142" w:name="_Toc15990314"/>
      <w:bookmarkEnd w:id="137"/>
      <w:bookmarkEnd w:id="138"/>
      <w:bookmarkEnd w:id="139"/>
      <w:r w:rsidRPr="00F852D0">
        <w:rPr>
          <w:rFonts w:ascii="Source Sans Pro" w:hAnsi="Source Sans Pro"/>
          <w:lang w:val="en-NZ"/>
        </w:rPr>
        <w:lastRenderedPageBreak/>
        <w:t>Commercial Case</w:t>
      </w:r>
      <w:bookmarkEnd w:id="140"/>
      <w:bookmarkEnd w:id="141"/>
    </w:p>
    <w:p w14:paraId="34992906" w14:textId="03891894" w:rsidR="000C27AF" w:rsidRPr="00F852D0" w:rsidRDefault="000C27AF" w:rsidP="000C27AF">
      <w:pPr>
        <w:rPr>
          <w:lang w:val="en-NZ"/>
        </w:rPr>
      </w:pPr>
      <w:r w:rsidRPr="00F852D0">
        <w:rPr>
          <w:lang w:val="en-NZ"/>
        </w:rPr>
        <w:t xml:space="preserve">The Commercial Case </w:t>
      </w:r>
      <w:r w:rsidR="00557BD3" w:rsidRPr="00F852D0">
        <w:rPr>
          <w:lang w:val="en-NZ"/>
        </w:rPr>
        <w:t xml:space="preserve">describes </w:t>
      </w:r>
      <w:r w:rsidRPr="00F852D0">
        <w:rPr>
          <w:lang w:val="en-NZ"/>
        </w:rPr>
        <w:t>the p</w:t>
      </w:r>
      <w:r w:rsidR="00432AD5" w:rsidRPr="00F852D0">
        <w:rPr>
          <w:lang w:val="en-NZ"/>
        </w:rPr>
        <w:t>lanned</w:t>
      </w:r>
      <w:r w:rsidRPr="00F852D0">
        <w:rPr>
          <w:lang w:val="en-NZ"/>
        </w:rPr>
        <w:t xml:space="preserve"> procurement route </w:t>
      </w:r>
      <w:r w:rsidR="00915CFC">
        <w:rPr>
          <w:lang w:val="en-NZ"/>
        </w:rPr>
        <w:t>to implement</w:t>
      </w:r>
      <w:r w:rsidRPr="00F852D0">
        <w:rPr>
          <w:lang w:val="en-NZ"/>
        </w:rPr>
        <w:t xml:space="preserve"> the preferred option</w:t>
      </w:r>
      <w:r w:rsidR="004162DE">
        <w:rPr>
          <w:lang w:val="en-NZ"/>
        </w:rPr>
        <w:t>.</w:t>
      </w:r>
      <w:r w:rsidR="00C35086">
        <w:rPr>
          <w:lang w:val="en-NZ"/>
        </w:rPr>
        <w:t xml:space="preserve"> </w:t>
      </w:r>
    </w:p>
    <w:p w14:paraId="6020D6E6" w14:textId="6CB0D6CC" w:rsidR="003D57E2" w:rsidRPr="007B2A2B" w:rsidRDefault="003D57E2" w:rsidP="003D57E2">
      <w:pPr>
        <w:shd w:val="clear" w:color="auto" w:fill="E7EEFF"/>
        <w:spacing w:before="240"/>
        <w:jc w:val="center"/>
        <w:rPr>
          <w:rFonts w:cs="Calibri"/>
          <w:i/>
          <w:color w:val="002060"/>
          <w:highlight w:val="yellow"/>
          <w:lang w:val="en-NZ"/>
        </w:rPr>
      </w:pPr>
      <w:r w:rsidRPr="007B2A2B">
        <w:rPr>
          <w:rFonts w:cs="Calibri"/>
          <w:i/>
          <w:color w:val="002060"/>
          <w:lang w:val="en-NZ"/>
        </w:rPr>
        <w:t xml:space="preserve">The </w:t>
      </w:r>
      <w:r w:rsidR="007A728E">
        <w:rPr>
          <w:rFonts w:cs="Calibri"/>
          <w:i/>
          <w:color w:val="002060"/>
          <w:lang w:val="en-NZ"/>
        </w:rPr>
        <w:t xml:space="preserve">proposed </w:t>
      </w:r>
      <w:r w:rsidR="001535C5">
        <w:rPr>
          <w:rFonts w:cs="Calibri"/>
          <w:i/>
          <w:color w:val="002060"/>
          <w:lang w:val="en-NZ"/>
        </w:rPr>
        <w:t>preferred option</w:t>
      </w:r>
      <w:r w:rsidR="0080419E">
        <w:rPr>
          <w:rFonts w:cs="Calibri"/>
          <w:i/>
          <w:color w:val="002060"/>
          <w:lang w:val="en-NZ"/>
        </w:rPr>
        <w:t xml:space="preserve"> wi</w:t>
      </w:r>
      <w:r w:rsidR="0091669C">
        <w:rPr>
          <w:rFonts w:cs="Calibri"/>
          <w:i/>
          <w:color w:val="002060"/>
          <w:lang w:val="en-NZ"/>
        </w:rPr>
        <w:t>ll require</w:t>
      </w:r>
      <w:r w:rsidR="0013741C">
        <w:rPr>
          <w:rFonts w:cs="Calibri"/>
          <w:i/>
          <w:color w:val="002060"/>
          <w:lang w:val="en-NZ"/>
        </w:rPr>
        <w:t xml:space="preserve"> a </w:t>
      </w:r>
      <w:r w:rsidR="00FF4ED4">
        <w:rPr>
          <w:rFonts w:cs="Calibri"/>
          <w:i/>
          <w:color w:val="002060"/>
          <w:lang w:val="en-NZ"/>
        </w:rPr>
        <w:t>private</w:t>
      </w:r>
      <w:r w:rsidR="0013741C">
        <w:rPr>
          <w:rFonts w:cs="Calibri"/>
          <w:i/>
          <w:color w:val="002060"/>
          <w:lang w:val="en-NZ"/>
        </w:rPr>
        <w:t xml:space="preserve"> operator to </w:t>
      </w:r>
      <w:r w:rsidR="00102BC4">
        <w:rPr>
          <w:rFonts w:cs="Calibri"/>
          <w:i/>
          <w:color w:val="002060"/>
          <w:lang w:val="en-NZ"/>
        </w:rPr>
        <w:t xml:space="preserve">deliver the </w:t>
      </w:r>
      <w:r w:rsidR="001535C5">
        <w:rPr>
          <w:rFonts w:cs="Calibri"/>
          <w:i/>
          <w:color w:val="002060"/>
          <w:lang w:val="en-NZ"/>
        </w:rPr>
        <w:t>services</w:t>
      </w:r>
      <w:r w:rsidR="00D2386F">
        <w:rPr>
          <w:rFonts w:cs="Calibri"/>
          <w:i/>
          <w:color w:val="002060"/>
          <w:lang w:val="en-NZ"/>
        </w:rPr>
        <w:t xml:space="preserve"> through a service contract with ORC</w:t>
      </w:r>
      <w:r w:rsidR="006632C3">
        <w:rPr>
          <w:rFonts w:cs="Calibri"/>
          <w:i/>
          <w:color w:val="002060"/>
          <w:lang w:val="en-NZ"/>
        </w:rPr>
        <w:t xml:space="preserve">. </w:t>
      </w:r>
      <w:r w:rsidR="00B06C02">
        <w:rPr>
          <w:rFonts w:cs="Calibri"/>
          <w:i/>
          <w:color w:val="002060"/>
          <w:lang w:val="en-NZ"/>
        </w:rPr>
        <w:t>Procu</w:t>
      </w:r>
      <w:r w:rsidR="006F1FDD">
        <w:rPr>
          <w:rFonts w:cs="Calibri"/>
          <w:i/>
          <w:color w:val="002060"/>
          <w:lang w:val="en-NZ"/>
        </w:rPr>
        <w:t xml:space="preserve">rement will </w:t>
      </w:r>
      <w:r w:rsidR="00A3111D">
        <w:rPr>
          <w:rFonts w:cs="Calibri"/>
          <w:i/>
          <w:color w:val="002060"/>
          <w:lang w:val="en-NZ"/>
        </w:rPr>
        <w:t>be in accordance with the</w:t>
      </w:r>
      <w:r w:rsidR="004B1D34">
        <w:rPr>
          <w:rFonts w:cs="Calibri"/>
          <w:i/>
          <w:color w:val="002060"/>
          <w:lang w:val="en-NZ"/>
        </w:rPr>
        <w:t xml:space="preserve"> ORC’s</w:t>
      </w:r>
      <w:r w:rsidR="0031452A">
        <w:rPr>
          <w:rFonts w:cs="Calibri"/>
          <w:i/>
          <w:color w:val="002060"/>
          <w:lang w:val="en-NZ"/>
        </w:rPr>
        <w:t xml:space="preserve"> NZTA </w:t>
      </w:r>
      <w:r w:rsidR="004D6564">
        <w:rPr>
          <w:rFonts w:cs="Calibri"/>
          <w:i/>
          <w:color w:val="002060"/>
          <w:lang w:val="en-NZ"/>
        </w:rPr>
        <w:t>endorsed Transport Pr</w:t>
      </w:r>
      <w:r w:rsidR="00A3111D">
        <w:rPr>
          <w:rFonts w:cs="Calibri"/>
          <w:i/>
          <w:color w:val="002060"/>
          <w:lang w:val="en-NZ"/>
        </w:rPr>
        <w:t xml:space="preserve">ocurement </w:t>
      </w:r>
      <w:r w:rsidR="00D33644">
        <w:rPr>
          <w:rFonts w:cs="Calibri"/>
          <w:i/>
          <w:color w:val="002060"/>
          <w:lang w:val="en-NZ"/>
        </w:rPr>
        <w:t>Strategy 2024</w:t>
      </w:r>
      <w:r w:rsidR="000A1EC5">
        <w:rPr>
          <w:rFonts w:cs="Calibri"/>
          <w:i/>
          <w:color w:val="002060"/>
          <w:lang w:val="en-NZ"/>
        </w:rPr>
        <w:t>-27</w:t>
      </w:r>
      <w:r w:rsidR="002F4404">
        <w:rPr>
          <w:rFonts w:cs="Calibri"/>
          <w:i/>
          <w:color w:val="002060"/>
          <w:lang w:val="en-NZ"/>
        </w:rPr>
        <w:t xml:space="preserve">, with a focus on </w:t>
      </w:r>
      <w:r w:rsidR="004623C8">
        <w:rPr>
          <w:rFonts w:cs="Calibri"/>
          <w:i/>
          <w:color w:val="002060"/>
          <w:lang w:val="en-NZ"/>
        </w:rPr>
        <w:t xml:space="preserve">achieving value for money </w:t>
      </w:r>
      <w:r w:rsidR="008826B3">
        <w:rPr>
          <w:rFonts w:cs="Calibri"/>
          <w:i/>
          <w:color w:val="002060"/>
          <w:lang w:val="en-NZ"/>
        </w:rPr>
        <w:t xml:space="preserve">for </w:t>
      </w:r>
      <w:r w:rsidR="001C1EB1">
        <w:rPr>
          <w:rFonts w:cs="Calibri"/>
          <w:i/>
          <w:color w:val="002060"/>
          <w:lang w:val="en-NZ"/>
        </w:rPr>
        <w:t>funders.</w:t>
      </w:r>
    </w:p>
    <w:p w14:paraId="33DDD428" w14:textId="10FFFA48" w:rsidR="003D57E2" w:rsidRDefault="00C76633" w:rsidP="000C27AF">
      <w:pPr>
        <w:rPr>
          <w:lang w:val="en-NZ"/>
        </w:rPr>
      </w:pPr>
      <w:r>
        <w:rPr>
          <w:lang w:val="en-NZ"/>
        </w:rPr>
        <w:t>The purpose of th</w:t>
      </w:r>
      <w:r w:rsidR="00CF260B">
        <w:rPr>
          <w:lang w:val="en-NZ"/>
        </w:rPr>
        <w:t>is Commercial Case is to</w:t>
      </w:r>
      <w:r w:rsidR="0098718C">
        <w:rPr>
          <w:lang w:val="en-NZ"/>
        </w:rPr>
        <w:t>:</w:t>
      </w:r>
    </w:p>
    <w:p w14:paraId="4C327F32" w14:textId="02F4B74C" w:rsidR="00CB7610" w:rsidRDefault="00B22D21" w:rsidP="00333A2C">
      <w:pPr>
        <w:pStyle w:val="ListParagraph"/>
        <w:numPr>
          <w:ilvl w:val="0"/>
          <w:numId w:val="46"/>
        </w:numPr>
      </w:pPr>
      <w:r>
        <w:t xml:space="preserve">Outline the commercial </w:t>
      </w:r>
      <w:r w:rsidR="004F20AC">
        <w:t xml:space="preserve">structure and </w:t>
      </w:r>
      <w:r w:rsidR="009F00A3">
        <w:t>risk allocation of the preferred delivery option</w:t>
      </w:r>
    </w:p>
    <w:p w14:paraId="27E29D9B" w14:textId="5ADCD932" w:rsidR="0070311B" w:rsidRDefault="0070311B" w:rsidP="00333A2C">
      <w:pPr>
        <w:pStyle w:val="ListParagraph"/>
        <w:numPr>
          <w:ilvl w:val="0"/>
          <w:numId w:val="46"/>
        </w:numPr>
      </w:pPr>
      <w:r>
        <w:t xml:space="preserve">Summarise the market sounding </w:t>
      </w:r>
      <w:r w:rsidR="005F01B3">
        <w:t xml:space="preserve">and insights </w:t>
      </w:r>
      <w:r w:rsidR="00A166F7">
        <w:t>gathered</w:t>
      </w:r>
    </w:p>
    <w:p w14:paraId="0C0ECC74" w14:textId="20E32006" w:rsidR="009F00A3" w:rsidRDefault="008A28C6" w:rsidP="00333A2C">
      <w:pPr>
        <w:pStyle w:val="ListParagraph"/>
        <w:numPr>
          <w:ilvl w:val="0"/>
          <w:numId w:val="46"/>
        </w:numPr>
      </w:pPr>
      <w:r>
        <w:t>Discuss the proposed procurement approach</w:t>
      </w:r>
      <w:r w:rsidR="00F4490F">
        <w:t>, process</w:t>
      </w:r>
      <w:r w:rsidR="00C46EF9">
        <w:t xml:space="preserve">, timeframes and </w:t>
      </w:r>
      <w:r w:rsidR="00BA0395">
        <w:t>contract</w:t>
      </w:r>
      <w:r w:rsidR="00A761C7">
        <w:t>ual arrang</w:t>
      </w:r>
      <w:r w:rsidR="0070311B">
        <w:t>e</w:t>
      </w:r>
      <w:r w:rsidR="00A761C7">
        <w:t>ments</w:t>
      </w:r>
    </w:p>
    <w:p w14:paraId="26BF96D9" w14:textId="227B272E" w:rsidR="00110933" w:rsidRPr="00CB7610" w:rsidRDefault="00110933" w:rsidP="00333A2C">
      <w:pPr>
        <w:pStyle w:val="ListParagraph"/>
        <w:numPr>
          <w:ilvl w:val="0"/>
          <w:numId w:val="46"/>
        </w:numPr>
        <w:spacing w:after="240"/>
        <w:ind w:left="714" w:hanging="357"/>
      </w:pPr>
      <w:r>
        <w:t xml:space="preserve">Identify any key contractual </w:t>
      </w:r>
      <w:r w:rsidR="009C5CEA">
        <w:t>considerations and/or issues</w:t>
      </w:r>
      <w:r w:rsidR="00A13440">
        <w:t>.</w:t>
      </w:r>
    </w:p>
    <w:p w14:paraId="14911C1C" w14:textId="610F8AA8" w:rsidR="008908AD" w:rsidRPr="008908AD" w:rsidRDefault="00F153FB" w:rsidP="00FB196F">
      <w:pPr>
        <w:pStyle w:val="Heading2"/>
        <w:rPr>
          <w:lang w:val="en-NZ"/>
        </w:rPr>
      </w:pPr>
      <w:bookmarkStart w:id="143" w:name="_Procurement_plan_&lt;go"/>
      <w:bookmarkStart w:id="144" w:name="_Procurement_plan"/>
      <w:bookmarkStart w:id="145" w:name="_Toc235176122"/>
      <w:bookmarkEnd w:id="143"/>
      <w:bookmarkEnd w:id="144"/>
      <w:r>
        <w:rPr>
          <w:lang w:val="en-NZ"/>
        </w:rPr>
        <w:t xml:space="preserve">Preferred commercial </w:t>
      </w:r>
      <w:r w:rsidR="00BA5EBA">
        <w:rPr>
          <w:lang w:val="en-NZ"/>
        </w:rPr>
        <w:t>a</w:t>
      </w:r>
      <w:r w:rsidR="00FB196F">
        <w:rPr>
          <w:lang w:val="en-NZ"/>
        </w:rPr>
        <w:t>pproach to delivery</w:t>
      </w:r>
      <w:bookmarkEnd w:id="145"/>
    </w:p>
    <w:p w14:paraId="6CBF2288" w14:textId="77777777" w:rsidR="00D74413" w:rsidRPr="00562875" w:rsidRDefault="00E87930" w:rsidP="00A13440">
      <w:pPr>
        <w:rPr>
          <w:lang w:val="en-NZ"/>
        </w:rPr>
      </w:pPr>
      <w:r>
        <w:rPr>
          <w:lang w:val="en-NZ"/>
        </w:rPr>
        <w:t>Four</w:t>
      </w:r>
      <w:r w:rsidR="00BB5406">
        <w:rPr>
          <w:lang w:val="en-NZ"/>
        </w:rPr>
        <w:t xml:space="preserve"> service delivery options were explored through the economic case</w:t>
      </w:r>
      <w:r>
        <w:rPr>
          <w:lang w:val="en-NZ"/>
        </w:rPr>
        <w:t xml:space="preserve">. </w:t>
      </w:r>
      <w:r w:rsidR="00F02156">
        <w:rPr>
          <w:lang w:val="en-NZ"/>
        </w:rPr>
        <w:t xml:space="preserve">Two options </w:t>
      </w:r>
      <w:r w:rsidR="00F82BAD">
        <w:rPr>
          <w:lang w:val="en-NZ"/>
        </w:rPr>
        <w:t xml:space="preserve">considered </w:t>
      </w:r>
      <w:r w:rsidR="00055BD7">
        <w:rPr>
          <w:lang w:val="en-NZ"/>
        </w:rPr>
        <w:t>variations of exempt services that would have l</w:t>
      </w:r>
      <w:r w:rsidR="00ED41E6">
        <w:rPr>
          <w:lang w:val="en-NZ"/>
        </w:rPr>
        <w:t xml:space="preserve">ittle or no ORC involvement </w:t>
      </w:r>
      <w:r w:rsidR="002773DE">
        <w:rPr>
          <w:lang w:val="en-NZ"/>
        </w:rPr>
        <w:t>(community led</w:t>
      </w:r>
      <w:r w:rsidR="00F37AED">
        <w:rPr>
          <w:lang w:val="en-NZ"/>
        </w:rPr>
        <w:t xml:space="preserve"> or wholly commercial</w:t>
      </w:r>
      <w:r w:rsidR="004A21C4">
        <w:rPr>
          <w:lang w:val="en-NZ"/>
        </w:rPr>
        <w:t>)</w:t>
      </w:r>
      <w:r w:rsidR="000B268E">
        <w:rPr>
          <w:lang w:val="en-NZ"/>
        </w:rPr>
        <w:t xml:space="preserve">, while the other two options </w:t>
      </w:r>
      <w:r w:rsidR="00A52558">
        <w:rPr>
          <w:lang w:val="en-NZ"/>
        </w:rPr>
        <w:t xml:space="preserve">involved </w:t>
      </w:r>
      <w:r w:rsidR="00020520">
        <w:rPr>
          <w:lang w:val="en-NZ"/>
        </w:rPr>
        <w:t xml:space="preserve">ORC </w:t>
      </w:r>
      <w:r w:rsidR="00B70B7E">
        <w:rPr>
          <w:lang w:val="en-NZ"/>
        </w:rPr>
        <w:t xml:space="preserve">procuring </w:t>
      </w:r>
      <w:r w:rsidR="00020520">
        <w:rPr>
          <w:lang w:val="en-NZ"/>
        </w:rPr>
        <w:t>operator</w:t>
      </w:r>
      <w:r w:rsidR="00B70B7E">
        <w:rPr>
          <w:lang w:val="en-NZ"/>
        </w:rPr>
        <w:t>s</w:t>
      </w:r>
      <w:r w:rsidR="00020520">
        <w:rPr>
          <w:lang w:val="en-NZ"/>
        </w:rPr>
        <w:t xml:space="preserve"> to deliver </w:t>
      </w:r>
      <w:r w:rsidR="00B70B7E">
        <w:rPr>
          <w:lang w:val="en-NZ"/>
        </w:rPr>
        <w:t xml:space="preserve">the </w:t>
      </w:r>
      <w:r w:rsidR="00C523A0">
        <w:rPr>
          <w:lang w:val="en-NZ"/>
        </w:rPr>
        <w:t>service</w:t>
      </w:r>
      <w:r w:rsidR="00B70B7E">
        <w:rPr>
          <w:lang w:val="en-NZ"/>
        </w:rPr>
        <w:t xml:space="preserve"> under a </w:t>
      </w:r>
      <w:r w:rsidR="003D4B58">
        <w:rPr>
          <w:lang w:val="en-NZ"/>
        </w:rPr>
        <w:t>sub</w:t>
      </w:r>
      <w:r w:rsidR="000814F1">
        <w:rPr>
          <w:lang w:val="en-NZ"/>
        </w:rPr>
        <w:t xml:space="preserve">sidised </w:t>
      </w:r>
      <w:r w:rsidR="003D4B58">
        <w:rPr>
          <w:lang w:val="en-NZ"/>
        </w:rPr>
        <w:t xml:space="preserve">contract. The </w:t>
      </w:r>
      <w:r w:rsidR="00BB5406">
        <w:rPr>
          <w:lang w:val="en-NZ"/>
        </w:rPr>
        <w:t xml:space="preserve">preferred commercial </w:t>
      </w:r>
      <w:r w:rsidR="00AF49A5">
        <w:rPr>
          <w:lang w:val="en-NZ"/>
        </w:rPr>
        <w:t xml:space="preserve">approach </w:t>
      </w:r>
      <w:r w:rsidR="00941119">
        <w:rPr>
          <w:lang w:val="en-NZ"/>
        </w:rPr>
        <w:t xml:space="preserve">is a </w:t>
      </w:r>
      <w:r w:rsidR="003C036A">
        <w:rPr>
          <w:b/>
          <w:bCs/>
          <w:lang w:val="en-NZ"/>
        </w:rPr>
        <w:t>subsidised gross contract</w:t>
      </w:r>
      <w:r w:rsidR="006D00C6">
        <w:rPr>
          <w:b/>
          <w:bCs/>
          <w:lang w:val="en-NZ"/>
        </w:rPr>
        <w:t>.</w:t>
      </w:r>
      <w:r w:rsidR="006D00C6" w:rsidRPr="00562875">
        <w:rPr>
          <w:lang w:val="en-NZ"/>
        </w:rPr>
        <w:t xml:space="preserve"> </w:t>
      </w:r>
    </w:p>
    <w:p w14:paraId="0F67D3FB" w14:textId="2AC1E4DF" w:rsidR="00FB196F" w:rsidRPr="006D00C6" w:rsidRDefault="00164E7B" w:rsidP="00FB196F">
      <w:pPr>
        <w:rPr>
          <w:lang w:val="en-NZ"/>
        </w:rPr>
      </w:pPr>
      <w:r>
        <w:rPr>
          <w:lang w:val="en-NZ"/>
        </w:rPr>
        <w:t>Under this model, ORC will contract an operator</w:t>
      </w:r>
      <w:r w:rsidR="00C00083">
        <w:rPr>
          <w:lang w:val="en-NZ"/>
        </w:rPr>
        <w:t xml:space="preserve"> and pay a set fee </w:t>
      </w:r>
      <w:r>
        <w:rPr>
          <w:lang w:val="en-NZ"/>
        </w:rPr>
        <w:t xml:space="preserve">to </w:t>
      </w:r>
      <w:r w:rsidR="003D5F3C">
        <w:rPr>
          <w:lang w:val="en-NZ"/>
        </w:rPr>
        <w:t xml:space="preserve">deliver the </w:t>
      </w:r>
      <w:r w:rsidR="007D6B1B">
        <w:rPr>
          <w:lang w:val="en-NZ"/>
        </w:rPr>
        <w:t xml:space="preserve">preferred </w:t>
      </w:r>
      <w:r w:rsidR="003D5F3C">
        <w:rPr>
          <w:lang w:val="en-NZ"/>
        </w:rPr>
        <w:t>services</w:t>
      </w:r>
      <w:r w:rsidR="00C00083">
        <w:rPr>
          <w:lang w:val="en-NZ"/>
        </w:rPr>
        <w:t xml:space="preserve">. </w:t>
      </w:r>
      <w:r w:rsidR="007C7266">
        <w:rPr>
          <w:lang w:val="en-NZ"/>
        </w:rPr>
        <w:t xml:space="preserve">ORC </w:t>
      </w:r>
      <w:r w:rsidR="00A3044E">
        <w:rPr>
          <w:lang w:val="en-NZ"/>
        </w:rPr>
        <w:t>set</w:t>
      </w:r>
      <w:r w:rsidR="00877A20">
        <w:rPr>
          <w:lang w:val="en-NZ"/>
        </w:rPr>
        <w:t>s the</w:t>
      </w:r>
      <w:r w:rsidR="00935BD3">
        <w:rPr>
          <w:lang w:val="en-NZ"/>
        </w:rPr>
        <w:t xml:space="preserve"> </w:t>
      </w:r>
      <w:r w:rsidR="00A3044E">
        <w:rPr>
          <w:lang w:val="en-NZ"/>
        </w:rPr>
        <w:t>fares</w:t>
      </w:r>
      <w:r w:rsidR="00877A20">
        <w:rPr>
          <w:lang w:val="en-NZ"/>
        </w:rPr>
        <w:t xml:space="preserve">, </w:t>
      </w:r>
      <w:r w:rsidR="004D606D">
        <w:rPr>
          <w:lang w:val="en-NZ"/>
        </w:rPr>
        <w:t>collect</w:t>
      </w:r>
      <w:r w:rsidR="00877A20">
        <w:rPr>
          <w:lang w:val="en-NZ"/>
        </w:rPr>
        <w:t>s</w:t>
      </w:r>
      <w:r w:rsidR="004D606D">
        <w:rPr>
          <w:lang w:val="en-NZ"/>
        </w:rPr>
        <w:t xml:space="preserve"> the fare revenue</w:t>
      </w:r>
      <w:r w:rsidR="00937CFD">
        <w:rPr>
          <w:lang w:val="en-NZ"/>
        </w:rPr>
        <w:t xml:space="preserve"> and </w:t>
      </w:r>
      <w:r w:rsidR="00D35D6D">
        <w:rPr>
          <w:lang w:val="en-NZ"/>
        </w:rPr>
        <w:t xml:space="preserve">carries the risk of fluctuations in </w:t>
      </w:r>
      <w:r w:rsidR="00DD5748">
        <w:rPr>
          <w:lang w:val="en-NZ"/>
        </w:rPr>
        <w:t>patronage</w:t>
      </w:r>
      <w:r w:rsidR="002814C6">
        <w:rPr>
          <w:lang w:val="en-NZ"/>
        </w:rPr>
        <w:t xml:space="preserve">. ORC </w:t>
      </w:r>
      <w:r w:rsidR="00145795">
        <w:rPr>
          <w:lang w:val="en-NZ"/>
        </w:rPr>
        <w:t>also</w:t>
      </w:r>
      <w:r w:rsidR="00B15319">
        <w:rPr>
          <w:lang w:val="en-NZ"/>
        </w:rPr>
        <w:t xml:space="preserve"> </w:t>
      </w:r>
      <w:r w:rsidR="00145795">
        <w:rPr>
          <w:lang w:val="en-NZ"/>
        </w:rPr>
        <w:t>controls branding</w:t>
      </w:r>
      <w:r w:rsidR="006D5CB1">
        <w:rPr>
          <w:lang w:val="en-NZ"/>
        </w:rPr>
        <w:t xml:space="preserve">, </w:t>
      </w:r>
      <w:r w:rsidR="00C829DE">
        <w:rPr>
          <w:lang w:val="en-NZ"/>
        </w:rPr>
        <w:t>marketing</w:t>
      </w:r>
      <w:r w:rsidR="004D606D">
        <w:rPr>
          <w:lang w:val="en-NZ"/>
        </w:rPr>
        <w:t xml:space="preserve"> and </w:t>
      </w:r>
      <w:r w:rsidR="00B15319">
        <w:rPr>
          <w:lang w:val="en-NZ"/>
        </w:rPr>
        <w:t>integrated ticketing</w:t>
      </w:r>
      <w:r w:rsidR="003955B3">
        <w:rPr>
          <w:lang w:val="en-NZ"/>
        </w:rPr>
        <w:t>; as</w:t>
      </w:r>
      <w:r w:rsidR="008B3D9C">
        <w:rPr>
          <w:lang w:val="en-NZ"/>
        </w:rPr>
        <w:t xml:space="preserve"> </w:t>
      </w:r>
      <w:r w:rsidR="001C1F4D">
        <w:rPr>
          <w:lang w:val="en-NZ"/>
        </w:rPr>
        <w:t xml:space="preserve">the </w:t>
      </w:r>
      <w:r w:rsidR="003955B3">
        <w:rPr>
          <w:lang w:val="en-NZ"/>
        </w:rPr>
        <w:t xml:space="preserve">PTA </w:t>
      </w:r>
      <w:r w:rsidR="00F33382">
        <w:rPr>
          <w:lang w:val="en-NZ"/>
        </w:rPr>
        <w:t xml:space="preserve">ORC </w:t>
      </w:r>
      <w:r w:rsidR="003955B3">
        <w:rPr>
          <w:lang w:val="en-NZ"/>
        </w:rPr>
        <w:t>also oversee</w:t>
      </w:r>
      <w:r w:rsidR="00F33382">
        <w:rPr>
          <w:lang w:val="en-NZ"/>
        </w:rPr>
        <w:t>s</w:t>
      </w:r>
      <w:r w:rsidR="003955B3">
        <w:rPr>
          <w:lang w:val="en-NZ"/>
        </w:rPr>
        <w:t xml:space="preserve"> service quality</w:t>
      </w:r>
      <w:r w:rsidR="00B15319">
        <w:rPr>
          <w:lang w:val="en-NZ"/>
        </w:rPr>
        <w:t>.</w:t>
      </w:r>
      <w:r w:rsidR="00A46B4D">
        <w:rPr>
          <w:lang w:val="en-NZ"/>
        </w:rPr>
        <w:t xml:space="preserve"> </w:t>
      </w:r>
      <w:r w:rsidR="006D00C6">
        <w:rPr>
          <w:lang w:val="en-NZ"/>
        </w:rPr>
        <w:t xml:space="preserve">This is the </w:t>
      </w:r>
      <w:r w:rsidR="00187ADF">
        <w:rPr>
          <w:lang w:val="en-NZ"/>
        </w:rPr>
        <w:t xml:space="preserve">standard </w:t>
      </w:r>
      <w:r w:rsidR="00585E33">
        <w:rPr>
          <w:lang w:val="en-NZ"/>
        </w:rPr>
        <w:t xml:space="preserve">commercial </w:t>
      </w:r>
      <w:r w:rsidR="00975E01">
        <w:rPr>
          <w:lang w:val="en-NZ"/>
        </w:rPr>
        <w:t>delivery</w:t>
      </w:r>
      <w:r w:rsidR="00585E33">
        <w:rPr>
          <w:lang w:val="en-NZ"/>
        </w:rPr>
        <w:t xml:space="preserve"> </w:t>
      </w:r>
      <w:r w:rsidR="003C4D6F">
        <w:rPr>
          <w:lang w:val="en-NZ"/>
        </w:rPr>
        <w:t xml:space="preserve">approach of </w:t>
      </w:r>
      <w:r w:rsidR="00975E01">
        <w:rPr>
          <w:lang w:val="en-NZ"/>
        </w:rPr>
        <w:t xml:space="preserve">bus services </w:t>
      </w:r>
      <w:r w:rsidR="00187ADF">
        <w:rPr>
          <w:lang w:val="en-NZ"/>
        </w:rPr>
        <w:t xml:space="preserve">and </w:t>
      </w:r>
      <w:r w:rsidR="00975E01">
        <w:rPr>
          <w:lang w:val="en-NZ"/>
        </w:rPr>
        <w:t>is</w:t>
      </w:r>
      <w:r w:rsidR="00187ADF">
        <w:rPr>
          <w:lang w:val="en-NZ"/>
        </w:rPr>
        <w:t xml:space="preserve"> consistent </w:t>
      </w:r>
      <w:r w:rsidR="00975E01">
        <w:rPr>
          <w:lang w:val="en-NZ"/>
        </w:rPr>
        <w:t xml:space="preserve">with </w:t>
      </w:r>
      <w:r w:rsidR="0000119C">
        <w:rPr>
          <w:lang w:val="en-NZ"/>
        </w:rPr>
        <w:t xml:space="preserve">existing </w:t>
      </w:r>
      <w:r w:rsidR="00187ADF">
        <w:rPr>
          <w:lang w:val="en-NZ"/>
        </w:rPr>
        <w:t>contract</w:t>
      </w:r>
      <w:r w:rsidR="00134A5E">
        <w:rPr>
          <w:lang w:val="en-NZ"/>
        </w:rPr>
        <w:t>ual arrang</w:t>
      </w:r>
      <w:r w:rsidR="00912BB9">
        <w:rPr>
          <w:lang w:val="en-NZ"/>
        </w:rPr>
        <w:t>e</w:t>
      </w:r>
      <w:r w:rsidR="00134A5E">
        <w:rPr>
          <w:lang w:val="en-NZ"/>
        </w:rPr>
        <w:t>ments for</w:t>
      </w:r>
      <w:r w:rsidR="00187ADF">
        <w:rPr>
          <w:lang w:val="en-NZ"/>
        </w:rPr>
        <w:t xml:space="preserve"> </w:t>
      </w:r>
      <w:r w:rsidR="00F25F78">
        <w:rPr>
          <w:lang w:val="en-NZ"/>
        </w:rPr>
        <w:t>bus service</w:t>
      </w:r>
      <w:r w:rsidR="00785880">
        <w:rPr>
          <w:lang w:val="en-NZ"/>
        </w:rPr>
        <w:t xml:space="preserve"> delivery</w:t>
      </w:r>
      <w:r w:rsidR="00F25F78">
        <w:rPr>
          <w:lang w:val="en-NZ"/>
        </w:rPr>
        <w:t xml:space="preserve"> across the Dunedin and Queenstown </w:t>
      </w:r>
      <w:r w:rsidR="00DB4B57">
        <w:rPr>
          <w:lang w:val="en-NZ"/>
        </w:rPr>
        <w:t>networks.</w:t>
      </w:r>
    </w:p>
    <w:p w14:paraId="47C99FB3" w14:textId="3AF71190" w:rsidR="000C27AF" w:rsidRPr="00F852D0" w:rsidRDefault="000C27AF" w:rsidP="009E7FD3">
      <w:pPr>
        <w:pStyle w:val="Heading2"/>
        <w:rPr>
          <w:lang w:val="en-NZ"/>
        </w:rPr>
      </w:pPr>
      <w:bookmarkStart w:id="146" w:name="_Toc235176123"/>
      <w:r w:rsidRPr="00F852D0">
        <w:rPr>
          <w:lang w:val="en-NZ"/>
        </w:rPr>
        <w:t xml:space="preserve">Market </w:t>
      </w:r>
      <w:r w:rsidR="004C16A9" w:rsidRPr="00F852D0">
        <w:rPr>
          <w:lang w:val="en-NZ"/>
        </w:rPr>
        <w:t>sounding</w:t>
      </w:r>
      <w:bookmarkEnd w:id="146"/>
      <w:r w:rsidR="004C16A9" w:rsidRPr="00F852D0">
        <w:rPr>
          <w:lang w:val="en-NZ"/>
        </w:rPr>
        <w:t xml:space="preserve"> </w:t>
      </w:r>
    </w:p>
    <w:p w14:paraId="3D17484C" w14:textId="03A1AC86" w:rsidR="008B6249" w:rsidRDefault="00D35E3A" w:rsidP="0099094A">
      <w:pPr>
        <w:rPr>
          <w:rFonts w:cs="Arial"/>
          <w:szCs w:val="22"/>
          <w:lang w:val="en-NZ"/>
        </w:rPr>
      </w:pPr>
      <w:r>
        <w:rPr>
          <w:rFonts w:cs="Arial"/>
          <w:szCs w:val="22"/>
          <w:lang w:val="en-NZ"/>
        </w:rPr>
        <w:t xml:space="preserve">The </w:t>
      </w:r>
      <w:r w:rsidR="002B5B0D">
        <w:rPr>
          <w:rFonts w:cs="Arial"/>
          <w:szCs w:val="22"/>
          <w:lang w:val="en-NZ"/>
        </w:rPr>
        <w:t>potential</w:t>
      </w:r>
      <w:r w:rsidR="008926BC">
        <w:rPr>
          <w:rFonts w:cs="Arial"/>
          <w:szCs w:val="22"/>
          <w:lang w:val="en-NZ"/>
        </w:rPr>
        <w:t xml:space="preserve"> </w:t>
      </w:r>
      <w:r>
        <w:rPr>
          <w:rFonts w:cs="Arial"/>
          <w:szCs w:val="22"/>
          <w:lang w:val="en-NZ"/>
        </w:rPr>
        <w:t>introduction of a new service into a new area of Otago provides an opportunity to explore new ways of partnering with public transport operators</w:t>
      </w:r>
      <w:r w:rsidR="00F4538E">
        <w:rPr>
          <w:rFonts w:cs="Arial"/>
          <w:szCs w:val="22"/>
          <w:lang w:val="en-NZ"/>
        </w:rPr>
        <w:t xml:space="preserve">. </w:t>
      </w:r>
      <w:r w:rsidR="00344B03">
        <w:rPr>
          <w:rFonts w:cs="Arial"/>
          <w:szCs w:val="22"/>
          <w:lang w:val="en-NZ"/>
        </w:rPr>
        <w:t>ORC wish</w:t>
      </w:r>
      <w:r w:rsidR="004E634C">
        <w:rPr>
          <w:rFonts w:cs="Arial"/>
          <w:szCs w:val="22"/>
          <w:lang w:val="en-NZ"/>
        </w:rPr>
        <w:t>es</w:t>
      </w:r>
      <w:r w:rsidR="00344B03">
        <w:rPr>
          <w:rFonts w:cs="Arial"/>
          <w:szCs w:val="22"/>
          <w:lang w:val="en-NZ"/>
        </w:rPr>
        <w:t xml:space="preserve"> to take a </w:t>
      </w:r>
      <w:r w:rsidR="00344B03" w:rsidRPr="00344B03">
        <w:rPr>
          <w:rFonts w:cs="Arial"/>
          <w:szCs w:val="22"/>
          <w:lang w:val="en-NZ"/>
        </w:rPr>
        <w:t xml:space="preserve">collaborative approach to </w:t>
      </w:r>
      <w:r w:rsidR="00E953EF">
        <w:rPr>
          <w:rFonts w:cs="Arial"/>
          <w:szCs w:val="22"/>
          <w:lang w:val="en-NZ"/>
        </w:rPr>
        <w:t xml:space="preserve">the </w:t>
      </w:r>
      <w:r w:rsidR="00344B03" w:rsidRPr="00344B03">
        <w:rPr>
          <w:rFonts w:cs="Arial"/>
          <w:szCs w:val="22"/>
          <w:lang w:val="en-NZ"/>
        </w:rPr>
        <w:t xml:space="preserve">planning, designing, delivering and scaling </w:t>
      </w:r>
      <w:r w:rsidR="00E953EF">
        <w:rPr>
          <w:rFonts w:cs="Arial"/>
          <w:szCs w:val="22"/>
          <w:lang w:val="en-NZ"/>
        </w:rPr>
        <w:t xml:space="preserve">of </w:t>
      </w:r>
      <w:r w:rsidR="00344B03" w:rsidRPr="00344B03">
        <w:rPr>
          <w:rFonts w:cs="Arial"/>
          <w:szCs w:val="22"/>
          <w:lang w:val="en-NZ"/>
        </w:rPr>
        <w:t>new services</w:t>
      </w:r>
      <w:r w:rsidR="00896A60">
        <w:rPr>
          <w:rFonts w:cs="Arial"/>
          <w:szCs w:val="22"/>
          <w:lang w:val="en-NZ"/>
        </w:rPr>
        <w:t xml:space="preserve">, </w:t>
      </w:r>
      <w:r w:rsidR="004E634C">
        <w:rPr>
          <w:rFonts w:cs="Arial"/>
          <w:szCs w:val="22"/>
          <w:lang w:val="en-NZ"/>
        </w:rPr>
        <w:t xml:space="preserve">and </w:t>
      </w:r>
      <w:r w:rsidR="00896A60">
        <w:rPr>
          <w:rFonts w:cs="Arial"/>
          <w:szCs w:val="22"/>
          <w:lang w:val="en-NZ"/>
        </w:rPr>
        <w:t>therefore included a market sounding exercise as part of th</w:t>
      </w:r>
      <w:r w:rsidR="009C1D0F">
        <w:rPr>
          <w:rFonts w:cs="Arial"/>
          <w:szCs w:val="22"/>
          <w:lang w:val="en-NZ"/>
        </w:rPr>
        <w:t>is business case</w:t>
      </w:r>
      <w:r w:rsidR="00896A60">
        <w:rPr>
          <w:rFonts w:cs="Arial"/>
          <w:szCs w:val="22"/>
          <w:lang w:val="en-NZ"/>
        </w:rPr>
        <w:t xml:space="preserve">. </w:t>
      </w:r>
    </w:p>
    <w:p w14:paraId="53585228" w14:textId="13919AC3" w:rsidR="009F5BCF" w:rsidRPr="009F5BCF" w:rsidRDefault="00322D54" w:rsidP="009F5BCF">
      <w:pPr>
        <w:pStyle w:val="BodyText"/>
        <w:rPr>
          <w:rFonts w:ascii="Source Sans Pro" w:hAnsi="Source Sans Pro"/>
        </w:rPr>
      </w:pPr>
      <w:r w:rsidRPr="009F5BCF">
        <w:rPr>
          <w:rFonts w:ascii="Source Sans Pro" w:hAnsi="Source Sans Pro" w:cs="Arial"/>
          <w:lang w:val="en-NZ"/>
        </w:rPr>
        <w:t>The p</w:t>
      </w:r>
      <w:r w:rsidR="007613C9" w:rsidRPr="009F5BCF">
        <w:rPr>
          <w:rFonts w:ascii="Source Sans Pro" w:hAnsi="Source Sans Pro" w:cs="Arial"/>
          <w:lang w:val="en-NZ"/>
        </w:rPr>
        <w:t>urpose of the market sound</w:t>
      </w:r>
      <w:r w:rsidR="00A0085F" w:rsidRPr="009F5BCF">
        <w:rPr>
          <w:rFonts w:ascii="Source Sans Pro" w:hAnsi="Source Sans Pro" w:cs="Arial"/>
          <w:lang w:val="en-NZ"/>
        </w:rPr>
        <w:t xml:space="preserve">ing </w:t>
      </w:r>
      <w:r w:rsidRPr="009F5BCF">
        <w:rPr>
          <w:rFonts w:ascii="Source Sans Pro" w:hAnsi="Source Sans Pro" w:cs="Arial"/>
          <w:lang w:val="en-NZ"/>
        </w:rPr>
        <w:t xml:space="preserve">was to </w:t>
      </w:r>
      <w:r w:rsidR="007D7CC5" w:rsidRPr="009F5BCF">
        <w:rPr>
          <w:rFonts w:ascii="Source Sans Pro" w:hAnsi="Source Sans Pro" w:cs="Arial"/>
          <w:lang w:val="en-NZ"/>
        </w:rPr>
        <w:t>seek the views of potential supplie</w:t>
      </w:r>
      <w:r w:rsidR="00252790" w:rsidRPr="009F5BCF">
        <w:rPr>
          <w:rFonts w:ascii="Source Sans Pro" w:hAnsi="Source Sans Pro" w:cs="Arial"/>
          <w:lang w:val="en-NZ"/>
        </w:rPr>
        <w:t>r</w:t>
      </w:r>
      <w:r w:rsidR="008B592F" w:rsidRPr="009F5BCF">
        <w:rPr>
          <w:rFonts w:ascii="Source Sans Pro" w:hAnsi="Source Sans Pro" w:cs="Arial"/>
          <w:lang w:val="en-NZ"/>
        </w:rPr>
        <w:t>s</w:t>
      </w:r>
      <w:r w:rsidR="00D369E8" w:rsidRPr="009F5BCF">
        <w:rPr>
          <w:rFonts w:ascii="Source Sans Pro" w:hAnsi="Source Sans Pro" w:cs="Arial"/>
          <w:lang w:val="en-NZ"/>
        </w:rPr>
        <w:t xml:space="preserve"> to inform</w:t>
      </w:r>
      <w:r w:rsidR="00E44904">
        <w:rPr>
          <w:rFonts w:ascii="Source Sans Pro" w:hAnsi="Source Sans Pro"/>
        </w:rPr>
        <w:t xml:space="preserve"> the investigations </w:t>
      </w:r>
      <w:r w:rsidR="007F139B">
        <w:rPr>
          <w:rFonts w:ascii="Source Sans Pro" w:hAnsi="Source Sans Pro"/>
        </w:rPr>
        <w:t>into</w:t>
      </w:r>
      <w:r w:rsidR="008D0FCB">
        <w:rPr>
          <w:rFonts w:ascii="Source Sans Pro" w:hAnsi="Source Sans Pro"/>
        </w:rPr>
        <w:t>:</w:t>
      </w:r>
    </w:p>
    <w:p w14:paraId="7E54BCBE" w14:textId="131C0C14" w:rsidR="009F5BCF" w:rsidRPr="009F5BCF" w:rsidRDefault="009F5BCF" w:rsidP="00333A2C">
      <w:pPr>
        <w:pStyle w:val="BodyText"/>
        <w:numPr>
          <w:ilvl w:val="0"/>
          <w:numId w:val="50"/>
        </w:numPr>
        <w:suppressAutoHyphens w:val="0"/>
        <w:adjustRightInd/>
        <w:spacing w:before="120" w:after="240" w:line="280" w:lineRule="exact"/>
        <w:jc w:val="left"/>
        <w:textAlignment w:val="auto"/>
        <w:rPr>
          <w:rFonts w:ascii="Source Sans Pro" w:hAnsi="Source Sans Pro"/>
        </w:rPr>
      </w:pPr>
      <w:r w:rsidRPr="009F5BCF">
        <w:rPr>
          <w:rFonts w:ascii="Source Sans Pro" w:hAnsi="Source Sans Pro"/>
        </w:rPr>
        <w:t>local service options for Wānaka and Lake Hāwea</w:t>
      </w:r>
      <w:r w:rsidR="0031658C">
        <w:rPr>
          <w:rFonts w:ascii="Source Sans Pro" w:hAnsi="Source Sans Pro"/>
        </w:rPr>
        <w:t xml:space="preserve"> (this business case)</w:t>
      </w:r>
      <w:r w:rsidR="004420CE">
        <w:rPr>
          <w:rFonts w:ascii="Source Sans Pro" w:hAnsi="Source Sans Pro"/>
        </w:rPr>
        <w:t>, and</w:t>
      </w:r>
    </w:p>
    <w:p w14:paraId="13D9BAAA" w14:textId="2BD896CB" w:rsidR="009F5BCF" w:rsidRPr="009F5BCF" w:rsidRDefault="00E01FA6" w:rsidP="00333A2C">
      <w:pPr>
        <w:pStyle w:val="BodyText"/>
        <w:numPr>
          <w:ilvl w:val="0"/>
          <w:numId w:val="50"/>
        </w:numPr>
        <w:suppressAutoHyphens w:val="0"/>
        <w:adjustRightInd/>
        <w:spacing w:before="120" w:after="240" w:line="280" w:lineRule="exact"/>
        <w:jc w:val="left"/>
        <w:textAlignment w:val="auto"/>
        <w:rPr>
          <w:rFonts w:ascii="Source Sans Pro" w:hAnsi="Source Sans Pro"/>
        </w:rPr>
      </w:pPr>
      <w:r>
        <w:rPr>
          <w:rFonts w:ascii="Source Sans Pro" w:hAnsi="Source Sans Pro"/>
        </w:rPr>
        <w:t>expanding</w:t>
      </w:r>
      <w:r w:rsidR="009F5BCF" w:rsidRPr="009F5BCF">
        <w:rPr>
          <w:rFonts w:ascii="Source Sans Pro" w:hAnsi="Source Sans Pro"/>
        </w:rPr>
        <w:t xml:space="preserve"> the wider sub-regional network, </w:t>
      </w:r>
      <w:r w:rsidR="009C3A97">
        <w:rPr>
          <w:rFonts w:ascii="Source Sans Pro" w:hAnsi="Source Sans Pro"/>
        </w:rPr>
        <w:t xml:space="preserve">to </w:t>
      </w:r>
      <w:r w:rsidR="009F5BCF" w:rsidRPr="009F5BCF">
        <w:rPr>
          <w:rFonts w:ascii="Source Sans Pro" w:hAnsi="Source Sans Pro"/>
        </w:rPr>
        <w:t>includ</w:t>
      </w:r>
      <w:r w:rsidR="009C3A97">
        <w:rPr>
          <w:rFonts w:ascii="Source Sans Pro" w:hAnsi="Source Sans Pro"/>
        </w:rPr>
        <w:t>e</w:t>
      </w:r>
      <w:r w:rsidR="009F5BCF" w:rsidRPr="009F5BCF">
        <w:rPr>
          <w:rFonts w:ascii="Source Sans Pro" w:hAnsi="Source Sans Pro"/>
        </w:rPr>
        <w:t xml:space="preserve"> services between Queenstown and Wānaka, and between Queenstown and Alexandra.</w:t>
      </w:r>
    </w:p>
    <w:p w14:paraId="177F050D" w14:textId="655DCEDB" w:rsidR="007613C9" w:rsidRDefault="008502C6" w:rsidP="0099094A">
      <w:pPr>
        <w:rPr>
          <w:rFonts w:cs="Arial"/>
          <w:szCs w:val="22"/>
          <w:lang w:val="en-NZ"/>
        </w:rPr>
      </w:pPr>
      <w:r>
        <w:rPr>
          <w:rFonts w:cs="Arial"/>
          <w:szCs w:val="22"/>
          <w:lang w:val="en-NZ"/>
        </w:rPr>
        <w:t>It is also hoped that th</w:t>
      </w:r>
      <w:r w:rsidR="00590B2B">
        <w:rPr>
          <w:rFonts w:cs="Arial"/>
          <w:szCs w:val="22"/>
          <w:lang w:val="en-NZ"/>
        </w:rPr>
        <w:t>e</w:t>
      </w:r>
      <w:r>
        <w:rPr>
          <w:rFonts w:cs="Arial"/>
          <w:szCs w:val="22"/>
          <w:lang w:val="en-NZ"/>
        </w:rPr>
        <w:t xml:space="preserve"> earl</w:t>
      </w:r>
      <w:r w:rsidR="0032426B">
        <w:rPr>
          <w:rFonts w:cs="Arial"/>
          <w:szCs w:val="22"/>
          <w:lang w:val="en-NZ"/>
        </w:rPr>
        <w:t>y</w:t>
      </w:r>
      <w:r>
        <w:rPr>
          <w:rFonts w:cs="Arial"/>
          <w:szCs w:val="22"/>
          <w:lang w:val="en-NZ"/>
        </w:rPr>
        <w:t xml:space="preserve"> engagement with </w:t>
      </w:r>
      <w:r w:rsidR="00CA49BC">
        <w:rPr>
          <w:rFonts w:cs="Arial"/>
          <w:szCs w:val="22"/>
          <w:lang w:val="en-NZ"/>
        </w:rPr>
        <w:t xml:space="preserve">commercial operators </w:t>
      </w:r>
      <w:r w:rsidR="00590B2B">
        <w:rPr>
          <w:rFonts w:cs="Arial"/>
          <w:szCs w:val="22"/>
          <w:lang w:val="en-NZ"/>
        </w:rPr>
        <w:t>through th</w:t>
      </w:r>
      <w:r w:rsidR="00676D2F">
        <w:rPr>
          <w:rFonts w:cs="Arial"/>
          <w:szCs w:val="22"/>
          <w:lang w:val="en-NZ"/>
        </w:rPr>
        <w:t>is market sounding exercise and follow up interactions</w:t>
      </w:r>
      <w:r w:rsidR="007A62F8">
        <w:rPr>
          <w:rFonts w:cs="Arial"/>
          <w:szCs w:val="22"/>
          <w:lang w:val="en-NZ"/>
        </w:rPr>
        <w:t xml:space="preserve"> </w:t>
      </w:r>
      <w:r w:rsidR="00835C7E">
        <w:rPr>
          <w:rFonts w:cs="Arial"/>
          <w:szCs w:val="22"/>
          <w:lang w:val="en-NZ"/>
        </w:rPr>
        <w:t xml:space="preserve">may attract </w:t>
      </w:r>
      <w:r w:rsidR="00861641">
        <w:rPr>
          <w:rFonts w:cs="Arial"/>
          <w:szCs w:val="22"/>
          <w:lang w:val="en-NZ"/>
        </w:rPr>
        <w:t>new suppliers to future tenders.</w:t>
      </w:r>
      <w:r w:rsidR="003079EF">
        <w:rPr>
          <w:rFonts w:cs="Arial"/>
          <w:szCs w:val="22"/>
          <w:lang w:val="en-NZ"/>
        </w:rPr>
        <w:t xml:space="preserve"> </w:t>
      </w:r>
    </w:p>
    <w:p w14:paraId="21C97030" w14:textId="3559CA74" w:rsidR="0076482B" w:rsidRDefault="00282005" w:rsidP="0099094A">
      <w:pPr>
        <w:rPr>
          <w:rFonts w:cs="Arial"/>
          <w:szCs w:val="22"/>
          <w:lang w:val="en-NZ"/>
        </w:rPr>
      </w:pPr>
      <w:r>
        <w:rPr>
          <w:rFonts w:cs="Arial"/>
          <w:szCs w:val="22"/>
          <w:lang w:val="en-NZ"/>
        </w:rPr>
        <w:t xml:space="preserve">To engage with the market, </w:t>
      </w:r>
      <w:r w:rsidR="00526A57">
        <w:rPr>
          <w:rFonts w:cs="Arial"/>
          <w:szCs w:val="22"/>
          <w:lang w:val="en-NZ"/>
        </w:rPr>
        <w:t>ORC issued a ‘Request for Information’ (RFI)</w:t>
      </w:r>
      <w:r w:rsidR="005138F0">
        <w:rPr>
          <w:rFonts w:cs="Arial"/>
          <w:szCs w:val="22"/>
          <w:lang w:val="en-NZ"/>
        </w:rPr>
        <w:t xml:space="preserve"> </w:t>
      </w:r>
      <w:r w:rsidR="00C32CFE">
        <w:rPr>
          <w:rFonts w:cs="Arial"/>
          <w:szCs w:val="22"/>
          <w:lang w:val="en-NZ"/>
        </w:rPr>
        <w:t>on the Government Electronic Tender Service (GETS) on 13 March 2026</w:t>
      </w:r>
      <w:r w:rsidR="00C3122E">
        <w:rPr>
          <w:rFonts w:cs="Arial"/>
          <w:szCs w:val="22"/>
          <w:lang w:val="en-NZ"/>
        </w:rPr>
        <w:t>.</w:t>
      </w:r>
      <w:r w:rsidR="006065DB">
        <w:rPr>
          <w:rFonts w:cs="Arial"/>
          <w:szCs w:val="22"/>
          <w:lang w:val="en-NZ"/>
        </w:rPr>
        <w:t xml:space="preserve"> </w:t>
      </w:r>
      <w:r w:rsidR="000C28BE">
        <w:rPr>
          <w:rFonts w:cs="Arial"/>
          <w:szCs w:val="22"/>
          <w:lang w:val="en-NZ"/>
        </w:rPr>
        <w:t>The key outcomes sought from the RFI were to unders</w:t>
      </w:r>
      <w:r w:rsidR="00E73158">
        <w:rPr>
          <w:rFonts w:cs="Arial"/>
          <w:szCs w:val="22"/>
          <w:lang w:val="en-NZ"/>
        </w:rPr>
        <w:t xml:space="preserve">tand the </w:t>
      </w:r>
      <w:r w:rsidR="007C2626">
        <w:rPr>
          <w:rFonts w:cs="Arial"/>
          <w:szCs w:val="22"/>
          <w:lang w:val="en-NZ"/>
        </w:rPr>
        <w:t xml:space="preserve">views and perspectives of current industry operators </w:t>
      </w:r>
      <w:r w:rsidR="006446B9">
        <w:rPr>
          <w:rFonts w:cs="Arial"/>
          <w:szCs w:val="22"/>
          <w:lang w:val="en-NZ"/>
        </w:rPr>
        <w:t>on:</w:t>
      </w:r>
    </w:p>
    <w:p w14:paraId="7D720AC5" w14:textId="1E41D111" w:rsidR="00F8691E" w:rsidRDefault="00F8691E" w:rsidP="00333A2C">
      <w:pPr>
        <w:pStyle w:val="ListParagraph"/>
        <w:numPr>
          <w:ilvl w:val="1"/>
          <w:numId w:val="49"/>
        </w:numPr>
        <w:autoSpaceDE w:val="0"/>
        <w:autoSpaceDN w:val="0"/>
        <w:spacing w:before="120" w:after="240" w:line="280" w:lineRule="exact"/>
        <w:jc w:val="left"/>
      </w:pPr>
      <w:r>
        <w:lastRenderedPageBreak/>
        <w:t>How public transport could be designed and delivered to best serve the communities of Wānaka, Lake Hawea, Alexandra, Cromwell, Clyde and Luggate, and their connections with Frankton and Queenstown.</w:t>
      </w:r>
    </w:p>
    <w:p w14:paraId="1B14175D" w14:textId="565E1F61" w:rsidR="00F8691E" w:rsidRDefault="00FD7F16" w:rsidP="00333A2C">
      <w:pPr>
        <w:pStyle w:val="ListParagraph"/>
        <w:numPr>
          <w:ilvl w:val="1"/>
          <w:numId w:val="49"/>
        </w:numPr>
        <w:autoSpaceDE w:val="0"/>
        <w:autoSpaceDN w:val="0"/>
        <w:spacing w:before="120" w:after="240" w:line="280" w:lineRule="exact"/>
        <w:jc w:val="left"/>
      </w:pPr>
      <w:r>
        <w:t>P</w:t>
      </w:r>
      <w:r w:rsidR="00F8691E">
        <w:t>otential service delivery models</w:t>
      </w:r>
    </w:p>
    <w:p w14:paraId="6CD0FE8F" w14:textId="21330820" w:rsidR="00F8691E" w:rsidRDefault="00F3518E" w:rsidP="00333A2C">
      <w:pPr>
        <w:pStyle w:val="ListParagraph"/>
        <w:numPr>
          <w:ilvl w:val="1"/>
          <w:numId w:val="49"/>
        </w:numPr>
        <w:autoSpaceDE w:val="0"/>
        <w:autoSpaceDN w:val="0"/>
        <w:spacing w:before="120" w:after="240" w:line="280" w:lineRule="exact"/>
        <w:jc w:val="left"/>
      </w:pPr>
      <w:r>
        <w:t>H</w:t>
      </w:r>
      <w:r w:rsidR="00F8691E">
        <w:t xml:space="preserve">ow </w:t>
      </w:r>
      <w:r>
        <w:t>ORC</w:t>
      </w:r>
      <w:r w:rsidR="00F8691E">
        <w:t xml:space="preserve"> might be able to collaborate in the design and delivery solutions for one or both of </w:t>
      </w:r>
      <w:r w:rsidR="00A26128">
        <w:t xml:space="preserve">the </w:t>
      </w:r>
      <w:r w:rsidR="00F8691E">
        <w:t>study areas</w:t>
      </w:r>
    </w:p>
    <w:p w14:paraId="28C2A17F" w14:textId="3608CCFB" w:rsidR="00F8691E" w:rsidRDefault="00F8691E" w:rsidP="00333A2C">
      <w:pPr>
        <w:pStyle w:val="ListParagraph"/>
        <w:numPr>
          <w:ilvl w:val="1"/>
          <w:numId w:val="49"/>
        </w:numPr>
        <w:autoSpaceDE w:val="0"/>
        <w:autoSpaceDN w:val="0"/>
        <w:spacing w:before="120" w:after="240" w:line="280" w:lineRule="exact"/>
        <w:jc w:val="left"/>
      </w:pPr>
      <w:r>
        <w:t xml:space="preserve">The capability and interest of the market in delivering public transport services in the </w:t>
      </w:r>
      <w:r w:rsidR="00A26128">
        <w:t xml:space="preserve">Otago </w:t>
      </w:r>
      <w:r w:rsidR="00F410B2">
        <w:t>Central Lakes sub-region</w:t>
      </w:r>
    </w:p>
    <w:p w14:paraId="4DBA4E0B" w14:textId="41EB5A4F" w:rsidR="00F8691E" w:rsidRPr="00682606" w:rsidRDefault="00890ADA" w:rsidP="00333A2C">
      <w:pPr>
        <w:pStyle w:val="ListParagraph"/>
        <w:numPr>
          <w:ilvl w:val="1"/>
          <w:numId w:val="49"/>
        </w:numPr>
        <w:autoSpaceDE w:val="0"/>
        <w:autoSpaceDN w:val="0"/>
        <w:spacing w:before="120" w:after="240" w:line="280" w:lineRule="exact"/>
        <w:jc w:val="left"/>
      </w:pPr>
      <w:r>
        <w:t>The</w:t>
      </w:r>
      <w:r w:rsidR="00F8691E">
        <w:t xml:space="preserve"> industry</w:t>
      </w:r>
      <w:r>
        <w:t>’s</w:t>
      </w:r>
      <w:r w:rsidR="00F8691E">
        <w:t xml:space="preserve"> perce</w:t>
      </w:r>
      <w:r w:rsidR="006D2385">
        <w:t xml:space="preserve">ptions of </w:t>
      </w:r>
      <w:r w:rsidR="00F8691E">
        <w:t xml:space="preserve">the primary commercial risks, market constraints </w:t>
      </w:r>
      <w:r w:rsidR="006D2385">
        <w:t xml:space="preserve">and possible </w:t>
      </w:r>
      <w:r w:rsidR="00F8691E">
        <w:t>challenges with implementation and delivery of public transport services in th</w:t>
      </w:r>
      <w:r w:rsidR="001010F8">
        <w:t>e</w:t>
      </w:r>
      <w:r w:rsidR="00D27A07">
        <w:t xml:space="preserve"> </w:t>
      </w:r>
      <w:r w:rsidR="00F410B2">
        <w:t>Otago Central Lakes sub-region</w:t>
      </w:r>
      <w:r w:rsidR="00D27A07">
        <w:t>.</w:t>
      </w:r>
    </w:p>
    <w:p w14:paraId="7BEE8EF6" w14:textId="2502044E" w:rsidR="00843A37" w:rsidRDefault="00703F33" w:rsidP="00853742">
      <w:pPr>
        <w:rPr>
          <w:lang w:val="en-NZ"/>
        </w:rPr>
      </w:pPr>
      <w:r>
        <w:rPr>
          <w:lang w:val="en-NZ"/>
        </w:rPr>
        <w:t xml:space="preserve">The RFI </w:t>
      </w:r>
      <w:r w:rsidRPr="00703F33">
        <w:rPr>
          <w:szCs w:val="22"/>
          <w:lang w:val="en-NZ"/>
        </w:rPr>
        <w:t xml:space="preserve">also </w:t>
      </w:r>
      <w:r w:rsidR="00F63CE1">
        <w:rPr>
          <w:lang w:val="en-NZ"/>
        </w:rPr>
        <w:t>noted</w:t>
      </w:r>
      <w:r w:rsidRPr="00703F33">
        <w:rPr>
          <w:szCs w:val="22"/>
          <w:lang w:val="en-NZ"/>
        </w:rPr>
        <w:t xml:space="preserve"> </w:t>
      </w:r>
      <w:r>
        <w:rPr>
          <w:lang w:val="en-NZ"/>
        </w:rPr>
        <w:t>ORC</w:t>
      </w:r>
      <w:r w:rsidR="0004114C">
        <w:rPr>
          <w:lang w:val="en-NZ"/>
        </w:rPr>
        <w:t xml:space="preserve">’s interest </w:t>
      </w:r>
      <w:r w:rsidRPr="00703F33">
        <w:rPr>
          <w:lang w:val="en-NZ"/>
        </w:rPr>
        <w:t xml:space="preserve">in </w:t>
      </w:r>
      <w:r w:rsidR="007D3703">
        <w:rPr>
          <w:lang w:val="en-NZ"/>
        </w:rPr>
        <w:t>understand</w:t>
      </w:r>
      <w:r w:rsidR="00FB7D00">
        <w:rPr>
          <w:lang w:val="en-NZ"/>
        </w:rPr>
        <w:t>ing</w:t>
      </w:r>
      <w:r w:rsidRPr="00703F33">
        <w:rPr>
          <w:lang w:val="en-NZ"/>
        </w:rPr>
        <w:t xml:space="preserve"> opportunities to collaborate on solutions with </w:t>
      </w:r>
      <w:r w:rsidR="007D3703">
        <w:rPr>
          <w:lang w:val="en-NZ"/>
        </w:rPr>
        <w:t xml:space="preserve">a </w:t>
      </w:r>
      <w:r w:rsidRPr="00703F33">
        <w:rPr>
          <w:lang w:val="en-NZ"/>
        </w:rPr>
        <w:t>high level of “private share” cost recovery</w:t>
      </w:r>
      <w:r w:rsidR="00430813">
        <w:rPr>
          <w:lang w:val="en-NZ"/>
        </w:rPr>
        <w:t xml:space="preserve">. </w:t>
      </w:r>
      <w:r w:rsidR="0084756C">
        <w:rPr>
          <w:lang w:val="en-NZ"/>
        </w:rPr>
        <w:t>Such service</w:t>
      </w:r>
      <w:r w:rsidR="00430813">
        <w:rPr>
          <w:lang w:val="en-NZ"/>
        </w:rPr>
        <w:t xml:space="preserve"> </w:t>
      </w:r>
      <w:r w:rsidR="006E036D">
        <w:rPr>
          <w:lang w:val="en-NZ"/>
        </w:rPr>
        <w:t>delivery model</w:t>
      </w:r>
      <w:r w:rsidR="0084756C">
        <w:rPr>
          <w:lang w:val="en-NZ"/>
        </w:rPr>
        <w:t>s</w:t>
      </w:r>
      <w:r w:rsidR="006E036D">
        <w:rPr>
          <w:lang w:val="en-NZ"/>
        </w:rPr>
        <w:t xml:space="preserve"> may </w:t>
      </w:r>
      <w:r w:rsidR="007957AB">
        <w:rPr>
          <w:lang w:val="en-NZ"/>
        </w:rPr>
        <w:t xml:space="preserve">enable </w:t>
      </w:r>
      <w:r w:rsidRPr="00703F33">
        <w:rPr>
          <w:lang w:val="en-NZ"/>
        </w:rPr>
        <w:t>s</w:t>
      </w:r>
      <w:r w:rsidR="0084756C">
        <w:rPr>
          <w:lang w:val="en-NZ"/>
        </w:rPr>
        <w:t>ervices</w:t>
      </w:r>
      <w:r w:rsidRPr="00703F33">
        <w:rPr>
          <w:lang w:val="en-NZ"/>
        </w:rPr>
        <w:t xml:space="preserve"> </w:t>
      </w:r>
      <w:r w:rsidR="006E036D">
        <w:rPr>
          <w:lang w:val="en-NZ"/>
        </w:rPr>
        <w:t xml:space="preserve">to be </w:t>
      </w:r>
      <w:r w:rsidR="0084756C">
        <w:rPr>
          <w:lang w:val="en-NZ"/>
        </w:rPr>
        <w:t>introduced</w:t>
      </w:r>
      <w:r w:rsidRPr="00703F33">
        <w:rPr>
          <w:lang w:val="en-NZ"/>
        </w:rPr>
        <w:t xml:space="preserve"> </w:t>
      </w:r>
      <w:r w:rsidR="006E036D">
        <w:rPr>
          <w:lang w:val="en-NZ"/>
        </w:rPr>
        <w:t xml:space="preserve">more </w:t>
      </w:r>
      <w:r w:rsidR="0084756C">
        <w:rPr>
          <w:lang w:val="en-NZ"/>
        </w:rPr>
        <w:t>rapidly</w:t>
      </w:r>
      <w:r w:rsidR="006E036D">
        <w:rPr>
          <w:lang w:val="en-NZ"/>
        </w:rPr>
        <w:t xml:space="preserve"> than </w:t>
      </w:r>
      <w:r w:rsidRPr="00703F33">
        <w:rPr>
          <w:lang w:val="en-NZ"/>
        </w:rPr>
        <w:t>the high</w:t>
      </w:r>
      <w:r w:rsidR="00890ADA">
        <w:rPr>
          <w:lang w:val="en-NZ"/>
        </w:rPr>
        <w:t>ly</w:t>
      </w:r>
      <w:r w:rsidRPr="00703F33">
        <w:rPr>
          <w:lang w:val="en-NZ"/>
        </w:rPr>
        <w:t>-subsid</w:t>
      </w:r>
      <w:r w:rsidR="00890ADA">
        <w:rPr>
          <w:lang w:val="en-NZ"/>
        </w:rPr>
        <w:t>ised</w:t>
      </w:r>
      <w:r w:rsidRPr="00703F33">
        <w:rPr>
          <w:lang w:val="en-NZ"/>
        </w:rPr>
        <w:t xml:space="preserve"> services that ORC </w:t>
      </w:r>
      <w:r w:rsidR="00890ADA">
        <w:rPr>
          <w:lang w:val="en-NZ"/>
        </w:rPr>
        <w:t>t</w:t>
      </w:r>
      <w:r w:rsidR="0098721F">
        <w:rPr>
          <w:lang w:val="en-NZ"/>
        </w:rPr>
        <w:t>ypically</w:t>
      </w:r>
      <w:r w:rsidR="00890ADA">
        <w:rPr>
          <w:lang w:val="en-NZ"/>
        </w:rPr>
        <w:t xml:space="preserve"> </w:t>
      </w:r>
      <w:r w:rsidRPr="00703F33">
        <w:rPr>
          <w:lang w:val="en-NZ"/>
        </w:rPr>
        <w:t>contracts.</w:t>
      </w:r>
    </w:p>
    <w:p w14:paraId="45BC204C" w14:textId="3492B9CC" w:rsidR="009B0395" w:rsidRDefault="00302146" w:rsidP="0099094A">
      <w:pPr>
        <w:rPr>
          <w:rFonts w:cs="Arial"/>
          <w:szCs w:val="22"/>
          <w:lang w:val="en-NZ"/>
        </w:rPr>
      </w:pPr>
      <w:r>
        <w:rPr>
          <w:rFonts w:cs="Arial"/>
          <w:szCs w:val="22"/>
          <w:lang w:val="en-NZ"/>
        </w:rPr>
        <w:t xml:space="preserve">Respondents were given a deadline of </w:t>
      </w:r>
      <w:r w:rsidR="0009230A">
        <w:rPr>
          <w:rFonts w:cs="Arial"/>
          <w:szCs w:val="22"/>
          <w:lang w:val="en-NZ"/>
        </w:rPr>
        <w:t>24 April 2026 to prepare and submit a response the RFI.</w:t>
      </w:r>
    </w:p>
    <w:p w14:paraId="77D69F0B" w14:textId="1AB842AB" w:rsidR="00BC2B57" w:rsidRPr="007F6CAF" w:rsidRDefault="00BC2B57" w:rsidP="00BC2B57">
      <w:pPr>
        <w:rPr>
          <w:lang w:val="en-NZ"/>
        </w:rPr>
      </w:pPr>
      <w:r>
        <w:rPr>
          <w:lang w:val="en-NZ"/>
        </w:rPr>
        <w:t xml:space="preserve">One formal response to the RFI was received </w:t>
      </w:r>
      <w:r w:rsidR="00D30E49">
        <w:rPr>
          <w:lang w:val="en-NZ"/>
        </w:rPr>
        <w:t xml:space="preserve">from Tranzit </w:t>
      </w:r>
      <w:r w:rsidR="002F3474">
        <w:rPr>
          <w:lang w:val="en-NZ"/>
        </w:rPr>
        <w:t xml:space="preserve">Group </w:t>
      </w:r>
      <w:r>
        <w:rPr>
          <w:lang w:val="en-NZ"/>
        </w:rPr>
        <w:t xml:space="preserve">through GETS. </w:t>
      </w:r>
      <w:r w:rsidR="000D19D7">
        <w:rPr>
          <w:lang w:val="en-NZ"/>
        </w:rPr>
        <w:t>Response</w:t>
      </w:r>
      <w:r w:rsidR="00806084">
        <w:rPr>
          <w:lang w:val="en-NZ"/>
        </w:rPr>
        <w:t>s</w:t>
      </w:r>
      <w:r w:rsidR="000D19D7">
        <w:rPr>
          <w:lang w:val="en-NZ"/>
        </w:rPr>
        <w:t xml:space="preserve"> were also </w:t>
      </w:r>
      <w:r w:rsidR="002F3474">
        <w:rPr>
          <w:lang w:val="en-NZ"/>
        </w:rPr>
        <w:t xml:space="preserve">received from Go-Bus </w:t>
      </w:r>
      <w:r w:rsidR="000D19D7">
        <w:rPr>
          <w:lang w:val="en-NZ"/>
        </w:rPr>
        <w:t xml:space="preserve">and Ritchies </w:t>
      </w:r>
      <w:r w:rsidR="00806084">
        <w:rPr>
          <w:lang w:val="en-NZ"/>
        </w:rPr>
        <w:t>f</w:t>
      </w:r>
      <w:r>
        <w:rPr>
          <w:lang w:val="en-NZ"/>
        </w:rPr>
        <w:t xml:space="preserve">ollowing conversations with </w:t>
      </w:r>
      <w:r w:rsidR="005C7F3A">
        <w:rPr>
          <w:lang w:val="en-NZ"/>
        </w:rPr>
        <w:t xml:space="preserve">these </w:t>
      </w:r>
      <w:r>
        <w:rPr>
          <w:lang w:val="en-NZ"/>
        </w:rPr>
        <w:t>existing ORC contracted operators</w:t>
      </w:r>
      <w:r w:rsidR="005C7F3A">
        <w:rPr>
          <w:lang w:val="en-NZ"/>
        </w:rPr>
        <w:t>. Individual on-line</w:t>
      </w:r>
      <w:r w:rsidR="004C648D">
        <w:rPr>
          <w:lang w:val="en-NZ"/>
        </w:rPr>
        <w:t xml:space="preserve"> follow up meeting</w:t>
      </w:r>
      <w:r w:rsidR="005C7F3A">
        <w:rPr>
          <w:lang w:val="en-NZ"/>
        </w:rPr>
        <w:t>s</w:t>
      </w:r>
      <w:r w:rsidR="004C648D">
        <w:rPr>
          <w:lang w:val="en-NZ"/>
        </w:rPr>
        <w:t xml:space="preserve"> w</w:t>
      </w:r>
      <w:r w:rsidR="005C7F3A">
        <w:rPr>
          <w:lang w:val="en-NZ"/>
        </w:rPr>
        <w:t>ere</w:t>
      </w:r>
      <w:r w:rsidR="004C648D">
        <w:rPr>
          <w:lang w:val="en-NZ"/>
        </w:rPr>
        <w:t xml:space="preserve"> held with each of the respondents to </w:t>
      </w:r>
      <w:r w:rsidR="007A59F8">
        <w:rPr>
          <w:lang w:val="en-NZ"/>
        </w:rPr>
        <w:t>discuss responses and ideas in more detail.</w:t>
      </w:r>
    </w:p>
    <w:p w14:paraId="4126A01E" w14:textId="33A2CF17" w:rsidR="007F6CAF" w:rsidRDefault="007F6CAF" w:rsidP="007F6CAF">
      <w:pPr>
        <w:pStyle w:val="Heading3"/>
        <w:rPr>
          <w:lang w:val="en-NZ"/>
        </w:rPr>
      </w:pPr>
      <w:r>
        <w:rPr>
          <w:lang w:val="en-NZ"/>
        </w:rPr>
        <w:t>Market sounding insights</w:t>
      </w:r>
    </w:p>
    <w:p w14:paraId="39D67AA7" w14:textId="18FD631E" w:rsidR="00BA6C60" w:rsidRPr="001F4DA7" w:rsidRDefault="001F4DA7" w:rsidP="001F4DA7">
      <w:pPr>
        <w:pStyle w:val="Heading4"/>
        <w:rPr>
          <w:lang w:val="en-NZ"/>
        </w:rPr>
      </w:pPr>
      <w:r>
        <w:rPr>
          <w:lang w:val="en-NZ"/>
        </w:rPr>
        <w:t>Capability and capacity</w:t>
      </w:r>
    </w:p>
    <w:p w14:paraId="6D04701C" w14:textId="5596BA97" w:rsidR="001767CF" w:rsidRPr="001767CF" w:rsidRDefault="00E613E7" w:rsidP="001767CF">
      <w:pPr>
        <w:rPr>
          <w:lang w:val="en-NZ"/>
        </w:rPr>
      </w:pPr>
      <w:r>
        <w:rPr>
          <w:lang w:val="en-NZ"/>
        </w:rPr>
        <w:t xml:space="preserve">All three respondents have a </w:t>
      </w:r>
      <w:r w:rsidR="00DE1A4A">
        <w:rPr>
          <w:lang w:val="en-NZ"/>
        </w:rPr>
        <w:t xml:space="preserve">presence in the Central Lakes area operating across a range of </w:t>
      </w:r>
      <w:r w:rsidR="00AD56E8">
        <w:rPr>
          <w:lang w:val="en-NZ"/>
        </w:rPr>
        <w:t>services including small-vehicle services, coach and</w:t>
      </w:r>
      <w:r w:rsidR="00B01763">
        <w:rPr>
          <w:lang w:val="en-NZ"/>
        </w:rPr>
        <w:t xml:space="preserve"> charter services,</w:t>
      </w:r>
      <w:r w:rsidR="00AD56E8">
        <w:rPr>
          <w:lang w:val="en-NZ"/>
        </w:rPr>
        <w:t xml:space="preserve"> tourism</w:t>
      </w:r>
      <w:r w:rsidR="006F61DD">
        <w:rPr>
          <w:lang w:val="en-NZ"/>
        </w:rPr>
        <w:t xml:space="preserve"> services</w:t>
      </w:r>
      <w:r w:rsidR="00AD56E8">
        <w:rPr>
          <w:lang w:val="en-NZ"/>
        </w:rPr>
        <w:t xml:space="preserve">, school </w:t>
      </w:r>
      <w:r w:rsidR="006F61DD">
        <w:rPr>
          <w:lang w:val="en-NZ"/>
        </w:rPr>
        <w:t xml:space="preserve">bus </w:t>
      </w:r>
      <w:r w:rsidR="00AD56E8">
        <w:rPr>
          <w:lang w:val="en-NZ"/>
        </w:rPr>
        <w:t xml:space="preserve">services and </w:t>
      </w:r>
      <w:r w:rsidR="006F61DD">
        <w:rPr>
          <w:lang w:val="en-NZ"/>
        </w:rPr>
        <w:t>contracted public</w:t>
      </w:r>
      <w:r w:rsidR="00D31964">
        <w:rPr>
          <w:lang w:val="en-NZ"/>
        </w:rPr>
        <w:t xml:space="preserve"> transport </w:t>
      </w:r>
      <w:r w:rsidR="00560BF5">
        <w:rPr>
          <w:lang w:val="en-NZ"/>
        </w:rPr>
        <w:t xml:space="preserve">services. They </w:t>
      </w:r>
      <w:r w:rsidR="00632D93">
        <w:rPr>
          <w:lang w:val="en-NZ"/>
        </w:rPr>
        <w:t xml:space="preserve">each have </w:t>
      </w:r>
      <w:r w:rsidR="0040467A">
        <w:rPr>
          <w:lang w:val="en-NZ"/>
        </w:rPr>
        <w:t>strong operational capability,</w:t>
      </w:r>
      <w:r w:rsidR="00632D93">
        <w:rPr>
          <w:lang w:val="en-NZ"/>
        </w:rPr>
        <w:t xml:space="preserve"> access to </w:t>
      </w:r>
      <w:r w:rsidR="00077D5A">
        <w:rPr>
          <w:lang w:val="en-NZ"/>
        </w:rPr>
        <w:t xml:space="preserve">fleet and </w:t>
      </w:r>
      <w:r w:rsidR="00897DF1">
        <w:rPr>
          <w:lang w:val="en-NZ"/>
        </w:rPr>
        <w:t xml:space="preserve">local </w:t>
      </w:r>
      <w:r w:rsidR="00632D93">
        <w:rPr>
          <w:lang w:val="en-NZ"/>
        </w:rPr>
        <w:t xml:space="preserve">depot facilities and </w:t>
      </w:r>
      <w:r w:rsidR="005A7F0E">
        <w:rPr>
          <w:lang w:val="en-NZ"/>
        </w:rPr>
        <w:t xml:space="preserve">have </w:t>
      </w:r>
      <w:r w:rsidR="00234AF9">
        <w:rPr>
          <w:lang w:val="en-NZ"/>
        </w:rPr>
        <w:t>significant experience</w:t>
      </w:r>
      <w:r w:rsidR="005A7F0E">
        <w:rPr>
          <w:lang w:val="en-NZ"/>
        </w:rPr>
        <w:t xml:space="preserve"> in the </w:t>
      </w:r>
      <w:r w:rsidR="000B2381">
        <w:rPr>
          <w:lang w:val="en-NZ"/>
        </w:rPr>
        <w:t xml:space="preserve">delivery </w:t>
      </w:r>
      <w:r w:rsidR="00AE5992">
        <w:rPr>
          <w:lang w:val="en-NZ"/>
        </w:rPr>
        <w:t xml:space="preserve">of public transport </w:t>
      </w:r>
      <w:r w:rsidR="000B2381">
        <w:rPr>
          <w:lang w:val="en-NZ"/>
        </w:rPr>
        <w:t xml:space="preserve">services </w:t>
      </w:r>
      <w:r w:rsidR="00D31964">
        <w:rPr>
          <w:lang w:val="en-NZ"/>
        </w:rPr>
        <w:t>(and working with PTAs</w:t>
      </w:r>
      <w:r w:rsidR="00ED40D5">
        <w:rPr>
          <w:lang w:val="en-NZ"/>
        </w:rPr>
        <w:t xml:space="preserve">) </w:t>
      </w:r>
      <w:r w:rsidR="000B2381">
        <w:rPr>
          <w:lang w:val="en-NZ"/>
        </w:rPr>
        <w:t>across New Zealand.</w:t>
      </w:r>
    </w:p>
    <w:p w14:paraId="2297C700" w14:textId="590F7C83" w:rsidR="00800871" w:rsidRDefault="00800871" w:rsidP="001767CF">
      <w:pPr>
        <w:rPr>
          <w:lang w:val="en-NZ"/>
        </w:rPr>
      </w:pPr>
      <w:r>
        <w:rPr>
          <w:lang w:val="en-NZ"/>
        </w:rPr>
        <w:t xml:space="preserve">One respondent </w:t>
      </w:r>
      <w:r w:rsidR="001049AE">
        <w:rPr>
          <w:lang w:val="en-NZ"/>
        </w:rPr>
        <w:t>cited</w:t>
      </w:r>
      <w:r w:rsidR="00795DF1">
        <w:rPr>
          <w:lang w:val="en-NZ"/>
        </w:rPr>
        <w:t xml:space="preserve"> experience operating regional services in the North I</w:t>
      </w:r>
      <w:r w:rsidR="000A072A">
        <w:rPr>
          <w:lang w:val="en-NZ"/>
        </w:rPr>
        <w:t>s</w:t>
      </w:r>
      <w:r w:rsidR="00795DF1">
        <w:rPr>
          <w:lang w:val="en-NZ"/>
        </w:rPr>
        <w:t xml:space="preserve">land </w:t>
      </w:r>
      <w:r w:rsidR="000A072A">
        <w:rPr>
          <w:lang w:val="en-NZ"/>
        </w:rPr>
        <w:t>hav</w:t>
      </w:r>
      <w:r w:rsidR="000934B4">
        <w:rPr>
          <w:lang w:val="en-NZ"/>
        </w:rPr>
        <w:t>ing</w:t>
      </w:r>
      <w:r w:rsidR="000A072A">
        <w:rPr>
          <w:lang w:val="en-NZ"/>
        </w:rPr>
        <w:t xml:space="preserve"> introduced several </w:t>
      </w:r>
      <w:r w:rsidR="009B2362">
        <w:rPr>
          <w:lang w:val="en-NZ"/>
        </w:rPr>
        <w:t>services as trials</w:t>
      </w:r>
      <w:r w:rsidR="008A72AE">
        <w:rPr>
          <w:lang w:val="en-NZ"/>
        </w:rPr>
        <w:t xml:space="preserve"> which have </w:t>
      </w:r>
      <w:r w:rsidR="009B2362">
        <w:rPr>
          <w:lang w:val="en-NZ"/>
        </w:rPr>
        <w:t>later</w:t>
      </w:r>
      <w:r w:rsidR="008A72AE">
        <w:rPr>
          <w:lang w:val="en-NZ"/>
        </w:rPr>
        <w:t xml:space="preserve"> become part of a core public transport network</w:t>
      </w:r>
      <w:r w:rsidR="005A50B2">
        <w:rPr>
          <w:lang w:val="en-NZ"/>
        </w:rPr>
        <w:t>. Lessons learned from these trials were discussed</w:t>
      </w:r>
      <w:r w:rsidR="009A6337">
        <w:rPr>
          <w:lang w:val="en-NZ"/>
        </w:rPr>
        <w:t>.</w:t>
      </w:r>
      <w:r w:rsidR="004840FF">
        <w:rPr>
          <w:lang w:val="en-NZ"/>
        </w:rPr>
        <w:t xml:space="preserve"> </w:t>
      </w:r>
      <w:r w:rsidR="00404511">
        <w:rPr>
          <w:lang w:val="en-NZ"/>
        </w:rPr>
        <w:t>Another respon</w:t>
      </w:r>
      <w:r w:rsidR="00A0682C">
        <w:rPr>
          <w:lang w:val="en-NZ"/>
        </w:rPr>
        <w:t>dent mentioned s</w:t>
      </w:r>
      <w:r w:rsidR="00D06682">
        <w:rPr>
          <w:lang w:val="en-NZ"/>
        </w:rPr>
        <w:t xml:space="preserve">pecific experience </w:t>
      </w:r>
      <w:r w:rsidR="009842E5">
        <w:rPr>
          <w:lang w:val="en-NZ"/>
        </w:rPr>
        <w:t xml:space="preserve">providing services </w:t>
      </w:r>
      <w:r w:rsidR="00C54E80">
        <w:rPr>
          <w:lang w:val="en-NZ"/>
        </w:rPr>
        <w:t>in tourism-driven regional environments where demand is variable</w:t>
      </w:r>
      <w:r w:rsidR="00404511">
        <w:rPr>
          <w:lang w:val="en-NZ"/>
        </w:rPr>
        <w:t xml:space="preserve">. </w:t>
      </w:r>
      <w:r w:rsidR="004840FF">
        <w:rPr>
          <w:lang w:val="en-NZ"/>
        </w:rPr>
        <w:t xml:space="preserve">One operator </w:t>
      </w:r>
      <w:r w:rsidR="003C0127">
        <w:rPr>
          <w:lang w:val="en-NZ"/>
        </w:rPr>
        <w:t xml:space="preserve">stated they had the capability to mobilise and operate a time-limited trial service to test </w:t>
      </w:r>
      <w:r w:rsidR="00D10C3D">
        <w:rPr>
          <w:lang w:val="en-NZ"/>
        </w:rPr>
        <w:t>demand assumptions ahead of a full implementation.</w:t>
      </w:r>
    </w:p>
    <w:p w14:paraId="1AF76DCF" w14:textId="796935F0" w:rsidR="009A6337" w:rsidRPr="00235084" w:rsidRDefault="009A6337" w:rsidP="001767CF">
      <w:pPr>
        <w:rPr>
          <w:lang w:val="en-AU"/>
        </w:rPr>
      </w:pPr>
      <w:r>
        <w:rPr>
          <w:lang w:val="en-NZ"/>
        </w:rPr>
        <w:t xml:space="preserve">All three operators </w:t>
      </w:r>
      <w:r w:rsidR="00D67033">
        <w:rPr>
          <w:lang w:val="en-NZ"/>
        </w:rPr>
        <w:t>conveyed a</w:t>
      </w:r>
      <w:r w:rsidR="002062F6">
        <w:rPr>
          <w:lang w:val="en-NZ"/>
        </w:rPr>
        <w:t xml:space="preserve"> genuine</w:t>
      </w:r>
      <w:r w:rsidR="00D67033">
        <w:rPr>
          <w:lang w:val="en-NZ"/>
        </w:rPr>
        <w:t xml:space="preserve"> interest in operating public transport in the Central Lakes area, with one stating </w:t>
      </w:r>
      <w:r w:rsidR="000F3F89">
        <w:rPr>
          <w:lang w:val="en-NZ"/>
        </w:rPr>
        <w:t xml:space="preserve">it </w:t>
      </w:r>
      <w:r w:rsidR="00D67033">
        <w:rPr>
          <w:lang w:val="en-NZ"/>
        </w:rPr>
        <w:t xml:space="preserve">was a </w:t>
      </w:r>
      <w:r w:rsidR="00112946">
        <w:rPr>
          <w:lang w:val="en-NZ"/>
        </w:rPr>
        <w:t>key strategic growth area for them</w:t>
      </w:r>
      <w:r w:rsidR="00365406">
        <w:rPr>
          <w:lang w:val="en-NZ"/>
        </w:rPr>
        <w:t xml:space="preserve"> and another a</w:t>
      </w:r>
      <w:r w:rsidR="007F4A4D">
        <w:rPr>
          <w:lang w:val="en-NZ"/>
        </w:rPr>
        <w:t xml:space="preserve">ffirming their </w:t>
      </w:r>
      <w:r w:rsidR="00365406">
        <w:rPr>
          <w:lang w:val="en-NZ"/>
        </w:rPr>
        <w:t>support</w:t>
      </w:r>
      <w:r w:rsidR="007F4A4D">
        <w:rPr>
          <w:lang w:val="en-NZ"/>
        </w:rPr>
        <w:t xml:space="preserve"> </w:t>
      </w:r>
      <w:r w:rsidR="0054323C">
        <w:rPr>
          <w:lang w:val="en-NZ"/>
        </w:rPr>
        <w:t>for improving</w:t>
      </w:r>
      <w:r w:rsidR="00365406">
        <w:rPr>
          <w:lang w:val="en-NZ"/>
        </w:rPr>
        <w:t xml:space="preserve"> regional connectivity outcomes in Otago</w:t>
      </w:r>
      <w:r w:rsidR="00B60D8D">
        <w:rPr>
          <w:lang w:val="en-NZ"/>
        </w:rPr>
        <w:t>.</w:t>
      </w:r>
    </w:p>
    <w:p w14:paraId="22991AF6" w14:textId="483FD6FE" w:rsidR="00D43291" w:rsidRDefault="00160DE8" w:rsidP="00D43291">
      <w:pPr>
        <w:pStyle w:val="Heading4"/>
        <w:rPr>
          <w:lang w:val="en-NZ"/>
        </w:rPr>
      </w:pPr>
      <w:r>
        <w:rPr>
          <w:lang w:val="en-NZ"/>
        </w:rPr>
        <w:t>Service design and t</w:t>
      </w:r>
      <w:r w:rsidR="00D43291">
        <w:rPr>
          <w:lang w:val="en-NZ"/>
        </w:rPr>
        <w:t>imetables</w:t>
      </w:r>
    </w:p>
    <w:p w14:paraId="6E530270" w14:textId="77777777" w:rsidR="00ED7FD3" w:rsidRDefault="00FB576E" w:rsidP="00505451">
      <w:pPr>
        <w:rPr>
          <w:rFonts w:cs="Arial"/>
          <w:szCs w:val="22"/>
          <w:lang w:val="mi-NZ"/>
        </w:rPr>
      </w:pPr>
      <w:r>
        <w:rPr>
          <w:rFonts w:cs="Arial"/>
          <w:szCs w:val="22"/>
          <w:lang w:val="en-NZ"/>
        </w:rPr>
        <w:t>Whilst this business case focuses on public transport options for servicing W</w:t>
      </w:r>
      <w:r>
        <w:rPr>
          <w:rFonts w:cs="Arial"/>
          <w:szCs w:val="22"/>
          <w:lang w:val="mi-NZ"/>
        </w:rPr>
        <w:t xml:space="preserve">ānaka and the Upper Clutha, the study of public transport for the wider sub-regional network is closely interrelated. From a delivery perspective there is likely to be commercial efficiencies </w:t>
      </w:r>
      <w:r w:rsidR="00C76486">
        <w:rPr>
          <w:rFonts w:cs="Arial"/>
          <w:szCs w:val="22"/>
          <w:lang w:val="mi-NZ"/>
        </w:rPr>
        <w:t xml:space="preserve">through designing the timetables for each area in a coordinated manner. </w:t>
      </w:r>
    </w:p>
    <w:p w14:paraId="3E34F135" w14:textId="5A010026" w:rsidR="007F01F6" w:rsidRDefault="00ED7FD3" w:rsidP="00505451">
      <w:pPr>
        <w:rPr>
          <w:rFonts w:cs="Arial"/>
          <w:szCs w:val="22"/>
          <w:lang w:val="mi-NZ"/>
        </w:rPr>
      </w:pPr>
      <w:r>
        <w:rPr>
          <w:rFonts w:cs="Arial"/>
          <w:szCs w:val="22"/>
          <w:lang w:val="mi-NZ"/>
        </w:rPr>
        <w:lastRenderedPageBreak/>
        <w:t>The market f</w:t>
      </w:r>
      <w:r w:rsidR="00E875CF">
        <w:rPr>
          <w:rFonts w:cs="Arial"/>
          <w:szCs w:val="22"/>
          <w:lang w:val="mi-NZ"/>
        </w:rPr>
        <w:t>eedback discussed in t</w:t>
      </w:r>
      <w:r w:rsidR="00547D9F">
        <w:rPr>
          <w:rFonts w:cs="Arial"/>
          <w:szCs w:val="22"/>
          <w:lang w:val="mi-NZ"/>
        </w:rPr>
        <w:t xml:space="preserve">his section </w:t>
      </w:r>
      <w:r w:rsidR="00E049B6">
        <w:rPr>
          <w:rFonts w:cs="Arial"/>
          <w:szCs w:val="22"/>
          <w:lang w:val="mi-NZ"/>
        </w:rPr>
        <w:t xml:space="preserve">refers broadly to the </w:t>
      </w:r>
      <w:r w:rsidR="006F6BCC">
        <w:rPr>
          <w:rFonts w:cs="Arial"/>
          <w:szCs w:val="22"/>
          <w:lang w:val="mi-NZ"/>
        </w:rPr>
        <w:t>implementation and o</w:t>
      </w:r>
      <w:r w:rsidR="006B1A05">
        <w:rPr>
          <w:rFonts w:cs="Arial"/>
          <w:szCs w:val="22"/>
          <w:lang w:val="mi-NZ"/>
        </w:rPr>
        <w:t xml:space="preserve">peration </w:t>
      </w:r>
      <w:r w:rsidR="00CE44CE">
        <w:rPr>
          <w:rFonts w:cs="Arial"/>
          <w:szCs w:val="22"/>
          <w:lang w:val="mi-NZ"/>
        </w:rPr>
        <w:t xml:space="preserve">of </w:t>
      </w:r>
      <w:r w:rsidR="006F6BCC">
        <w:rPr>
          <w:rFonts w:cs="Arial"/>
          <w:szCs w:val="22"/>
          <w:lang w:val="mi-NZ"/>
        </w:rPr>
        <w:t>new services for Wānaka/ Upper Cluth</w:t>
      </w:r>
      <w:r w:rsidR="00445145">
        <w:rPr>
          <w:rFonts w:cs="Arial"/>
          <w:szCs w:val="22"/>
          <w:lang w:val="mi-NZ"/>
        </w:rPr>
        <w:t>a</w:t>
      </w:r>
      <w:r w:rsidR="006F6BCC">
        <w:rPr>
          <w:rFonts w:cs="Arial"/>
          <w:szCs w:val="22"/>
          <w:lang w:val="mi-NZ"/>
        </w:rPr>
        <w:t xml:space="preserve"> and the broader sub-regional network collectively.</w:t>
      </w:r>
      <w:r w:rsidR="00CE44CE">
        <w:rPr>
          <w:rFonts w:cs="Arial"/>
          <w:szCs w:val="22"/>
          <w:lang w:val="mi-NZ"/>
        </w:rPr>
        <w:t xml:space="preserve"> </w:t>
      </w:r>
    </w:p>
    <w:p w14:paraId="5DB9A50A" w14:textId="766C9249" w:rsidR="00505451" w:rsidRDefault="00A3054F" w:rsidP="00505451">
      <w:r>
        <w:rPr>
          <w:rFonts w:cs="Arial"/>
          <w:szCs w:val="22"/>
          <w:lang w:val="mi-NZ"/>
        </w:rPr>
        <w:t>The RFI proposed a</w:t>
      </w:r>
      <w:r w:rsidR="00BF4530">
        <w:rPr>
          <w:rFonts w:cs="Arial"/>
          <w:szCs w:val="22"/>
          <w:lang w:val="mi-NZ"/>
        </w:rPr>
        <w:t xml:space="preserve"> potential </w:t>
      </w:r>
      <w:r w:rsidR="00505451">
        <w:t>timetable</w:t>
      </w:r>
      <w:r w:rsidR="00BF32A3">
        <w:t xml:space="preserve"> </w:t>
      </w:r>
      <w:r w:rsidR="00505451">
        <w:t>consist</w:t>
      </w:r>
      <w:r w:rsidR="00BF32A3">
        <w:t>ing</w:t>
      </w:r>
      <w:r w:rsidR="00505451">
        <w:t xml:space="preserve"> of three </w:t>
      </w:r>
      <w:r w:rsidR="00B31AE5">
        <w:t xml:space="preserve">base </w:t>
      </w:r>
      <w:r w:rsidR="00505451">
        <w:t xml:space="preserve">routes: </w:t>
      </w:r>
    </w:p>
    <w:p w14:paraId="35FD5C28" w14:textId="25D91BA6" w:rsidR="00505451" w:rsidRDefault="00505451" w:rsidP="00333A2C">
      <w:pPr>
        <w:pStyle w:val="ListParagraph"/>
        <w:numPr>
          <w:ilvl w:val="0"/>
          <w:numId w:val="56"/>
        </w:numPr>
        <w:autoSpaceDE w:val="0"/>
        <w:autoSpaceDN w:val="0"/>
        <w:spacing w:before="120" w:after="240" w:line="280" w:lineRule="exact"/>
        <w:jc w:val="left"/>
      </w:pPr>
      <w:r>
        <w:t>101 W</w:t>
      </w:r>
      <w:r w:rsidR="00147157">
        <w:t>ā</w:t>
      </w:r>
      <w:r>
        <w:t>naka to Queenstown</w:t>
      </w:r>
    </w:p>
    <w:p w14:paraId="53C5371B" w14:textId="11365A1E" w:rsidR="00505451" w:rsidRDefault="00505451" w:rsidP="00333A2C">
      <w:pPr>
        <w:pStyle w:val="ListParagraph"/>
        <w:numPr>
          <w:ilvl w:val="0"/>
          <w:numId w:val="56"/>
        </w:numPr>
        <w:autoSpaceDE w:val="0"/>
        <w:autoSpaceDN w:val="0"/>
        <w:spacing w:before="120" w:after="240" w:line="280" w:lineRule="exact"/>
        <w:jc w:val="left"/>
      </w:pPr>
      <w:r>
        <w:t>102 W</w:t>
      </w:r>
      <w:r w:rsidR="00147157">
        <w:t>ā</w:t>
      </w:r>
      <w:r>
        <w:t>naka to Cromwell</w:t>
      </w:r>
    </w:p>
    <w:p w14:paraId="4FDFF913" w14:textId="77777777" w:rsidR="00505451" w:rsidRDefault="00505451" w:rsidP="00333A2C">
      <w:pPr>
        <w:pStyle w:val="ListParagraph"/>
        <w:numPr>
          <w:ilvl w:val="0"/>
          <w:numId w:val="56"/>
        </w:numPr>
        <w:autoSpaceDE w:val="0"/>
        <w:autoSpaceDN w:val="0"/>
        <w:spacing w:before="120" w:after="240" w:line="280" w:lineRule="exact"/>
        <w:jc w:val="left"/>
      </w:pPr>
      <w:r>
        <w:t xml:space="preserve">103 Alexandra to Frankton. </w:t>
      </w:r>
    </w:p>
    <w:p w14:paraId="5E6327D1" w14:textId="5B5E7497" w:rsidR="00505451" w:rsidRDefault="003D57BC" w:rsidP="00505451">
      <w:r>
        <w:t xml:space="preserve">It suggested </w:t>
      </w:r>
      <w:r w:rsidR="00505451">
        <w:t xml:space="preserve">a </w:t>
      </w:r>
      <w:r w:rsidR="00E42DEC">
        <w:t>150-minute</w:t>
      </w:r>
      <w:r w:rsidR="00505451">
        <w:t xml:space="preserve"> headway and six trips per day</w:t>
      </w:r>
      <w:r w:rsidR="00DA7E1D">
        <w:t xml:space="preserve"> for these routes </w:t>
      </w:r>
      <w:r w:rsidR="00505451">
        <w:t xml:space="preserve">which </w:t>
      </w:r>
      <w:r>
        <w:t xml:space="preserve">would </w:t>
      </w:r>
      <w:r w:rsidR="00505451">
        <w:t>allow</w:t>
      </w:r>
      <w:r>
        <w:t xml:space="preserve"> for</w:t>
      </w:r>
      <w:r w:rsidR="00290BEB">
        <w:t>:</w:t>
      </w:r>
    </w:p>
    <w:p w14:paraId="1CFB5592" w14:textId="4618E87E" w:rsidR="00505451" w:rsidRDefault="00505451" w:rsidP="00333A2C">
      <w:pPr>
        <w:pStyle w:val="ListParagraph"/>
        <w:numPr>
          <w:ilvl w:val="3"/>
          <w:numId w:val="55"/>
        </w:numPr>
        <w:autoSpaceDE w:val="0"/>
        <w:autoSpaceDN w:val="0"/>
        <w:spacing w:before="120" w:after="240" w:line="280" w:lineRule="exact"/>
        <w:jc w:val="left"/>
      </w:pPr>
      <w:r>
        <w:t>Routes 101 and 102 to combine to give a local service with 75 minute headway, from Lake Hāwea to Wānaka via Albert Town and North Wānaka</w:t>
      </w:r>
      <w:r w:rsidR="00290BEB">
        <w:t>, and</w:t>
      </w:r>
    </w:p>
    <w:p w14:paraId="710E70F1" w14:textId="77777777" w:rsidR="00505451" w:rsidRDefault="00505451" w:rsidP="00333A2C">
      <w:pPr>
        <w:pStyle w:val="ListParagraph"/>
        <w:numPr>
          <w:ilvl w:val="3"/>
          <w:numId w:val="55"/>
        </w:numPr>
        <w:autoSpaceDE w:val="0"/>
        <w:autoSpaceDN w:val="0"/>
        <w:spacing w:before="120" w:after="240" w:line="280" w:lineRule="exact"/>
        <w:jc w:val="left"/>
      </w:pPr>
      <w:r>
        <w:t>Routes 102 and 103 to connect with a timed transfer at Cromwell, six times per day.</w:t>
      </w:r>
    </w:p>
    <w:p w14:paraId="520FC283" w14:textId="34BAEC81" w:rsidR="00505451" w:rsidRDefault="00505451" w:rsidP="00505451">
      <w:r>
        <w:t>Routes 101 and 103 could both serve Queenstown Airport, although only route 101 could extend into Central Queenstown under these timetables.</w:t>
      </w:r>
    </w:p>
    <w:p w14:paraId="4F8B107B" w14:textId="039FDF6E" w:rsidR="00D43291" w:rsidRDefault="00A07872" w:rsidP="00D43291">
      <w:pPr>
        <w:rPr>
          <w:lang w:val="en-NZ"/>
        </w:rPr>
      </w:pPr>
      <w:r>
        <w:rPr>
          <w:lang w:val="en-NZ"/>
        </w:rPr>
        <w:t>Market f</w:t>
      </w:r>
      <w:r w:rsidR="002744BE">
        <w:rPr>
          <w:lang w:val="en-NZ"/>
        </w:rPr>
        <w:t xml:space="preserve">eedback on </w:t>
      </w:r>
      <w:r>
        <w:rPr>
          <w:lang w:val="en-NZ"/>
        </w:rPr>
        <w:t xml:space="preserve">these </w:t>
      </w:r>
      <w:r w:rsidR="002744BE">
        <w:rPr>
          <w:lang w:val="en-NZ"/>
        </w:rPr>
        <w:t>p</w:t>
      </w:r>
      <w:r w:rsidR="003127B1">
        <w:rPr>
          <w:lang w:val="en-NZ"/>
        </w:rPr>
        <w:t xml:space="preserve">otential </w:t>
      </w:r>
      <w:r w:rsidR="00B33CAE">
        <w:rPr>
          <w:lang w:val="en-NZ"/>
        </w:rPr>
        <w:t>timetables</w:t>
      </w:r>
      <w:r w:rsidR="003127B1">
        <w:rPr>
          <w:lang w:val="en-NZ"/>
        </w:rPr>
        <w:t xml:space="preserve"> </w:t>
      </w:r>
      <w:r w:rsidR="00E72F04">
        <w:rPr>
          <w:lang w:val="en-NZ"/>
        </w:rPr>
        <w:t>included</w:t>
      </w:r>
      <w:r w:rsidR="00627646">
        <w:rPr>
          <w:lang w:val="en-NZ"/>
        </w:rPr>
        <w:t xml:space="preserve"> suggestions for ORC to look at:</w:t>
      </w:r>
    </w:p>
    <w:p w14:paraId="5166349E" w14:textId="77777777" w:rsidR="009E78B5" w:rsidRPr="009E78B5" w:rsidRDefault="00D37CE1" w:rsidP="00333A2C">
      <w:pPr>
        <w:pStyle w:val="ListParagraph"/>
        <w:numPr>
          <w:ilvl w:val="0"/>
          <w:numId w:val="54"/>
        </w:numPr>
      </w:pPr>
      <w:r w:rsidRPr="009E78B5">
        <w:t>Adopting a flexible approach to timetable development</w:t>
      </w:r>
    </w:p>
    <w:p w14:paraId="37346E05" w14:textId="0EDC5FC1" w:rsidR="00627646" w:rsidRDefault="001450A9" w:rsidP="00333A2C">
      <w:pPr>
        <w:pStyle w:val="ListParagraph"/>
        <w:numPr>
          <w:ilvl w:val="1"/>
          <w:numId w:val="54"/>
        </w:numPr>
      </w:pPr>
      <w:r>
        <w:t>Running i</w:t>
      </w:r>
      <w:r w:rsidR="00A5526F">
        <w:t xml:space="preserve">nitial services </w:t>
      </w:r>
      <w:r w:rsidR="00492160">
        <w:t>based on maximising operational efficiency</w:t>
      </w:r>
      <w:r>
        <w:t xml:space="preserve"> such as reduced i</w:t>
      </w:r>
      <w:r w:rsidR="00DA208C">
        <w:t>dle time</w:t>
      </w:r>
      <w:r w:rsidR="006955A3">
        <w:t xml:space="preserve"> rather than a ‘clockface’ timetable</w:t>
      </w:r>
      <w:r w:rsidR="00DA208C">
        <w:t xml:space="preserve"> could reduce costs</w:t>
      </w:r>
    </w:p>
    <w:p w14:paraId="67C60CD7" w14:textId="26EBFF6B" w:rsidR="009E78B5" w:rsidRDefault="00D71577" w:rsidP="00333A2C">
      <w:pPr>
        <w:pStyle w:val="ListParagraph"/>
        <w:numPr>
          <w:ilvl w:val="1"/>
          <w:numId w:val="54"/>
        </w:numPr>
      </w:pPr>
      <w:r>
        <w:t>Scenario</w:t>
      </w:r>
      <w:r w:rsidR="00BE4230">
        <w:t xml:space="preserve"> modelling </w:t>
      </w:r>
      <w:r>
        <w:t>with operators with operator-side input on costs</w:t>
      </w:r>
      <w:r w:rsidR="003C0005">
        <w:t xml:space="preserve">, fleet requirements and revenue assumptions. </w:t>
      </w:r>
      <w:r w:rsidR="00386991">
        <w:t xml:space="preserve">Use of this supply side optimisation </w:t>
      </w:r>
      <w:r w:rsidR="00B034B4">
        <w:t xml:space="preserve">is likely to </w:t>
      </w:r>
      <w:r w:rsidR="009133F5">
        <w:t xml:space="preserve">eliminate </w:t>
      </w:r>
      <w:r w:rsidR="00271F5A">
        <w:t>costs associated with additional</w:t>
      </w:r>
      <w:r w:rsidR="009133F5">
        <w:t xml:space="preserve"> peak vehicle </w:t>
      </w:r>
      <w:r w:rsidR="00482ABC">
        <w:t xml:space="preserve">or </w:t>
      </w:r>
      <w:r w:rsidR="00271F5A">
        <w:t xml:space="preserve">unnecessary </w:t>
      </w:r>
      <w:r w:rsidR="00482ABC">
        <w:t>idle times.</w:t>
      </w:r>
    </w:p>
    <w:p w14:paraId="564487BB" w14:textId="2939AB3B" w:rsidR="00AC7BCF" w:rsidRPr="009E3EBB" w:rsidRDefault="001157FE" w:rsidP="00333A2C">
      <w:pPr>
        <w:pStyle w:val="ListParagraph"/>
        <w:numPr>
          <w:ilvl w:val="1"/>
          <w:numId w:val="54"/>
        </w:numPr>
      </w:pPr>
      <w:r>
        <w:t>A timetable that requires the fewest number of depots</w:t>
      </w:r>
      <w:r w:rsidR="00BC1BDF">
        <w:t xml:space="preserve">. </w:t>
      </w:r>
      <w:r w:rsidR="00BC1BDF">
        <w:rPr>
          <w:szCs w:val="22"/>
        </w:rPr>
        <w:t>A need for multiple depots attracts a higher cost due to additional infrastructure and considerations on how spare vehicles and servicing is conducted</w:t>
      </w:r>
      <w:r w:rsidR="00BE7E68">
        <w:rPr>
          <w:szCs w:val="22"/>
        </w:rPr>
        <w:t>.</w:t>
      </w:r>
    </w:p>
    <w:p w14:paraId="45B2CB79" w14:textId="540A281C" w:rsidR="009E3EBB" w:rsidRPr="00FF59F8" w:rsidRDefault="009E3EBB" w:rsidP="00333A2C">
      <w:pPr>
        <w:pStyle w:val="ListParagraph"/>
        <w:numPr>
          <w:ilvl w:val="1"/>
          <w:numId w:val="54"/>
        </w:numPr>
      </w:pPr>
      <w:r>
        <w:rPr>
          <w:szCs w:val="22"/>
        </w:rPr>
        <w:t xml:space="preserve">Could link </w:t>
      </w:r>
      <w:r w:rsidR="000E46AD">
        <w:rPr>
          <w:szCs w:val="22"/>
        </w:rPr>
        <w:t>Luggate to the 101 W</w:t>
      </w:r>
      <w:r w:rsidR="000E46AD">
        <w:rPr>
          <w:szCs w:val="22"/>
          <w:lang w:val="mi-NZ"/>
        </w:rPr>
        <w:t>ānaka to Queenstown route</w:t>
      </w:r>
      <w:r w:rsidR="004C7783">
        <w:rPr>
          <w:szCs w:val="22"/>
          <w:lang w:val="mi-NZ"/>
        </w:rPr>
        <w:t xml:space="preserve">. This </w:t>
      </w:r>
      <w:r w:rsidR="00C33EA7">
        <w:rPr>
          <w:szCs w:val="22"/>
          <w:lang w:val="mi-NZ"/>
        </w:rPr>
        <w:t>provide</w:t>
      </w:r>
      <w:r w:rsidR="00CA43A9">
        <w:rPr>
          <w:szCs w:val="22"/>
          <w:lang w:val="mi-NZ"/>
        </w:rPr>
        <w:t>s</w:t>
      </w:r>
      <w:r w:rsidR="00C33EA7">
        <w:rPr>
          <w:szCs w:val="22"/>
          <w:lang w:val="mi-NZ"/>
        </w:rPr>
        <w:t xml:space="preserve"> coverage for </w:t>
      </w:r>
      <w:r w:rsidR="004C7783">
        <w:rPr>
          <w:szCs w:val="22"/>
          <w:lang w:val="mi-NZ"/>
        </w:rPr>
        <w:t>Luggate</w:t>
      </w:r>
      <w:r w:rsidR="00011E24">
        <w:rPr>
          <w:szCs w:val="22"/>
          <w:lang w:val="mi-NZ"/>
        </w:rPr>
        <w:t xml:space="preserve"> and keep</w:t>
      </w:r>
      <w:r w:rsidR="00FA42FB">
        <w:rPr>
          <w:szCs w:val="22"/>
          <w:lang w:val="mi-NZ"/>
        </w:rPr>
        <w:t>s</w:t>
      </w:r>
      <w:r w:rsidR="00011E24">
        <w:rPr>
          <w:szCs w:val="22"/>
          <w:lang w:val="mi-NZ"/>
        </w:rPr>
        <w:t xml:space="preserve"> the local Wānaka and Lake Hawea service seperate.</w:t>
      </w:r>
      <w:r w:rsidR="004C7783">
        <w:rPr>
          <w:szCs w:val="22"/>
          <w:lang w:val="mi-NZ"/>
        </w:rPr>
        <w:t xml:space="preserve"> </w:t>
      </w:r>
    </w:p>
    <w:p w14:paraId="03D40200" w14:textId="45FA2EA6" w:rsidR="00FF59F8" w:rsidRDefault="00FF59F8" w:rsidP="00333A2C">
      <w:pPr>
        <w:pStyle w:val="ListParagraph"/>
        <w:numPr>
          <w:ilvl w:val="1"/>
          <w:numId w:val="54"/>
        </w:numPr>
      </w:pPr>
      <w:r>
        <w:rPr>
          <w:szCs w:val="22"/>
          <w:lang w:val="mi-NZ"/>
        </w:rPr>
        <w:t>Consideration of Arrowtown as a possible connection point</w:t>
      </w:r>
      <w:r w:rsidR="00C057C4">
        <w:rPr>
          <w:szCs w:val="22"/>
          <w:lang w:val="mi-NZ"/>
        </w:rPr>
        <w:t>.</w:t>
      </w:r>
    </w:p>
    <w:p w14:paraId="10ACCEA4" w14:textId="77777777" w:rsidR="00212E05" w:rsidRDefault="003946A8" w:rsidP="00333A2C">
      <w:pPr>
        <w:pStyle w:val="ListParagraph"/>
        <w:numPr>
          <w:ilvl w:val="0"/>
          <w:numId w:val="54"/>
        </w:numPr>
      </w:pPr>
      <w:r>
        <w:t xml:space="preserve">A staged </w:t>
      </w:r>
      <w:r w:rsidR="00212E05">
        <w:t xml:space="preserve">delivery approach </w:t>
      </w:r>
    </w:p>
    <w:p w14:paraId="40DD2581" w14:textId="6F467C76" w:rsidR="00BB3A3B" w:rsidRDefault="00F50E82" w:rsidP="00333A2C">
      <w:pPr>
        <w:pStyle w:val="ListParagraph"/>
        <w:numPr>
          <w:ilvl w:val="1"/>
          <w:numId w:val="54"/>
        </w:numPr>
      </w:pPr>
      <w:r>
        <w:t>Determin</w:t>
      </w:r>
      <w:r w:rsidR="00BB3A3B">
        <w:t>e minimum viable service</w:t>
      </w:r>
      <w:r w:rsidR="00A935B0">
        <w:t>, but may need to ove</w:t>
      </w:r>
      <w:r w:rsidR="00C87D6A">
        <w:t>r deliver initially to have an attractive services that generates interest</w:t>
      </w:r>
      <w:r w:rsidR="005871E4">
        <w:t>. Focus on frequency over coverage.</w:t>
      </w:r>
    </w:p>
    <w:p w14:paraId="4108D864" w14:textId="77777777" w:rsidR="00BB3A3B" w:rsidRDefault="00892617" w:rsidP="00333A2C">
      <w:pPr>
        <w:pStyle w:val="ListParagraph"/>
        <w:numPr>
          <w:ilvl w:val="1"/>
          <w:numId w:val="54"/>
        </w:numPr>
      </w:pPr>
      <w:r>
        <w:t xml:space="preserve">Carefully consider </w:t>
      </w:r>
      <w:r w:rsidR="00D04768">
        <w:t>and define peak demand</w:t>
      </w:r>
      <w:r w:rsidR="00A31C72">
        <w:t xml:space="preserve"> </w:t>
      </w:r>
      <w:r w:rsidR="00BB3A3B">
        <w:t xml:space="preserve">- </w:t>
      </w:r>
      <w:r w:rsidR="00A31C72">
        <w:t>commuter, education and key employment travel</w:t>
      </w:r>
      <w:r w:rsidR="008564EB">
        <w:t xml:space="preserve">. </w:t>
      </w:r>
    </w:p>
    <w:p w14:paraId="691CA74A" w14:textId="192F2771" w:rsidR="006955A3" w:rsidRDefault="008564EB" w:rsidP="00333A2C">
      <w:pPr>
        <w:pStyle w:val="ListParagraph"/>
        <w:numPr>
          <w:ilvl w:val="1"/>
          <w:numId w:val="54"/>
        </w:numPr>
      </w:pPr>
      <w:r>
        <w:t xml:space="preserve">Allow mechanisms to </w:t>
      </w:r>
      <w:r w:rsidR="00C45025">
        <w:t xml:space="preserve">add </w:t>
      </w:r>
      <w:r w:rsidR="00417417">
        <w:t>service</w:t>
      </w:r>
      <w:r>
        <w:t>s</w:t>
      </w:r>
      <w:r w:rsidR="00417417">
        <w:t xml:space="preserve"> </w:t>
      </w:r>
      <w:r>
        <w:t>to meet growth in demand</w:t>
      </w:r>
      <w:r w:rsidR="00987E5D">
        <w:t xml:space="preserve"> including through seasonal or event-based </w:t>
      </w:r>
      <w:r w:rsidR="00B1684A">
        <w:t>activities.</w:t>
      </w:r>
    </w:p>
    <w:p w14:paraId="7B23281D" w14:textId="47DA8724" w:rsidR="00FC27F3" w:rsidRDefault="00FC27F3" w:rsidP="00333A2C">
      <w:pPr>
        <w:pStyle w:val="ListParagraph"/>
        <w:numPr>
          <w:ilvl w:val="1"/>
          <w:numId w:val="54"/>
        </w:numPr>
      </w:pPr>
      <w:r>
        <w:t xml:space="preserve">Need to be agile </w:t>
      </w:r>
      <w:r w:rsidR="00864E92">
        <w:t xml:space="preserve">enough to move </w:t>
      </w:r>
      <w:r w:rsidR="00AA640B">
        <w:t>fast and adapt to changes in demand.</w:t>
      </w:r>
    </w:p>
    <w:p w14:paraId="65446FE2" w14:textId="77777777" w:rsidR="005474B0" w:rsidRDefault="005474B0" w:rsidP="00333A2C">
      <w:pPr>
        <w:pStyle w:val="ListParagraph"/>
        <w:numPr>
          <w:ilvl w:val="0"/>
          <w:numId w:val="54"/>
        </w:numPr>
      </w:pPr>
      <w:r>
        <w:t>Realistic timetabling</w:t>
      </w:r>
    </w:p>
    <w:p w14:paraId="395B27F2" w14:textId="77777777" w:rsidR="00D327D2" w:rsidRDefault="00603319" w:rsidP="00333A2C">
      <w:pPr>
        <w:pStyle w:val="ListParagraph"/>
        <w:numPr>
          <w:ilvl w:val="1"/>
          <w:numId w:val="54"/>
        </w:numPr>
      </w:pPr>
      <w:r>
        <w:t>Prioritise reliability</w:t>
      </w:r>
      <w:r w:rsidR="00B109AB">
        <w:t xml:space="preserve"> – making sure timetabling acc</w:t>
      </w:r>
      <w:r w:rsidR="00D327D2">
        <w:t>ounts for congestion on key corridors</w:t>
      </w:r>
    </w:p>
    <w:p w14:paraId="3BC3B338" w14:textId="77777777" w:rsidR="003D6B76" w:rsidRDefault="00217654" w:rsidP="00333A2C">
      <w:pPr>
        <w:pStyle w:val="ListParagraph"/>
        <w:numPr>
          <w:ilvl w:val="1"/>
          <w:numId w:val="54"/>
        </w:numPr>
      </w:pPr>
      <w:r>
        <w:lastRenderedPageBreak/>
        <w:t xml:space="preserve">Service timings to align with </w:t>
      </w:r>
      <w:r w:rsidR="00670BB7">
        <w:t>employment, education and visitor movements</w:t>
      </w:r>
      <w:r w:rsidR="003D6B76">
        <w:t>.</w:t>
      </w:r>
    </w:p>
    <w:p w14:paraId="5DBF49FA" w14:textId="4DEFA961" w:rsidR="003D6B76" w:rsidRDefault="003D6B76" w:rsidP="00333A2C">
      <w:pPr>
        <w:pStyle w:val="ListParagraph"/>
        <w:numPr>
          <w:ilvl w:val="0"/>
          <w:numId w:val="54"/>
        </w:numPr>
      </w:pPr>
      <w:r>
        <w:t>Service design review</w:t>
      </w:r>
    </w:p>
    <w:p w14:paraId="2855C3C6" w14:textId="15AE4E79" w:rsidR="00AB3818" w:rsidRDefault="0036224E" w:rsidP="00333A2C">
      <w:pPr>
        <w:pStyle w:val="ListParagraph"/>
        <w:numPr>
          <w:ilvl w:val="1"/>
          <w:numId w:val="54"/>
        </w:numPr>
      </w:pPr>
      <w:r w:rsidRPr="0036224E">
        <w:t xml:space="preserve">Practical </w:t>
      </w:r>
      <w:r w:rsidR="0017368B">
        <w:t xml:space="preserve">operator </w:t>
      </w:r>
      <w:r w:rsidRPr="0036224E">
        <w:t>input on route timing, stop placement, interchange design and timetable feasibility based on local operating conditions.</w:t>
      </w:r>
    </w:p>
    <w:p w14:paraId="6031B008" w14:textId="5DADBE0E" w:rsidR="00AB06E1" w:rsidRDefault="00AD1D84" w:rsidP="00333A2C">
      <w:pPr>
        <w:pStyle w:val="ListParagraph"/>
        <w:numPr>
          <w:ilvl w:val="1"/>
          <w:numId w:val="54"/>
        </w:numPr>
      </w:pPr>
      <w:r>
        <w:t>Data led c</w:t>
      </w:r>
      <w:r w:rsidR="00AB3818">
        <w:t xml:space="preserve">ontinuous refinement </w:t>
      </w:r>
      <w:r w:rsidR="00AB06E1">
        <w:t xml:space="preserve">and optimisation </w:t>
      </w:r>
      <w:r w:rsidR="00AB3818">
        <w:t xml:space="preserve">of timetables </w:t>
      </w:r>
      <w:r w:rsidR="007548B8">
        <w:t xml:space="preserve">in partnership with ORC </w:t>
      </w:r>
      <w:r w:rsidR="005067E7">
        <w:t>as the routes mature</w:t>
      </w:r>
      <w:r w:rsidR="00A409D9">
        <w:t xml:space="preserve"> and network grows.</w:t>
      </w:r>
    </w:p>
    <w:p w14:paraId="63BB9109" w14:textId="5566105B" w:rsidR="004B5E92" w:rsidRDefault="004F1694" w:rsidP="00333A2C">
      <w:pPr>
        <w:pStyle w:val="ListParagraph"/>
        <w:numPr>
          <w:ilvl w:val="0"/>
          <w:numId w:val="54"/>
        </w:numPr>
      </w:pPr>
      <w:r>
        <w:t xml:space="preserve">Collaboration </w:t>
      </w:r>
      <w:r w:rsidR="00AF1D6A">
        <w:t xml:space="preserve">with developing the </w:t>
      </w:r>
      <w:r>
        <w:t>trial arrangements,</w:t>
      </w:r>
      <w:r w:rsidR="00AF1D6A">
        <w:t xml:space="preserve"> vehicle options and specs to meet the unique service requirements.</w:t>
      </w:r>
      <w:r>
        <w:t xml:space="preserve"> </w:t>
      </w:r>
    </w:p>
    <w:p w14:paraId="60861658" w14:textId="4D6F7093" w:rsidR="00D31964" w:rsidRPr="00077D5A" w:rsidRDefault="00077D5A" w:rsidP="00D43291">
      <w:pPr>
        <w:pStyle w:val="Heading4"/>
        <w:rPr>
          <w:lang w:val="en-NZ"/>
        </w:rPr>
      </w:pPr>
      <w:r w:rsidRPr="00077D5A">
        <w:rPr>
          <w:lang w:val="en-NZ"/>
        </w:rPr>
        <w:t>Fleet</w:t>
      </w:r>
    </w:p>
    <w:p w14:paraId="46AF50D6" w14:textId="77777777" w:rsidR="006E0F24" w:rsidRDefault="00E267BD" w:rsidP="00247945">
      <w:pPr>
        <w:spacing w:line="260" w:lineRule="atLeast"/>
        <w:rPr>
          <w:lang w:val="en-NZ"/>
        </w:rPr>
      </w:pPr>
      <w:r>
        <w:rPr>
          <w:lang w:val="en-NZ"/>
        </w:rPr>
        <w:t xml:space="preserve">Key </w:t>
      </w:r>
      <w:r w:rsidR="00BA5F18">
        <w:rPr>
          <w:lang w:val="en-NZ"/>
        </w:rPr>
        <w:t>points raised by operators with respect to fleet included:</w:t>
      </w:r>
    </w:p>
    <w:p w14:paraId="3F70B8C5" w14:textId="32E25F23" w:rsidR="00D35E3A" w:rsidRDefault="00EA08E8" w:rsidP="00333A2C">
      <w:pPr>
        <w:pStyle w:val="ListParagraph"/>
        <w:numPr>
          <w:ilvl w:val="0"/>
          <w:numId w:val="57"/>
        </w:numPr>
      </w:pPr>
      <w:r>
        <w:rPr>
          <w:b/>
          <w:bCs/>
          <w:i/>
          <w:iCs/>
        </w:rPr>
        <w:t xml:space="preserve">Higher </w:t>
      </w:r>
      <w:r w:rsidR="00FF6A59">
        <w:rPr>
          <w:b/>
          <w:bCs/>
          <w:i/>
          <w:iCs/>
        </w:rPr>
        <w:t xml:space="preserve">quality </w:t>
      </w:r>
      <w:r w:rsidR="007B3E9F">
        <w:rPr>
          <w:b/>
          <w:bCs/>
          <w:i/>
          <w:iCs/>
        </w:rPr>
        <w:t>vehicles</w:t>
      </w:r>
      <w:r w:rsidR="007A77E0" w:rsidRPr="006E0F24">
        <w:t xml:space="preserve"> </w:t>
      </w:r>
      <w:r w:rsidR="007A77E0">
        <w:t xml:space="preserve">- </w:t>
      </w:r>
      <w:r w:rsidR="008B6CE7" w:rsidRPr="006E0F24">
        <w:t xml:space="preserve">The long distance </w:t>
      </w:r>
      <w:r w:rsidR="00140A15" w:rsidRPr="006E0F24">
        <w:t xml:space="preserve">and </w:t>
      </w:r>
      <w:r w:rsidR="00BE3E8C" w:rsidRPr="006E0F24">
        <w:t xml:space="preserve">open road environment of some of these services may warrant </w:t>
      </w:r>
      <w:r w:rsidR="002846BB" w:rsidRPr="006E0F24">
        <w:t xml:space="preserve">consideration </w:t>
      </w:r>
      <w:r w:rsidR="0094561F">
        <w:t>of</w:t>
      </w:r>
      <w:r w:rsidR="002846BB" w:rsidRPr="006E0F24">
        <w:t xml:space="preserve"> a coach style vehicle for enhanced safety and comfort for passengers. This </w:t>
      </w:r>
      <w:r w:rsidR="00096523" w:rsidRPr="006E0F24">
        <w:t xml:space="preserve">may require </w:t>
      </w:r>
      <w:r w:rsidR="00D37A3E" w:rsidRPr="006E0F24">
        <w:t xml:space="preserve">approval from NZTA for an exemption from </w:t>
      </w:r>
      <w:r w:rsidR="00D132E0">
        <w:t>Requirements for Urban Buses (</w:t>
      </w:r>
      <w:r w:rsidR="00D37A3E" w:rsidRPr="006E0F24">
        <w:t>RUB</w:t>
      </w:r>
      <w:r w:rsidR="00D132E0">
        <w:t>)</w:t>
      </w:r>
      <w:r w:rsidR="00D42CB5" w:rsidRPr="006E0F24">
        <w:t xml:space="preserve">. A similar exemption has recently been received for </w:t>
      </w:r>
      <w:r w:rsidR="00914DE4" w:rsidRPr="006E0F24">
        <w:t>Dunedin’s Route 1 to Palmerston, so this should not pose a problem.</w:t>
      </w:r>
      <w:r w:rsidR="00BF1D5A">
        <w:t xml:space="preserve"> Making the service as attractive and comfortable as possible is also likely to attract patronage (especially mode shift from private vehicles).</w:t>
      </w:r>
    </w:p>
    <w:p w14:paraId="43158BC8" w14:textId="72E41EF6" w:rsidR="00CC2F5D" w:rsidRDefault="00CC2F5D" w:rsidP="00333A2C">
      <w:pPr>
        <w:pStyle w:val="ListParagraph"/>
        <w:numPr>
          <w:ilvl w:val="0"/>
          <w:numId w:val="57"/>
        </w:numPr>
      </w:pPr>
      <w:r>
        <w:rPr>
          <w:b/>
          <w:bCs/>
          <w:i/>
          <w:iCs/>
        </w:rPr>
        <w:t xml:space="preserve">Luggage </w:t>
      </w:r>
      <w:r>
        <w:t xml:space="preserve">– </w:t>
      </w:r>
      <w:r w:rsidR="0058746A">
        <w:t xml:space="preserve">The nature and length of the service </w:t>
      </w:r>
      <w:r w:rsidR="008B3A05">
        <w:t xml:space="preserve">could </w:t>
      </w:r>
      <w:r w:rsidR="001D1B20">
        <w:t xml:space="preserve">mean passengers have </w:t>
      </w:r>
      <w:r w:rsidR="00B971EE">
        <w:t>more luggage</w:t>
      </w:r>
      <w:r>
        <w:t>.</w:t>
      </w:r>
      <w:r w:rsidR="00AC742B">
        <w:t xml:space="preserve"> Vehicles will need suitable luggage capacity</w:t>
      </w:r>
      <w:r w:rsidR="004E2D7C">
        <w:t>. This could be in the form of a larger luggage compartment or a trailer.</w:t>
      </w:r>
    </w:p>
    <w:p w14:paraId="3742107A" w14:textId="0FD4EB51" w:rsidR="00914DE4" w:rsidRDefault="00074168" w:rsidP="00333A2C">
      <w:pPr>
        <w:pStyle w:val="ListParagraph"/>
        <w:numPr>
          <w:ilvl w:val="0"/>
          <w:numId w:val="57"/>
        </w:numPr>
      </w:pPr>
      <w:r w:rsidRPr="00A2610B">
        <w:rPr>
          <w:b/>
          <w:bCs/>
          <w:i/>
          <w:iCs/>
        </w:rPr>
        <w:t xml:space="preserve">Utilisation of existing fleet </w:t>
      </w:r>
      <w:r>
        <w:t xml:space="preserve">- </w:t>
      </w:r>
      <w:r w:rsidR="00FE5B0D">
        <w:t>I</w:t>
      </w:r>
      <w:r w:rsidR="008B09DB">
        <w:t xml:space="preserve">t could be </w:t>
      </w:r>
      <w:r w:rsidR="00FE5B0D">
        <w:t xml:space="preserve">more cost efficient for operators </w:t>
      </w:r>
      <w:r w:rsidR="007E479D">
        <w:t>to i</w:t>
      </w:r>
      <w:r w:rsidR="007E479D" w:rsidRPr="00A2610B">
        <w:t>nitiat</w:t>
      </w:r>
      <w:r w:rsidR="007E479D">
        <w:t>e</w:t>
      </w:r>
      <w:r w:rsidR="007E479D" w:rsidRPr="00A2610B">
        <w:t xml:space="preserve"> the </w:t>
      </w:r>
      <w:r w:rsidR="007E479D">
        <w:t>trial s</w:t>
      </w:r>
      <w:r w:rsidR="007E479D" w:rsidRPr="00A2610B">
        <w:t xml:space="preserve">ervice </w:t>
      </w:r>
      <w:r w:rsidR="007E479D">
        <w:t xml:space="preserve">with existing available fleet. This </w:t>
      </w:r>
      <w:r w:rsidR="00040CBF">
        <w:t xml:space="preserve">would allow for quick mobilisation of the </w:t>
      </w:r>
      <w:r w:rsidR="003E2921">
        <w:t>service</w:t>
      </w:r>
      <w:r w:rsidR="00EC0A4C">
        <w:t>. S</w:t>
      </w:r>
      <w:r w:rsidR="007E479D">
        <w:t xml:space="preserve">maller vehicles </w:t>
      </w:r>
      <w:r w:rsidR="00EC0A4C">
        <w:t xml:space="preserve">could be used </w:t>
      </w:r>
      <w:r w:rsidR="007E479D">
        <w:t>while the service is embedded</w:t>
      </w:r>
      <w:r w:rsidR="00EC0A4C">
        <w:t xml:space="preserve"> in</w:t>
      </w:r>
      <w:r w:rsidR="007E479D">
        <w:t xml:space="preserve">, </w:t>
      </w:r>
      <w:r w:rsidR="00EC0A4C">
        <w:t xml:space="preserve">then </w:t>
      </w:r>
      <w:r w:rsidR="007E479D">
        <w:t>and as demand grows</w:t>
      </w:r>
      <w:r w:rsidR="002F0BCA">
        <w:t xml:space="preserve">, larger vehicles could be introduced. </w:t>
      </w:r>
      <w:r w:rsidR="000129A8">
        <w:t xml:space="preserve">This approach carries less risk </w:t>
      </w:r>
      <w:r w:rsidR="005B6502">
        <w:t xml:space="preserve">and </w:t>
      </w:r>
      <w:r w:rsidR="00302C27">
        <w:t>less capital investment</w:t>
      </w:r>
      <w:r w:rsidR="002D4293">
        <w:t>.</w:t>
      </w:r>
    </w:p>
    <w:p w14:paraId="045E2CDE" w14:textId="62238D02" w:rsidR="00F90700" w:rsidRDefault="00F90700" w:rsidP="00333A2C">
      <w:pPr>
        <w:pStyle w:val="ListParagraph"/>
        <w:numPr>
          <w:ilvl w:val="0"/>
          <w:numId w:val="57"/>
        </w:numPr>
      </w:pPr>
      <w:r>
        <w:rPr>
          <w:b/>
          <w:bCs/>
          <w:i/>
          <w:iCs/>
        </w:rPr>
        <w:t>Electrification</w:t>
      </w:r>
      <w:r w:rsidR="003F68AF">
        <w:rPr>
          <w:b/>
          <w:bCs/>
          <w:i/>
          <w:iCs/>
        </w:rPr>
        <w:t xml:space="preserve"> </w:t>
      </w:r>
      <w:r w:rsidR="003F68AF">
        <w:t xml:space="preserve">– Operators indicated that there are several </w:t>
      </w:r>
      <w:r w:rsidR="00BA3207">
        <w:t xml:space="preserve">suitable </w:t>
      </w:r>
      <w:r w:rsidR="003F68AF">
        <w:t>vehicle options</w:t>
      </w:r>
      <w:r w:rsidR="00BA3207">
        <w:t xml:space="preserve"> for these routes</w:t>
      </w:r>
      <w:r w:rsidR="005C7E9D">
        <w:t xml:space="preserve"> available or coming to the market</w:t>
      </w:r>
      <w:r w:rsidR="00BA3207">
        <w:t>.</w:t>
      </w:r>
    </w:p>
    <w:p w14:paraId="55ADAC81" w14:textId="68E5D7B9" w:rsidR="0062370A" w:rsidRDefault="00B7434B" w:rsidP="00333A2C">
      <w:pPr>
        <w:pStyle w:val="ListParagraph"/>
        <w:numPr>
          <w:ilvl w:val="0"/>
          <w:numId w:val="57"/>
        </w:numPr>
      </w:pPr>
      <w:r>
        <w:rPr>
          <w:b/>
          <w:bCs/>
          <w:i/>
          <w:iCs/>
        </w:rPr>
        <w:t>Planning</w:t>
      </w:r>
      <w:r w:rsidR="0062370A">
        <w:rPr>
          <w:b/>
          <w:bCs/>
          <w:i/>
          <w:iCs/>
        </w:rPr>
        <w:t xml:space="preserve"> </w:t>
      </w:r>
      <w:r w:rsidR="0062370A">
        <w:t xml:space="preserve">– </w:t>
      </w:r>
      <w:r w:rsidR="00F26FB7">
        <w:t>It m</w:t>
      </w:r>
      <w:r>
        <w:t xml:space="preserve">ay be best to start with </w:t>
      </w:r>
      <w:r w:rsidR="008D420E">
        <w:t xml:space="preserve">what we expect </w:t>
      </w:r>
      <w:r w:rsidR="00611FF1">
        <w:t>a year two operation to look like. This w</w:t>
      </w:r>
      <w:r w:rsidR="00DB20D0">
        <w:t>ould</w:t>
      </w:r>
      <w:r w:rsidR="00611FF1">
        <w:t xml:space="preserve"> allow for growth and </w:t>
      </w:r>
      <w:r w:rsidR="00DB20D0">
        <w:t xml:space="preserve">mean that operators </w:t>
      </w:r>
      <w:r w:rsidR="00573A47">
        <w:t xml:space="preserve">will </w:t>
      </w:r>
      <w:r w:rsidR="00AD6B5B">
        <w:t>not have to scramble for extra vehicles</w:t>
      </w:r>
      <w:r w:rsidR="00573A47">
        <w:t xml:space="preserve"> if the growth occurs quicker than anticipated in the first year.</w:t>
      </w:r>
    </w:p>
    <w:p w14:paraId="1C5C467D" w14:textId="0B86E3A5" w:rsidR="001C6742" w:rsidRDefault="001C6742" w:rsidP="001C6742">
      <w:pPr>
        <w:pStyle w:val="Heading4"/>
        <w:rPr>
          <w:lang w:val="en-NZ"/>
        </w:rPr>
      </w:pPr>
      <w:r>
        <w:rPr>
          <w:lang w:val="en-NZ"/>
        </w:rPr>
        <w:t>Delivery model</w:t>
      </w:r>
    </w:p>
    <w:p w14:paraId="0B760029" w14:textId="7AE8F241" w:rsidR="00A66533" w:rsidRDefault="0001432F" w:rsidP="00A66533">
      <w:pPr>
        <w:rPr>
          <w:lang w:val="en-NZ"/>
        </w:rPr>
      </w:pPr>
      <w:r>
        <w:rPr>
          <w:lang w:val="en-NZ"/>
        </w:rPr>
        <w:t xml:space="preserve">The contracted service delivery model </w:t>
      </w:r>
      <w:r w:rsidR="007950B2">
        <w:rPr>
          <w:lang w:val="en-NZ"/>
        </w:rPr>
        <w:t xml:space="preserve">and partnership approach </w:t>
      </w:r>
      <w:r w:rsidR="00872CE6">
        <w:rPr>
          <w:lang w:val="en-NZ"/>
        </w:rPr>
        <w:t xml:space="preserve">with ORC </w:t>
      </w:r>
      <w:r>
        <w:rPr>
          <w:lang w:val="en-NZ"/>
        </w:rPr>
        <w:t>was preferred by all three respondents</w:t>
      </w:r>
      <w:r w:rsidR="002B0798">
        <w:rPr>
          <w:lang w:val="en-NZ"/>
        </w:rPr>
        <w:t xml:space="preserve">. </w:t>
      </w:r>
      <w:r w:rsidR="004C56AB">
        <w:rPr>
          <w:lang w:val="en-NZ"/>
        </w:rPr>
        <w:t>Given the level of i</w:t>
      </w:r>
      <w:r w:rsidR="002B0798">
        <w:rPr>
          <w:lang w:val="en-NZ"/>
        </w:rPr>
        <w:t xml:space="preserve">nvestment </w:t>
      </w:r>
      <w:r w:rsidR="0016460A">
        <w:rPr>
          <w:lang w:val="en-NZ"/>
        </w:rPr>
        <w:t xml:space="preserve">(in capital and workforce) </w:t>
      </w:r>
      <w:r w:rsidR="002B0798">
        <w:rPr>
          <w:lang w:val="en-NZ"/>
        </w:rPr>
        <w:t>required to set up</w:t>
      </w:r>
      <w:r w:rsidR="00C94664">
        <w:rPr>
          <w:lang w:val="en-NZ"/>
        </w:rPr>
        <w:t>,</w:t>
      </w:r>
      <w:r w:rsidR="002B0798">
        <w:rPr>
          <w:lang w:val="en-NZ"/>
        </w:rPr>
        <w:t xml:space="preserve"> </w:t>
      </w:r>
      <w:r w:rsidR="005F78D7">
        <w:rPr>
          <w:lang w:val="en-NZ"/>
        </w:rPr>
        <w:t>the contract model provides operators with a level of certainty</w:t>
      </w:r>
      <w:r w:rsidR="00AB2777">
        <w:rPr>
          <w:lang w:val="en-NZ"/>
        </w:rPr>
        <w:t xml:space="preserve"> that </w:t>
      </w:r>
      <w:r w:rsidR="00BC12A2">
        <w:rPr>
          <w:lang w:val="en-NZ"/>
        </w:rPr>
        <w:t xml:space="preserve">their </w:t>
      </w:r>
      <w:r w:rsidR="00AB2777">
        <w:rPr>
          <w:lang w:val="en-NZ"/>
        </w:rPr>
        <w:t xml:space="preserve">costs are </w:t>
      </w:r>
      <w:r w:rsidR="00BC12A2">
        <w:rPr>
          <w:lang w:val="en-NZ"/>
        </w:rPr>
        <w:t>met</w:t>
      </w:r>
      <w:r w:rsidR="00AD07AA">
        <w:rPr>
          <w:lang w:val="en-NZ"/>
        </w:rPr>
        <w:t xml:space="preserve">, </w:t>
      </w:r>
      <w:r w:rsidR="001D0C73">
        <w:rPr>
          <w:lang w:val="en-NZ"/>
        </w:rPr>
        <w:t xml:space="preserve">while </w:t>
      </w:r>
      <w:r w:rsidR="00B629C3">
        <w:rPr>
          <w:lang w:val="en-NZ"/>
        </w:rPr>
        <w:t xml:space="preserve">quality </w:t>
      </w:r>
      <w:r w:rsidR="00AD07AA">
        <w:rPr>
          <w:lang w:val="en-NZ"/>
        </w:rPr>
        <w:t xml:space="preserve">early collaboration </w:t>
      </w:r>
      <w:r w:rsidR="00B629C3">
        <w:rPr>
          <w:lang w:val="en-NZ"/>
        </w:rPr>
        <w:t>is likely to have a</w:t>
      </w:r>
      <w:r w:rsidR="00AA4C84">
        <w:rPr>
          <w:lang w:val="en-NZ"/>
        </w:rPr>
        <w:t xml:space="preserve"> material impact on long-term network outcomes.</w:t>
      </w:r>
      <w:r w:rsidR="00AD07AA">
        <w:rPr>
          <w:lang w:val="en-NZ"/>
        </w:rPr>
        <w:t xml:space="preserve"> </w:t>
      </w:r>
    </w:p>
    <w:p w14:paraId="6017704F" w14:textId="18D4BFE8" w:rsidR="002B371A" w:rsidRDefault="002A40EC" w:rsidP="00A66533">
      <w:pPr>
        <w:rPr>
          <w:lang w:val="en-NZ"/>
        </w:rPr>
      </w:pPr>
      <w:r>
        <w:rPr>
          <w:lang w:val="en-NZ"/>
        </w:rPr>
        <w:t>R</w:t>
      </w:r>
      <w:r w:rsidR="00AB2777">
        <w:rPr>
          <w:lang w:val="en-NZ"/>
        </w:rPr>
        <w:t>espondent</w:t>
      </w:r>
      <w:r>
        <w:rPr>
          <w:lang w:val="en-NZ"/>
        </w:rPr>
        <w:t>s</w:t>
      </w:r>
      <w:r w:rsidR="00AB2777">
        <w:rPr>
          <w:lang w:val="en-NZ"/>
        </w:rPr>
        <w:t xml:space="preserve"> </w:t>
      </w:r>
      <w:r w:rsidR="002519F1">
        <w:rPr>
          <w:lang w:val="en-NZ"/>
        </w:rPr>
        <w:t>suggested ORC consider</w:t>
      </w:r>
      <w:r w:rsidR="00250A15">
        <w:rPr>
          <w:lang w:val="en-NZ"/>
        </w:rPr>
        <w:t xml:space="preserve"> in the contract design</w:t>
      </w:r>
      <w:r w:rsidR="002519F1">
        <w:rPr>
          <w:lang w:val="en-NZ"/>
        </w:rPr>
        <w:t>:</w:t>
      </w:r>
    </w:p>
    <w:p w14:paraId="30195378" w14:textId="04682584" w:rsidR="002B371A" w:rsidRPr="002B371A" w:rsidRDefault="00F46E5D" w:rsidP="00333A2C">
      <w:pPr>
        <w:pStyle w:val="ListParagraph"/>
        <w:numPr>
          <w:ilvl w:val="0"/>
          <w:numId w:val="58"/>
        </w:numPr>
      </w:pPr>
      <w:r>
        <w:t>Flexibility with fleet and h</w:t>
      </w:r>
      <w:r w:rsidR="002B371A" w:rsidRPr="002B371A">
        <w:t xml:space="preserve">ow vehicles, of varying sizes, </w:t>
      </w:r>
      <w:r>
        <w:t xml:space="preserve">might be able to be </w:t>
      </w:r>
      <w:r w:rsidR="002B371A" w:rsidRPr="002B371A">
        <w:t xml:space="preserve">introduced easily throughout the contract period. </w:t>
      </w:r>
    </w:p>
    <w:p w14:paraId="56A3E893" w14:textId="77777777" w:rsidR="002B371A" w:rsidRPr="002B371A" w:rsidRDefault="002B371A" w:rsidP="00333A2C">
      <w:pPr>
        <w:pStyle w:val="ListParagraph"/>
        <w:numPr>
          <w:ilvl w:val="0"/>
          <w:numId w:val="58"/>
        </w:numPr>
      </w:pPr>
      <w:r w:rsidRPr="002B371A">
        <w:t xml:space="preserve">Joint development of timetables to ensure the service strikes a balance between being cost competitive and attractive. </w:t>
      </w:r>
    </w:p>
    <w:p w14:paraId="453CD800" w14:textId="7B942CC6" w:rsidR="00AB2777" w:rsidRDefault="002B371A" w:rsidP="00333A2C">
      <w:pPr>
        <w:pStyle w:val="ListParagraph"/>
        <w:numPr>
          <w:ilvl w:val="0"/>
          <w:numId w:val="58"/>
        </w:numPr>
      </w:pPr>
      <w:r w:rsidRPr="002B371A">
        <w:lastRenderedPageBreak/>
        <w:t>KPIs that incentivises deliver</w:t>
      </w:r>
      <w:r w:rsidR="008540E1">
        <w:t>y of</w:t>
      </w:r>
      <w:r w:rsidRPr="002B371A">
        <w:t xml:space="preserve"> a reliable and punctual service</w:t>
      </w:r>
      <w:r w:rsidR="008540E1">
        <w:t>, with</w:t>
      </w:r>
      <w:r w:rsidR="00FA221F">
        <w:t xml:space="preserve">out being </w:t>
      </w:r>
      <w:r w:rsidR="00C82CDD" w:rsidRPr="002B371A">
        <w:t>penalised for factors outside of their control</w:t>
      </w:r>
      <w:r w:rsidR="00C82CDD">
        <w:t xml:space="preserve"> such as congestion. </w:t>
      </w:r>
    </w:p>
    <w:p w14:paraId="49A30451" w14:textId="11D5E9F7" w:rsidR="005753D6" w:rsidRDefault="005753D6" w:rsidP="00333A2C">
      <w:pPr>
        <w:pStyle w:val="ListParagraph"/>
        <w:numPr>
          <w:ilvl w:val="0"/>
          <w:numId w:val="58"/>
        </w:numPr>
      </w:pPr>
      <w:r>
        <w:t xml:space="preserve">Sharing of risk including incentives </w:t>
      </w:r>
      <w:r w:rsidR="007956E9">
        <w:t xml:space="preserve">for growing patronage and alignment with other services to reduce some of the </w:t>
      </w:r>
      <w:r w:rsidR="00AA5692">
        <w:t>‘sunk costs’ of the service.</w:t>
      </w:r>
      <w:r w:rsidR="007956E9">
        <w:t xml:space="preserve"> </w:t>
      </w:r>
    </w:p>
    <w:p w14:paraId="51F6D444" w14:textId="1E132EB6" w:rsidR="00780039" w:rsidRDefault="00780039" w:rsidP="00333A2C">
      <w:pPr>
        <w:pStyle w:val="ListParagraph"/>
        <w:numPr>
          <w:ilvl w:val="0"/>
          <w:numId w:val="58"/>
        </w:numPr>
      </w:pPr>
      <w:r>
        <w:t>The length of the service contract. The longer the contrac</w:t>
      </w:r>
      <w:r w:rsidR="00BC3A95">
        <w:t>ted delivery period, the more competitive the total cost</w:t>
      </w:r>
      <w:r w:rsidR="00CC4B25">
        <w:t>.</w:t>
      </w:r>
      <w:r w:rsidR="00F47BD8">
        <w:t xml:space="preserve"> Potentially cost as a two</w:t>
      </w:r>
      <w:r w:rsidR="00833289">
        <w:t>-</w:t>
      </w:r>
      <w:r w:rsidR="00F47BD8">
        <w:t xml:space="preserve">year trial, </w:t>
      </w:r>
      <w:r w:rsidR="00D47FFB">
        <w:t>with a cost supplied separately i</w:t>
      </w:r>
      <w:r w:rsidR="00DB5776">
        <w:t>f the trial proves successful and the contract is extended.</w:t>
      </w:r>
    </w:p>
    <w:p w14:paraId="265001B2" w14:textId="1B9595EB" w:rsidR="0082137C" w:rsidRDefault="0082137C" w:rsidP="0082137C">
      <w:r>
        <w:t xml:space="preserve">A hybrid model was </w:t>
      </w:r>
      <w:r w:rsidR="0049389B">
        <w:t>proposed by one operator as the most practical and commercially sustainable appr</w:t>
      </w:r>
      <w:r w:rsidR="00165494">
        <w:t xml:space="preserve">oach for this sub-region. </w:t>
      </w:r>
      <w:r w:rsidR="00F15D2F">
        <w:t xml:space="preserve">The preference for early implementation </w:t>
      </w:r>
      <w:r w:rsidR="002571E5">
        <w:t xml:space="preserve">was a mix of private share cost recovery and ORC subsidy with the level of subsidy reviewed against actual performance as the network </w:t>
      </w:r>
      <w:r w:rsidR="00D54B7D">
        <w:t>establishes.</w:t>
      </w:r>
    </w:p>
    <w:p w14:paraId="76F0D35A" w14:textId="15E6AA8B" w:rsidR="00B4140D" w:rsidRDefault="00B4140D" w:rsidP="0082137C">
      <w:r>
        <w:t xml:space="preserve">The Queenstown to Wānaka route was considered </w:t>
      </w:r>
      <w:r w:rsidR="007E1E8D">
        <w:t xml:space="preserve">to have the strongest commercial potential due </w:t>
      </w:r>
      <w:r w:rsidR="000440F4">
        <w:t>to the airport, tourism and commuter volumes</w:t>
      </w:r>
      <w:r w:rsidR="004C1C9F">
        <w:t>, while the regional corridor</w:t>
      </w:r>
      <w:r w:rsidR="00D16689">
        <w:t xml:space="preserve"> routes were more likely to require higher subsidy to maintain frequency and coverage</w:t>
      </w:r>
      <w:r w:rsidR="00A0177B">
        <w:t>, particularly outside peak periods.</w:t>
      </w:r>
    </w:p>
    <w:p w14:paraId="4C0D8407" w14:textId="4DCD4CF9" w:rsidR="008D7E72" w:rsidRPr="00EA6A25" w:rsidRDefault="00691AF6" w:rsidP="0082137C">
      <w:r>
        <w:t xml:space="preserve">Coordination of </w:t>
      </w:r>
      <w:r w:rsidR="008D7E72">
        <w:t>branding</w:t>
      </w:r>
      <w:r w:rsidR="00286C9D" w:rsidRPr="00286C9D">
        <w:t xml:space="preserve">, </w:t>
      </w:r>
      <w:r w:rsidR="00223E2A">
        <w:t>integrated t</w:t>
      </w:r>
      <w:r w:rsidR="00286C9D" w:rsidRPr="00286C9D">
        <w:t xml:space="preserve">icketing and timetable alignment </w:t>
      </w:r>
      <w:r w:rsidR="00ED0272">
        <w:t xml:space="preserve">would </w:t>
      </w:r>
      <w:r w:rsidR="00286C9D" w:rsidRPr="00286C9D">
        <w:t>allow commercial flexibility while building customer familiarity.</w:t>
      </w:r>
    </w:p>
    <w:p w14:paraId="639AA109" w14:textId="30733A1A" w:rsidR="00A66533" w:rsidRPr="00A66533" w:rsidRDefault="00A66533" w:rsidP="00A66533">
      <w:pPr>
        <w:pStyle w:val="Heading4"/>
        <w:rPr>
          <w:lang w:val="en-NZ"/>
        </w:rPr>
      </w:pPr>
      <w:r>
        <w:rPr>
          <w:lang w:val="en-NZ"/>
        </w:rPr>
        <w:t>Commercial risks, market constraints or implementation challenges</w:t>
      </w:r>
    </w:p>
    <w:p w14:paraId="2E928C35" w14:textId="5E2DD76C" w:rsidR="001C6742" w:rsidRDefault="00426CC0" w:rsidP="001C6742">
      <w:r>
        <w:t>Drawing on the</w:t>
      </w:r>
      <w:r w:rsidR="00D571C8">
        <w:t>ir</w:t>
      </w:r>
      <w:r>
        <w:t xml:space="preserve"> operational knowledge and market experience</w:t>
      </w:r>
      <w:r w:rsidR="00C010C1">
        <w:t>,</w:t>
      </w:r>
      <w:r>
        <w:t xml:space="preserve"> o</w:t>
      </w:r>
      <w:r w:rsidR="00BD626D">
        <w:t>perators raised the f</w:t>
      </w:r>
      <w:r w:rsidR="00AC7A0C">
        <w:t xml:space="preserve">ollowing </w:t>
      </w:r>
      <w:r w:rsidR="00BD626D">
        <w:t>risks</w:t>
      </w:r>
      <w:r w:rsidR="00D571C8">
        <w:t>:</w:t>
      </w:r>
    </w:p>
    <w:p w14:paraId="14F6CEA7" w14:textId="77777777" w:rsidR="00795EBC" w:rsidRPr="00795EBC" w:rsidRDefault="00C11441" w:rsidP="00333A2C">
      <w:pPr>
        <w:pStyle w:val="ListParagraph"/>
        <w:numPr>
          <w:ilvl w:val="0"/>
          <w:numId w:val="57"/>
        </w:numPr>
        <w:jc w:val="left"/>
      </w:pPr>
      <w:r>
        <w:rPr>
          <w:b/>
          <w:bCs/>
          <w:i/>
          <w:iCs/>
        </w:rPr>
        <w:t>Depots</w:t>
      </w:r>
    </w:p>
    <w:p w14:paraId="38B24E66" w14:textId="77777777" w:rsidR="00795EBC" w:rsidRDefault="00652575" w:rsidP="00333A2C">
      <w:pPr>
        <w:pStyle w:val="ListParagraph"/>
        <w:numPr>
          <w:ilvl w:val="1"/>
          <w:numId w:val="57"/>
        </w:numPr>
        <w:jc w:val="left"/>
      </w:pPr>
      <w:r>
        <w:t>The high cost of land in Queenstown</w:t>
      </w:r>
      <w:r w:rsidR="00DE70D0">
        <w:t xml:space="preserve"> </w:t>
      </w:r>
      <w:r w:rsidR="00EE7418">
        <w:t xml:space="preserve">poses a significant barrier </w:t>
      </w:r>
      <w:r w:rsidR="0062662A">
        <w:t xml:space="preserve">to entry for new operators. </w:t>
      </w:r>
      <w:r w:rsidR="00783FE4">
        <w:t xml:space="preserve">With </w:t>
      </w:r>
      <w:r w:rsidR="00E26DEA">
        <w:t>public transport contracts generally being for nine years</w:t>
      </w:r>
      <w:r w:rsidR="00543E96">
        <w:t xml:space="preserve"> (and no certainty beyond that)</w:t>
      </w:r>
      <w:r w:rsidR="00E26DEA">
        <w:t>, th</w:t>
      </w:r>
      <w:r w:rsidR="00B6397B">
        <w:t xml:space="preserve">is exposes </w:t>
      </w:r>
      <w:r w:rsidR="005A28C1">
        <w:t xml:space="preserve">new </w:t>
      </w:r>
      <w:r w:rsidR="00B6397B">
        <w:t>operators to</w:t>
      </w:r>
      <w:r w:rsidR="005C2FF2">
        <w:t xml:space="preserve"> </w:t>
      </w:r>
      <w:r w:rsidR="00E26DEA">
        <w:t xml:space="preserve">significant </w:t>
      </w:r>
      <w:r w:rsidR="005C2FF2">
        <w:t xml:space="preserve">risk and </w:t>
      </w:r>
      <w:r w:rsidR="00E26DEA">
        <w:t>challenge</w:t>
      </w:r>
      <w:r w:rsidR="00543E96">
        <w:t>s</w:t>
      </w:r>
      <w:r w:rsidR="00E26DEA">
        <w:t xml:space="preserve"> </w:t>
      </w:r>
      <w:r w:rsidR="00A9426B">
        <w:t>to purchase or lease land, and design and build a new depot</w:t>
      </w:r>
      <w:r w:rsidR="00543E96">
        <w:t>.</w:t>
      </w:r>
      <w:r w:rsidR="00E26DEA">
        <w:t xml:space="preserve"> </w:t>
      </w:r>
    </w:p>
    <w:p w14:paraId="350B5FDA" w14:textId="63792465" w:rsidR="00795EBC" w:rsidRDefault="00550482" w:rsidP="00333A2C">
      <w:pPr>
        <w:pStyle w:val="ListParagraph"/>
        <w:numPr>
          <w:ilvl w:val="1"/>
          <w:numId w:val="57"/>
        </w:numPr>
        <w:jc w:val="left"/>
      </w:pPr>
      <w:r>
        <w:t>L</w:t>
      </w:r>
      <w:r w:rsidR="008A39F5">
        <w:t xml:space="preserve">and for </w:t>
      </w:r>
      <w:r>
        <w:t>depots in Lake H</w:t>
      </w:r>
      <w:r w:rsidR="00403E3E">
        <w:rPr>
          <w:lang w:val="mi-NZ"/>
        </w:rPr>
        <w:t>ā</w:t>
      </w:r>
      <w:r>
        <w:t>wea or Alexa</w:t>
      </w:r>
      <w:r w:rsidR="008A39F5">
        <w:t>ndra is likely to be less challenging to source.</w:t>
      </w:r>
      <w:r w:rsidR="005B67D6">
        <w:t xml:space="preserve"> </w:t>
      </w:r>
    </w:p>
    <w:p w14:paraId="62F33407" w14:textId="6F787D7E" w:rsidR="00C11441" w:rsidRDefault="00274485" w:rsidP="00333A2C">
      <w:pPr>
        <w:pStyle w:val="ListParagraph"/>
        <w:numPr>
          <w:ilvl w:val="1"/>
          <w:numId w:val="57"/>
        </w:numPr>
        <w:jc w:val="left"/>
      </w:pPr>
      <w:r>
        <w:t>Land for one to two vehicles could also be easier to secure. However</w:t>
      </w:r>
      <w:r w:rsidR="00A60A36">
        <w:t>,</w:t>
      </w:r>
      <w:r>
        <w:t xml:space="preserve"> c</w:t>
      </w:r>
      <w:r w:rsidR="00215D22">
        <w:t xml:space="preserve">hanging fleet and increasing the number of vehicles required </w:t>
      </w:r>
      <w:r w:rsidR="00EB35B0">
        <w:t>as patronage on the new services grow m</w:t>
      </w:r>
      <w:r w:rsidR="002F1D93">
        <w:t xml:space="preserve">ay </w:t>
      </w:r>
      <w:r w:rsidR="00EB35B0">
        <w:t xml:space="preserve">create </w:t>
      </w:r>
      <w:r w:rsidR="002F1D93">
        <w:t xml:space="preserve">challenges </w:t>
      </w:r>
      <w:r w:rsidR="00F668E7">
        <w:t xml:space="preserve">if the </w:t>
      </w:r>
      <w:r w:rsidR="002F1D93">
        <w:t xml:space="preserve">size of the depot </w:t>
      </w:r>
      <w:r w:rsidR="00F668E7">
        <w:t>is not adequate or able to be adapted.</w:t>
      </w:r>
      <w:r w:rsidR="00A24A04">
        <w:t xml:space="preserve"> </w:t>
      </w:r>
    </w:p>
    <w:p w14:paraId="271FEDAD" w14:textId="4C151377" w:rsidR="00C11441" w:rsidRPr="00E36C10" w:rsidRDefault="00C11441" w:rsidP="00333A2C">
      <w:pPr>
        <w:pStyle w:val="ListParagraph"/>
        <w:numPr>
          <w:ilvl w:val="0"/>
          <w:numId w:val="57"/>
        </w:numPr>
      </w:pPr>
      <w:r>
        <w:rPr>
          <w:b/>
          <w:bCs/>
          <w:i/>
          <w:iCs/>
        </w:rPr>
        <w:t>Electrification</w:t>
      </w:r>
    </w:p>
    <w:p w14:paraId="5DC48739" w14:textId="7CF3C297" w:rsidR="00E36C10" w:rsidRDefault="00FA23A3" w:rsidP="00333A2C">
      <w:pPr>
        <w:pStyle w:val="ListParagraph"/>
        <w:numPr>
          <w:ilvl w:val="1"/>
          <w:numId w:val="57"/>
        </w:numPr>
        <w:jc w:val="left"/>
      </w:pPr>
      <w:r>
        <w:t xml:space="preserve">The use of electric vehicles for this service will </w:t>
      </w:r>
      <w:r w:rsidR="00654F3D">
        <w:t xml:space="preserve">be reliant on the availability of necessary charging infrastructure </w:t>
      </w:r>
      <w:r w:rsidR="00484FEC">
        <w:t>(or ability to upgrade) at the depot. This becomes more complex if there are multiple depots</w:t>
      </w:r>
      <w:r w:rsidR="00BC2256">
        <w:t>.</w:t>
      </w:r>
    </w:p>
    <w:p w14:paraId="69AB25C9" w14:textId="5E91E3DB" w:rsidR="007C3355" w:rsidRPr="00C41C2D" w:rsidRDefault="007C3355" w:rsidP="00333A2C">
      <w:pPr>
        <w:pStyle w:val="ListParagraph"/>
        <w:numPr>
          <w:ilvl w:val="1"/>
          <w:numId w:val="57"/>
        </w:numPr>
        <w:jc w:val="left"/>
      </w:pPr>
      <w:r>
        <w:t xml:space="preserve">The </w:t>
      </w:r>
      <w:r w:rsidR="00473716">
        <w:t xml:space="preserve">willingness of operators to </w:t>
      </w:r>
      <w:r>
        <w:t>introduc</w:t>
      </w:r>
      <w:r w:rsidR="00473716">
        <w:t>e</w:t>
      </w:r>
      <w:r>
        <w:t xml:space="preserve"> </w:t>
      </w:r>
      <w:r>
        <w:rPr>
          <w:szCs w:val="22"/>
        </w:rPr>
        <w:t xml:space="preserve">electric vehicles </w:t>
      </w:r>
      <w:r w:rsidR="00E65145">
        <w:rPr>
          <w:szCs w:val="22"/>
        </w:rPr>
        <w:t xml:space="preserve">is likely to be </w:t>
      </w:r>
      <w:r>
        <w:rPr>
          <w:szCs w:val="22"/>
        </w:rPr>
        <w:t xml:space="preserve">contingent on the length of </w:t>
      </w:r>
      <w:r w:rsidR="00725824">
        <w:rPr>
          <w:szCs w:val="22"/>
        </w:rPr>
        <w:t xml:space="preserve">the service </w:t>
      </w:r>
      <w:r>
        <w:rPr>
          <w:szCs w:val="22"/>
        </w:rPr>
        <w:t xml:space="preserve">contract </w:t>
      </w:r>
      <w:r w:rsidR="00E65145">
        <w:rPr>
          <w:szCs w:val="22"/>
        </w:rPr>
        <w:t xml:space="preserve">as </w:t>
      </w:r>
      <w:r>
        <w:rPr>
          <w:szCs w:val="22"/>
        </w:rPr>
        <w:t xml:space="preserve">operators </w:t>
      </w:r>
      <w:r w:rsidR="00E65145">
        <w:rPr>
          <w:szCs w:val="22"/>
        </w:rPr>
        <w:t xml:space="preserve">will need to </w:t>
      </w:r>
      <w:r>
        <w:rPr>
          <w:szCs w:val="22"/>
        </w:rPr>
        <w:t xml:space="preserve">balance </w:t>
      </w:r>
      <w:r w:rsidR="00E65145">
        <w:rPr>
          <w:szCs w:val="22"/>
        </w:rPr>
        <w:t xml:space="preserve">the </w:t>
      </w:r>
      <w:r w:rsidR="008451E1">
        <w:rPr>
          <w:szCs w:val="22"/>
        </w:rPr>
        <w:t xml:space="preserve">investment in capital </w:t>
      </w:r>
      <w:r w:rsidR="00E65145">
        <w:rPr>
          <w:szCs w:val="22"/>
        </w:rPr>
        <w:t xml:space="preserve">required </w:t>
      </w:r>
      <w:r>
        <w:rPr>
          <w:szCs w:val="22"/>
        </w:rPr>
        <w:t xml:space="preserve">with </w:t>
      </w:r>
      <w:r w:rsidR="00F22887">
        <w:rPr>
          <w:szCs w:val="22"/>
        </w:rPr>
        <w:t xml:space="preserve">continuity </w:t>
      </w:r>
      <w:r>
        <w:rPr>
          <w:szCs w:val="22"/>
        </w:rPr>
        <w:t>risk</w:t>
      </w:r>
      <w:r w:rsidR="00F22887">
        <w:rPr>
          <w:szCs w:val="22"/>
        </w:rPr>
        <w:t>.</w:t>
      </w:r>
    </w:p>
    <w:p w14:paraId="7342B8D1" w14:textId="7F9797FE" w:rsidR="00C41C2D" w:rsidRPr="00E36C10" w:rsidRDefault="00C41C2D" w:rsidP="00333A2C">
      <w:pPr>
        <w:pStyle w:val="ListParagraph"/>
        <w:numPr>
          <w:ilvl w:val="0"/>
          <w:numId w:val="57"/>
        </w:numPr>
      </w:pPr>
      <w:r>
        <w:rPr>
          <w:b/>
          <w:bCs/>
          <w:i/>
          <w:iCs/>
        </w:rPr>
        <w:t>Workforce</w:t>
      </w:r>
    </w:p>
    <w:p w14:paraId="61B91D63" w14:textId="6697C630" w:rsidR="00C41C2D" w:rsidRDefault="00360F7C" w:rsidP="00333A2C">
      <w:pPr>
        <w:pStyle w:val="ListParagraph"/>
        <w:numPr>
          <w:ilvl w:val="1"/>
          <w:numId w:val="57"/>
        </w:numPr>
        <w:jc w:val="left"/>
      </w:pPr>
      <w:r>
        <w:t>Driver availability is a persistent challenge across N</w:t>
      </w:r>
      <w:r w:rsidR="000B335D">
        <w:t>ew Zealand</w:t>
      </w:r>
      <w:r w:rsidR="00A8583C">
        <w:t xml:space="preserve">. </w:t>
      </w:r>
      <w:r w:rsidR="00B6332A">
        <w:t>A</w:t>
      </w:r>
      <w:r w:rsidR="00A8583C">
        <w:t xml:space="preserve"> </w:t>
      </w:r>
      <w:r w:rsidR="00C41C2D">
        <w:t>high cost of living</w:t>
      </w:r>
      <w:r w:rsidR="00A8583C">
        <w:t xml:space="preserve"> and</w:t>
      </w:r>
      <w:r w:rsidR="00331339">
        <w:t xml:space="preserve"> housing</w:t>
      </w:r>
      <w:r w:rsidR="00A8583C">
        <w:t xml:space="preserve"> affordability </w:t>
      </w:r>
      <w:r w:rsidR="00B6332A">
        <w:t xml:space="preserve">and availability </w:t>
      </w:r>
      <w:r w:rsidR="00A8583C">
        <w:t xml:space="preserve">challenges </w:t>
      </w:r>
      <w:r w:rsidR="00C41C2D">
        <w:t xml:space="preserve">in </w:t>
      </w:r>
      <w:r w:rsidR="00EC32BE">
        <w:t>the Central Lakes area</w:t>
      </w:r>
      <w:r w:rsidR="004945FA">
        <w:t xml:space="preserve"> </w:t>
      </w:r>
      <w:r w:rsidR="004945FA">
        <w:lastRenderedPageBreak/>
        <w:t xml:space="preserve">along with the </w:t>
      </w:r>
      <w:r w:rsidR="00EC32BE">
        <w:t>high demand for seasonal workforce</w:t>
      </w:r>
      <w:r w:rsidR="004945FA">
        <w:t xml:space="preserve"> are likely to </w:t>
      </w:r>
      <w:r w:rsidR="00032FFB">
        <w:t xml:space="preserve">present challenges for attracting and retaining drivers. </w:t>
      </w:r>
      <w:r w:rsidR="007A66A4">
        <w:t xml:space="preserve">Wages and employment costs </w:t>
      </w:r>
      <w:r w:rsidR="00374917">
        <w:t>for locally</w:t>
      </w:r>
      <w:r w:rsidR="002052CE">
        <w:t xml:space="preserve"> </w:t>
      </w:r>
      <w:r w:rsidR="00374917">
        <w:t>based operational staff and drivers will be higher than comparable</w:t>
      </w:r>
      <w:r w:rsidR="00167C19">
        <w:t xml:space="preserve"> services</w:t>
      </w:r>
      <w:r w:rsidR="00374917">
        <w:t xml:space="preserve"> in other areas.</w:t>
      </w:r>
    </w:p>
    <w:p w14:paraId="16EF0C99" w14:textId="667C59DE" w:rsidR="008B2849" w:rsidRDefault="008B2849" w:rsidP="00333A2C">
      <w:pPr>
        <w:pStyle w:val="ListParagraph"/>
        <w:numPr>
          <w:ilvl w:val="1"/>
          <w:numId w:val="57"/>
        </w:numPr>
        <w:jc w:val="left"/>
      </w:pPr>
      <w:r>
        <w:t xml:space="preserve">If the timetables are designed in a manner that is attractive to </w:t>
      </w:r>
      <w:r w:rsidR="001624DE">
        <w:t>part-time drivers, this may attract a more sustainable workforce</w:t>
      </w:r>
    </w:p>
    <w:p w14:paraId="67A9AC45" w14:textId="724FB555" w:rsidR="00C41C2D" w:rsidRPr="006E0EC3" w:rsidRDefault="006F35A6" w:rsidP="00333A2C">
      <w:pPr>
        <w:pStyle w:val="ListParagraph"/>
        <w:numPr>
          <w:ilvl w:val="1"/>
          <w:numId w:val="57"/>
        </w:numPr>
        <w:jc w:val="left"/>
      </w:pPr>
      <w:r>
        <w:rPr>
          <w:szCs w:val="22"/>
        </w:rPr>
        <w:t xml:space="preserve">A significant portion of the </w:t>
      </w:r>
      <w:r w:rsidR="007B36B8">
        <w:rPr>
          <w:szCs w:val="22"/>
        </w:rPr>
        <w:t xml:space="preserve">costs of these services will </w:t>
      </w:r>
      <w:r w:rsidR="00235084">
        <w:rPr>
          <w:szCs w:val="22"/>
        </w:rPr>
        <w:t xml:space="preserve">be </w:t>
      </w:r>
      <w:r w:rsidR="007B36B8">
        <w:rPr>
          <w:szCs w:val="22"/>
        </w:rPr>
        <w:t>driver wages</w:t>
      </w:r>
      <w:r w:rsidR="00407514">
        <w:rPr>
          <w:szCs w:val="22"/>
        </w:rPr>
        <w:t xml:space="preserve">. </w:t>
      </w:r>
      <w:r w:rsidR="00117045">
        <w:rPr>
          <w:szCs w:val="22"/>
        </w:rPr>
        <w:t>Ensuring that the wage rate is competitive from tender will be key part of delivering service</w:t>
      </w:r>
      <w:r w:rsidR="002A2EE5">
        <w:rPr>
          <w:szCs w:val="22"/>
        </w:rPr>
        <w:t>s</w:t>
      </w:r>
      <w:r w:rsidR="00117045">
        <w:rPr>
          <w:szCs w:val="22"/>
        </w:rPr>
        <w:t xml:space="preserve"> that </w:t>
      </w:r>
      <w:r w:rsidR="002A2EE5">
        <w:rPr>
          <w:szCs w:val="22"/>
        </w:rPr>
        <w:t>are</w:t>
      </w:r>
      <w:r w:rsidR="00117045">
        <w:rPr>
          <w:szCs w:val="22"/>
        </w:rPr>
        <w:t xml:space="preserve"> reliable</w:t>
      </w:r>
      <w:r w:rsidR="00307BD1">
        <w:rPr>
          <w:szCs w:val="22"/>
        </w:rPr>
        <w:t>. C</w:t>
      </w:r>
      <w:r w:rsidR="00117045">
        <w:rPr>
          <w:szCs w:val="22"/>
        </w:rPr>
        <w:t>ompeti</w:t>
      </w:r>
      <w:r w:rsidR="00407514">
        <w:rPr>
          <w:szCs w:val="22"/>
        </w:rPr>
        <w:t xml:space="preserve">tion for </w:t>
      </w:r>
      <w:r w:rsidR="00CA37D2">
        <w:rPr>
          <w:szCs w:val="22"/>
        </w:rPr>
        <w:t xml:space="preserve">drivers will not </w:t>
      </w:r>
      <w:r w:rsidR="00117045">
        <w:rPr>
          <w:szCs w:val="22"/>
        </w:rPr>
        <w:t xml:space="preserve">only </w:t>
      </w:r>
      <w:r w:rsidR="00CA37D2">
        <w:rPr>
          <w:szCs w:val="22"/>
        </w:rPr>
        <w:t xml:space="preserve">come from </w:t>
      </w:r>
      <w:r w:rsidR="00117045">
        <w:rPr>
          <w:szCs w:val="22"/>
        </w:rPr>
        <w:t xml:space="preserve">tour drivers but </w:t>
      </w:r>
      <w:r w:rsidR="00CA37D2">
        <w:rPr>
          <w:szCs w:val="22"/>
        </w:rPr>
        <w:t xml:space="preserve">also </w:t>
      </w:r>
      <w:r w:rsidR="00117045">
        <w:rPr>
          <w:szCs w:val="22"/>
        </w:rPr>
        <w:t>other transport roles in the region.</w:t>
      </w:r>
    </w:p>
    <w:p w14:paraId="25A10278" w14:textId="276009E1" w:rsidR="006E0EC3" w:rsidRDefault="006E0EC3" w:rsidP="00333A2C">
      <w:pPr>
        <w:pStyle w:val="ListParagraph"/>
        <w:numPr>
          <w:ilvl w:val="1"/>
          <w:numId w:val="57"/>
        </w:numPr>
        <w:jc w:val="left"/>
      </w:pPr>
      <w:r>
        <w:rPr>
          <w:szCs w:val="22"/>
        </w:rPr>
        <w:t>Drivers will also require comprehensive training for the open road setting and open road driving conditions.</w:t>
      </w:r>
    </w:p>
    <w:p w14:paraId="7DA67CE3" w14:textId="7DB75742" w:rsidR="00804EBF" w:rsidRPr="00E36C10" w:rsidRDefault="00A25C63" w:rsidP="00333A2C">
      <w:pPr>
        <w:pStyle w:val="ListParagraph"/>
        <w:numPr>
          <w:ilvl w:val="0"/>
          <w:numId w:val="57"/>
        </w:numPr>
      </w:pPr>
      <w:r>
        <w:rPr>
          <w:b/>
          <w:bCs/>
          <w:i/>
          <w:iCs/>
        </w:rPr>
        <w:t xml:space="preserve">Geographic </w:t>
      </w:r>
      <w:r w:rsidR="00CB2A4F">
        <w:rPr>
          <w:b/>
          <w:bCs/>
          <w:i/>
          <w:iCs/>
        </w:rPr>
        <w:t>dispersion</w:t>
      </w:r>
    </w:p>
    <w:p w14:paraId="7C8B3928" w14:textId="5B69BFA3" w:rsidR="00E36C10" w:rsidRDefault="00E160BE" w:rsidP="00333A2C">
      <w:pPr>
        <w:pStyle w:val="ListParagraph"/>
        <w:numPr>
          <w:ilvl w:val="1"/>
          <w:numId w:val="57"/>
        </w:numPr>
        <w:jc w:val="left"/>
        <w:rPr>
          <w:szCs w:val="22"/>
        </w:rPr>
      </w:pPr>
      <w:r>
        <w:rPr>
          <w:szCs w:val="22"/>
        </w:rPr>
        <w:t xml:space="preserve">Given that terminus and depots </w:t>
      </w:r>
      <w:r w:rsidR="00FE57C0">
        <w:rPr>
          <w:szCs w:val="22"/>
        </w:rPr>
        <w:t>(</w:t>
      </w:r>
      <w:r w:rsidR="00CB2A4F">
        <w:rPr>
          <w:szCs w:val="22"/>
        </w:rPr>
        <w:t>with the proposed timetable</w:t>
      </w:r>
      <w:r w:rsidR="00FE57C0">
        <w:rPr>
          <w:szCs w:val="22"/>
        </w:rPr>
        <w:t>)</w:t>
      </w:r>
      <w:r w:rsidR="00CB2A4F">
        <w:rPr>
          <w:szCs w:val="22"/>
        </w:rPr>
        <w:t xml:space="preserve"> </w:t>
      </w:r>
      <w:r>
        <w:rPr>
          <w:szCs w:val="22"/>
        </w:rPr>
        <w:t xml:space="preserve">could easily be more than one hour from each other, ensuring there are adequate vehicles available will </w:t>
      </w:r>
      <w:r w:rsidR="00FE57C0">
        <w:rPr>
          <w:szCs w:val="22"/>
        </w:rPr>
        <w:t>require c</w:t>
      </w:r>
      <w:r>
        <w:rPr>
          <w:szCs w:val="22"/>
        </w:rPr>
        <w:t>areful consider</w:t>
      </w:r>
      <w:r w:rsidR="00FE57C0">
        <w:rPr>
          <w:szCs w:val="22"/>
        </w:rPr>
        <w:t>atio</w:t>
      </w:r>
      <w:r w:rsidR="0080652A">
        <w:rPr>
          <w:szCs w:val="22"/>
        </w:rPr>
        <w:t>n.</w:t>
      </w:r>
    </w:p>
    <w:p w14:paraId="45A14C63" w14:textId="4887638F" w:rsidR="009F066C" w:rsidRPr="00512881" w:rsidRDefault="00757D20" w:rsidP="00333A2C">
      <w:pPr>
        <w:pStyle w:val="ListParagraph"/>
        <w:numPr>
          <w:ilvl w:val="1"/>
          <w:numId w:val="57"/>
        </w:numPr>
        <w:jc w:val="left"/>
      </w:pPr>
      <w:r w:rsidRPr="00CC4B25">
        <w:rPr>
          <w:szCs w:val="22"/>
        </w:rPr>
        <w:t>To deliver a reliable service</w:t>
      </w:r>
      <w:r w:rsidR="005A6854" w:rsidRPr="00CC4B25">
        <w:rPr>
          <w:szCs w:val="22"/>
        </w:rPr>
        <w:t>, a</w:t>
      </w:r>
      <w:r w:rsidR="0080652A" w:rsidRPr="00CC4B25">
        <w:rPr>
          <w:szCs w:val="22"/>
        </w:rPr>
        <w:t xml:space="preserve"> higher than usual (10%) spare bus ratio </w:t>
      </w:r>
      <w:r w:rsidR="006C474A" w:rsidRPr="00CC4B25">
        <w:rPr>
          <w:szCs w:val="22"/>
        </w:rPr>
        <w:t xml:space="preserve">may be required </w:t>
      </w:r>
      <w:r w:rsidR="0080652A" w:rsidRPr="00CC4B25">
        <w:rPr>
          <w:szCs w:val="22"/>
        </w:rPr>
        <w:t xml:space="preserve">to </w:t>
      </w:r>
      <w:r w:rsidR="005A6854" w:rsidRPr="00CC4B25">
        <w:rPr>
          <w:szCs w:val="22"/>
        </w:rPr>
        <w:t xml:space="preserve">make sure </w:t>
      </w:r>
      <w:r w:rsidR="0080652A" w:rsidRPr="00CC4B25">
        <w:rPr>
          <w:szCs w:val="22"/>
        </w:rPr>
        <w:t>routine servicing is</w:t>
      </w:r>
      <w:r w:rsidR="005A6854" w:rsidRPr="00CC4B25">
        <w:rPr>
          <w:szCs w:val="22"/>
        </w:rPr>
        <w:t xml:space="preserve"> able to be </w:t>
      </w:r>
      <w:r w:rsidR="0080652A" w:rsidRPr="00CC4B25">
        <w:rPr>
          <w:szCs w:val="22"/>
        </w:rPr>
        <w:t xml:space="preserve">met, and that there is adequate vehicle coverage for vehicle breakdowns. </w:t>
      </w:r>
    </w:p>
    <w:p w14:paraId="6B6E95EC" w14:textId="60E861F3" w:rsidR="00512881" w:rsidRPr="00E36C10" w:rsidRDefault="00512881" w:rsidP="00333A2C">
      <w:pPr>
        <w:pStyle w:val="ListParagraph"/>
        <w:numPr>
          <w:ilvl w:val="0"/>
          <w:numId w:val="57"/>
        </w:numPr>
      </w:pPr>
      <w:r>
        <w:rPr>
          <w:b/>
          <w:bCs/>
          <w:i/>
          <w:iCs/>
        </w:rPr>
        <w:t>Seasonal variance</w:t>
      </w:r>
    </w:p>
    <w:p w14:paraId="4AFD1DD7" w14:textId="354FD9E1" w:rsidR="00512881" w:rsidRPr="002D4015" w:rsidRDefault="00F661F4" w:rsidP="00333A2C">
      <w:pPr>
        <w:pStyle w:val="ListParagraph"/>
        <w:numPr>
          <w:ilvl w:val="1"/>
          <w:numId w:val="57"/>
        </w:numPr>
        <w:jc w:val="left"/>
      </w:pPr>
      <w:r w:rsidRPr="00F661F4">
        <w:rPr>
          <w:szCs w:val="22"/>
        </w:rPr>
        <w:t>Seasonal variance is difficult to manage as an operator.</w:t>
      </w:r>
    </w:p>
    <w:p w14:paraId="2BB739CE" w14:textId="2BACEE6B" w:rsidR="002D4015" w:rsidRPr="00E36C10" w:rsidRDefault="002D4015" w:rsidP="00333A2C">
      <w:pPr>
        <w:pStyle w:val="ListParagraph"/>
        <w:numPr>
          <w:ilvl w:val="0"/>
          <w:numId w:val="57"/>
        </w:numPr>
      </w:pPr>
      <w:r>
        <w:rPr>
          <w:b/>
          <w:bCs/>
          <w:i/>
          <w:iCs/>
        </w:rPr>
        <w:t>Lead in times</w:t>
      </w:r>
    </w:p>
    <w:p w14:paraId="5A3B3042" w14:textId="1642623A" w:rsidR="002D4015" w:rsidRPr="00191946" w:rsidRDefault="009A013C" w:rsidP="00333A2C">
      <w:pPr>
        <w:pStyle w:val="ListParagraph"/>
        <w:numPr>
          <w:ilvl w:val="1"/>
          <w:numId w:val="57"/>
        </w:numPr>
        <w:jc w:val="left"/>
      </w:pPr>
      <w:r w:rsidRPr="00A53AEB">
        <w:rPr>
          <w:szCs w:val="22"/>
        </w:rPr>
        <w:t xml:space="preserve">Lead-in times required varied across respondents, but generally it would take </w:t>
      </w:r>
      <w:r w:rsidR="00333C30" w:rsidRPr="00A53AEB">
        <w:rPr>
          <w:szCs w:val="22"/>
        </w:rPr>
        <w:t>six to eight months to source new fleet</w:t>
      </w:r>
      <w:r w:rsidR="00CC1E2E" w:rsidRPr="00A53AEB">
        <w:rPr>
          <w:szCs w:val="22"/>
        </w:rPr>
        <w:t xml:space="preserve"> and </w:t>
      </w:r>
      <w:r w:rsidR="00333C30" w:rsidRPr="00A53AEB">
        <w:rPr>
          <w:szCs w:val="22"/>
        </w:rPr>
        <w:t xml:space="preserve">12-18 months to </w:t>
      </w:r>
      <w:r w:rsidR="00CC1E2E" w:rsidRPr="00A53AEB">
        <w:rPr>
          <w:szCs w:val="22"/>
        </w:rPr>
        <w:t>mobilise</w:t>
      </w:r>
      <w:r w:rsidR="00333C30" w:rsidRPr="00A53AEB">
        <w:rPr>
          <w:szCs w:val="22"/>
        </w:rPr>
        <w:t xml:space="preserve"> depots</w:t>
      </w:r>
      <w:r w:rsidR="00CC1E2E" w:rsidRPr="00A53AEB">
        <w:rPr>
          <w:szCs w:val="22"/>
        </w:rPr>
        <w:t xml:space="preserve">. </w:t>
      </w:r>
      <w:r w:rsidR="00890786" w:rsidRPr="00A53AEB">
        <w:rPr>
          <w:szCs w:val="22"/>
        </w:rPr>
        <w:t>Staffing was highlighted as challenging, but no specific lead in time articulated</w:t>
      </w:r>
      <w:r w:rsidR="00C643AD" w:rsidRPr="00A53AEB">
        <w:rPr>
          <w:szCs w:val="22"/>
        </w:rPr>
        <w:t xml:space="preserve">. A key point raised was to get the timetables out as soon as possible </w:t>
      </w:r>
      <w:r w:rsidR="006B5011">
        <w:rPr>
          <w:szCs w:val="22"/>
        </w:rPr>
        <w:t>for</w:t>
      </w:r>
      <w:r w:rsidR="00C643AD" w:rsidRPr="00A53AEB">
        <w:rPr>
          <w:szCs w:val="22"/>
        </w:rPr>
        <w:t xml:space="preserve"> sch</w:t>
      </w:r>
      <w:r w:rsidR="00A53AEB" w:rsidRPr="00A53AEB">
        <w:rPr>
          <w:szCs w:val="22"/>
        </w:rPr>
        <w:t>edulers to start working on operational details.</w:t>
      </w:r>
    </w:p>
    <w:p w14:paraId="3CBCA753" w14:textId="3FD44133" w:rsidR="001F4812" w:rsidRDefault="00712DE5" w:rsidP="001C6742">
      <w:r>
        <w:t xml:space="preserve">Exposure to these risks and the </w:t>
      </w:r>
      <w:r w:rsidR="001F4812">
        <w:t>cost</w:t>
      </w:r>
      <w:r>
        <w:t xml:space="preserve">s associated with them </w:t>
      </w:r>
      <w:r w:rsidR="001F4812">
        <w:t>is likely to be reflected in contract pricing.</w:t>
      </w:r>
    </w:p>
    <w:p w14:paraId="5EA59F87" w14:textId="7596FEDF" w:rsidR="00E52E94" w:rsidRPr="00A2610B" w:rsidRDefault="00E52E94" w:rsidP="001C6742">
      <w:r>
        <w:t xml:space="preserve">Mitigation and management of these risks will be critical to </w:t>
      </w:r>
      <w:r w:rsidR="00226EE6">
        <w:t xml:space="preserve">the success of </w:t>
      </w:r>
      <w:r w:rsidR="0024763A">
        <w:t xml:space="preserve">new services in Wānaka/Upper Clutha and </w:t>
      </w:r>
      <w:r w:rsidR="009F066C">
        <w:t>Central Lakes</w:t>
      </w:r>
      <w:r w:rsidR="0024763A">
        <w:t xml:space="preserve"> sub-region</w:t>
      </w:r>
      <w:r w:rsidR="009F066C">
        <w:t>.</w:t>
      </w:r>
    </w:p>
    <w:p w14:paraId="53E189CA" w14:textId="4D1B46B3" w:rsidR="00484355" w:rsidRDefault="007F6CAF" w:rsidP="001767CF">
      <w:pPr>
        <w:pStyle w:val="Heading2"/>
        <w:rPr>
          <w:rFonts w:cs="Arial"/>
          <w:szCs w:val="22"/>
          <w:lang w:val="en-NZ"/>
        </w:rPr>
      </w:pPr>
      <w:bookmarkStart w:id="147" w:name="_Toc235176124"/>
      <w:r>
        <w:rPr>
          <w:lang w:val="en-NZ"/>
        </w:rPr>
        <w:t>C</w:t>
      </w:r>
      <w:r w:rsidR="00F34583">
        <w:rPr>
          <w:lang w:val="en-NZ"/>
        </w:rPr>
        <w:t>urrent supplier market</w:t>
      </w:r>
      <w:bookmarkEnd w:id="147"/>
    </w:p>
    <w:p w14:paraId="7992D423" w14:textId="1355FDB1" w:rsidR="00F34583" w:rsidRDefault="00155546" w:rsidP="00F34583">
      <w:pPr>
        <w:rPr>
          <w:lang w:val="en-NZ"/>
        </w:rPr>
      </w:pPr>
      <w:r>
        <w:rPr>
          <w:lang w:val="en-NZ"/>
        </w:rPr>
        <w:t xml:space="preserve">The </w:t>
      </w:r>
      <w:r w:rsidR="009632BB">
        <w:rPr>
          <w:lang w:val="en-NZ"/>
        </w:rPr>
        <w:t xml:space="preserve">current </w:t>
      </w:r>
      <w:r>
        <w:rPr>
          <w:lang w:val="en-NZ"/>
        </w:rPr>
        <w:t>supplier market</w:t>
      </w:r>
      <w:r w:rsidR="00B90261">
        <w:rPr>
          <w:lang w:val="en-NZ"/>
        </w:rPr>
        <w:t xml:space="preserve"> for bus services is </w:t>
      </w:r>
      <w:r w:rsidR="00232F71">
        <w:rPr>
          <w:lang w:val="en-NZ"/>
        </w:rPr>
        <w:t>constrained</w:t>
      </w:r>
      <w:r w:rsidR="00161B1C">
        <w:rPr>
          <w:lang w:val="en-NZ"/>
        </w:rPr>
        <w:t xml:space="preserve">, with only two </w:t>
      </w:r>
      <w:r w:rsidR="00681ED3">
        <w:rPr>
          <w:lang w:val="en-NZ"/>
        </w:rPr>
        <w:t xml:space="preserve">market participants </w:t>
      </w:r>
      <w:r w:rsidR="00447F43">
        <w:rPr>
          <w:lang w:val="en-NZ"/>
        </w:rPr>
        <w:t xml:space="preserve">(Go Bus and Ritchies) </w:t>
      </w:r>
      <w:r w:rsidR="00D94FA3">
        <w:rPr>
          <w:lang w:val="en-NZ"/>
        </w:rPr>
        <w:t xml:space="preserve">in </w:t>
      </w:r>
      <w:r w:rsidR="003617E7">
        <w:rPr>
          <w:lang w:val="en-NZ"/>
        </w:rPr>
        <w:t xml:space="preserve">recent market tenders for bus contracts in Dunedin and Queenstown. Ritchies are the current </w:t>
      </w:r>
      <w:r w:rsidR="001279AC">
        <w:rPr>
          <w:lang w:val="en-NZ"/>
        </w:rPr>
        <w:t xml:space="preserve">contractor for the </w:t>
      </w:r>
      <w:r w:rsidR="00C45D68">
        <w:rPr>
          <w:lang w:val="en-NZ"/>
        </w:rPr>
        <w:t xml:space="preserve">current Unit 6 and Unit 7 </w:t>
      </w:r>
      <w:r w:rsidR="001279AC">
        <w:rPr>
          <w:lang w:val="en-NZ"/>
        </w:rPr>
        <w:t>Queenstown</w:t>
      </w:r>
      <w:r w:rsidR="00C45D68">
        <w:rPr>
          <w:lang w:val="en-NZ"/>
        </w:rPr>
        <w:t xml:space="preserve"> contracts</w:t>
      </w:r>
      <w:r w:rsidR="004B4403">
        <w:rPr>
          <w:lang w:val="en-NZ"/>
        </w:rPr>
        <w:t>.</w:t>
      </w:r>
      <w:r w:rsidR="00CE53A8">
        <w:rPr>
          <w:lang w:val="en-NZ"/>
        </w:rPr>
        <w:t xml:space="preserve"> They also operate the </w:t>
      </w:r>
      <w:r w:rsidR="00E95A58">
        <w:rPr>
          <w:lang w:val="en-NZ"/>
        </w:rPr>
        <w:t xml:space="preserve">Wānaka to Queenstown SkyDrive </w:t>
      </w:r>
      <w:r w:rsidR="00F37E14">
        <w:rPr>
          <w:lang w:val="en-NZ"/>
        </w:rPr>
        <w:t xml:space="preserve">commercial </w:t>
      </w:r>
      <w:r w:rsidR="00496C8C">
        <w:rPr>
          <w:lang w:val="en-NZ"/>
        </w:rPr>
        <w:t xml:space="preserve">shuttle </w:t>
      </w:r>
      <w:r w:rsidR="00F37E14">
        <w:rPr>
          <w:lang w:val="en-NZ"/>
        </w:rPr>
        <w:t>service</w:t>
      </w:r>
      <w:r w:rsidR="00496C8C">
        <w:rPr>
          <w:lang w:val="en-NZ"/>
        </w:rPr>
        <w:t>s</w:t>
      </w:r>
      <w:r w:rsidR="00F37E14">
        <w:rPr>
          <w:lang w:val="en-NZ"/>
        </w:rPr>
        <w:t>.</w:t>
      </w:r>
    </w:p>
    <w:p w14:paraId="4FCCA0E4" w14:textId="45B2D459" w:rsidR="003A6B71" w:rsidRPr="00F34583" w:rsidRDefault="007C0006" w:rsidP="00F34583">
      <w:pPr>
        <w:rPr>
          <w:lang w:val="en-NZ"/>
        </w:rPr>
      </w:pPr>
      <w:r>
        <w:rPr>
          <w:lang w:val="en-NZ"/>
        </w:rPr>
        <w:t>T</w:t>
      </w:r>
      <w:r w:rsidR="00F3609C">
        <w:rPr>
          <w:lang w:val="en-NZ"/>
        </w:rPr>
        <w:t xml:space="preserve">he large tourism market in </w:t>
      </w:r>
      <w:r w:rsidR="006359D7">
        <w:rPr>
          <w:lang w:val="en-NZ"/>
        </w:rPr>
        <w:t xml:space="preserve">Queenstown </w:t>
      </w:r>
      <w:r>
        <w:rPr>
          <w:lang w:val="en-NZ"/>
        </w:rPr>
        <w:t xml:space="preserve">means </w:t>
      </w:r>
      <w:r w:rsidR="00F3609C">
        <w:rPr>
          <w:lang w:val="en-NZ"/>
        </w:rPr>
        <w:t xml:space="preserve">there are a number of </w:t>
      </w:r>
      <w:r w:rsidR="000D1BA6">
        <w:rPr>
          <w:lang w:val="en-NZ"/>
        </w:rPr>
        <w:t>other bus</w:t>
      </w:r>
      <w:r w:rsidR="000167CB">
        <w:rPr>
          <w:lang w:val="en-NZ"/>
        </w:rPr>
        <w:t xml:space="preserve"> and </w:t>
      </w:r>
      <w:r w:rsidR="000D1BA6">
        <w:rPr>
          <w:lang w:val="en-NZ"/>
        </w:rPr>
        <w:t xml:space="preserve">coach </w:t>
      </w:r>
      <w:r w:rsidR="00136D24">
        <w:rPr>
          <w:lang w:val="en-NZ"/>
        </w:rPr>
        <w:t>operators</w:t>
      </w:r>
      <w:r w:rsidR="00CB22D5">
        <w:rPr>
          <w:lang w:val="en-NZ"/>
        </w:rPr>
        <w:t xml:space="preserve"> as well as smaller vehicle </w:t>
      </w:r>
      <w:r w:rsidR="00F91017">
        <w:rPr>
          <w:lang w:val="en-NZ"/>
        </w:rPr>
        <w:t xml:space="preserve">operators </w:t>
      </w:r>
      <w:r w:rsidR="00461CBE">
        <w:rPr>
          <w:lang w:val="en-NZ"/>
        </w:rPr>
        <w:t xml:space="preserve">operating </w:t>
      </w:r>
      <w:r w:rsidR="009B47D9">
        <w:rPr>
          <w:lang w:val="en-NZ"/>
        </w:rPr>
        <w:t xml:space="preserve">commercial services </w:t>
      </w:r>
      <w:r w:rsidR="00461CBE">
        <w:rPr>
          <w:lang w:val="en-NZ"/>
        </w:rPr>
        <w:t xml:space="preserve">in the </w:t>
      </w:r>
      <w:r w:rsidR="00A72F45">
        <w:rPr>
          <w:lang w:val="en-NZ"/>
        </w:rPr>
        <w:t>area</w:t>
      </w:r>
      <w:r w:rsidR="009B47D9">
        <w:rPr>
          <w:lang w:val="en-NZ"/>
        </w:rPr>
        <w:t>.</w:t>
      </w:r>
      <w:r w:rsidR="008A43F7">
        <w:rPr>
          <w:lang w:val="en-NZ"/>
        </w:rPr>
        <w:t xml:space="preserve"> This includes ski</w:t>
      </w:r>
      <w:r w:rsidR="002F0C1D">
        <w:rPr>
          <w:lang w:val="en-NZ"/>
        </w:rPr>
        <w:t xml:space="preserve"> </w:t>
      </w:r>
      <w:r w:rsidR="008A43F7">
        <w:rPr>
          <w:lang w:val="en-NZ"/>
        </w:rPr>
        <w:t xml:space="preserve">field transport, </w:t>
      </w:r>
      <w:r w:rsidR="00AA4093">
        <w:rPr>
          <w:lang w:val="en-NZ"/>
        </w:rPr>
        <w:t>long distance commercial services to Te A</w:t>
      </w:r>
      <w:r w:rsidR="00BD3C1B">
        <w:rPr>
          <w:lang w:val="en-NZ"/>
        </w:rPr>
        <w:t xml:space="preserve">nau and Milford, </w:t>
      </w:r>
      <w:r w:rsidR="00307B74">
        <w:rPr>
          <w:lang w:val="en-NZ"/>
        </w:rPr>
        <w:t xml:space="preserve">and transporting </w:t>
      </w:r>
      <w:r w:rsidR="008A43F7">
        <w:rPr>
          <w:lang w:val="en-NZ"/>
        </w:rPr>
        <w:t xml:space="preserve">private </w:t>
      </w:r>
      <w:r w:rsidR="00BD3C1B">
        <w:rPr>
          <w:lang w:val="en-NZ"/>
        </w:rPr>
        <w:t>tour groups.</w:t>
      </w:r>
    </w:p>
    <w:p w14:paraId="513B3980" w14:textId="097E598E" w:rsidR="004C4C2A" w:rsidRPr="00F852D0" w:rsidRDefault="004C4C2A" w:rsidP="004C4C2A">
      <w:pPr>
        <w:pStyle w:val="Heading2"/>
        <w:rPr>
          <w:lang w:val="en-NZ"/>
        </w:rPr>
      </w:pPr>
      <w:bookmarkStart w:id="148" w:name="_Toc235176125"/>
      <w:r w:rsidRPr="00F852D0">
        <w:rPr>
          <w:lang w:val="en-NZ"/>
        </w:rPr>
        <w:lastRenderedPageBreak/>
        <w:t xml:space="preserve">Procurement </w:t>
      </w:r>
      <w:r w:rsidR="00415A7D">
        <w:rPr>
          <w:lang w:val="en-NZ"/>
        </w:rPr>
        <w:t xml:space="preserve">of </w:t>
      </w:r>
      <w:r w:rsidR="00901DC0">
        <w:rPr>
          <w:lang w:val="en-NZ"/>
        </w:rPr>
        <w:t>an operator</w:t>
      </w:r>
      <w:bookmarkEnd w:id="148"/>
    </w:p>
    <w:p w14:paraId="6819C235" w14:textId="22E485A6" w:rsidR="004C4C2A" w:rsidRPr="00F852D0" w:rsidRDefault="004C4C2A" w:rsidP="004C4C2A">
      <w:pPr>
        <w:rPr>
          <w:rFonts w:cs="Arial"/>
          <w:szCs w:val="22"/>
          <w:lang w:val="en-NZ"/>
        </w:rPr>
      </w:pPr>
      <w:r w:rsidRPr="00F852D0">
        <w:rPr>
          <w:rFonts w:cs="Arial"/>
          <w:szCs w:val="22"/>
          <w:lang w:val="en-NZ"/>
        </w:rPr>
        <w:t xml:space="preserve">Public transport planning, procurement and delivery must follow the statutory framework laid out in the Land Transport Management Act 2003 </w:t>
      </w:r>
      <w:hyperlink r:id="rId51" w:history="1">
        <w:r w:rsidRPr="00F852D0">
          <w:rPr>
            <w:rStyle w:val="Hyperlink"/>
            <w:rFonts w:cs="Arial"/>
            <w:szCs w:val="22"/>
            <w:lang w:val="en-NZ"/>
          </w:rPr>
          <w:t>LTMA</w:t>
        </w:r>
      </w:hyperlink>
      <w:r w:rsidRPr="00F852D0">
        <w:rPr>
          <w:rFonts w:cs="Arial"/>
          <w:szCs w:val="22"/>
          <w:lang w:val="en-NZ"/>
        </w:rPr>
        <w:t xml:space="preserve"> and </w:t>
      </w:r>
      <w:r>
        <w:rPr>
          <w:rFonts w:cs="Arial"/>
          <w:szCs w:val="22"/>
          <w:lang w:val="en-NZ"/>
        </w:rPr>
        <w:t xml:space="preserve">in accordance with </w:t>
      </w:r>
      <w:r w:rsidRPr="00F852D0">
        <w:rPr>
          <w:rFonts w:cs="Arial"/>
          <w:szCs w:val="22"/>
          <w:lang w:val="en-NZ"/>
        </w:rPr>
        <w:t xml:space="preserve">NZTA </w:t>
      </w:r>
      <w:r w:rsidR="00924E3D">
        <w:rPr>
          <w:rFonts w:cs="Arial"/>
          <w:szCs w:val="22"/>
          <w:lang w:val="en-NZ"/>
        </w:rPr>
        <w:t>requirements</w:t>
      </w:r>
      <w:r w:rsidRPr="00F852D0">
        <w:rPr>
          <w:rFonts w:cs="Arial"/>
          <w:szCs w:val="22"/>
          <w:lang w:val="en-NZ"/>
        </w:rPr>
        <w:t xml:space="preserve">. </w:t>
      </w:r>
      <w:r>
        <w:rPr>
          <w:rFonts w:cs="Arial"/>
          <w:szCs w:val="22"/>
          <w:lang w:val="en-NZ"/>
        </w:rPr>
        <w:t xml:space="preserve">As a PTA, ORC contract the delivery of public transport services to specialist public transport operators (PTO). </w:t>
      </w:r>
      <w:r w:rsidRPr="00F852D0">
        <w:rPr>
          <w:rFonts w:cs="Arial"/>
          <w:szCs w:val="22"/>
          <w:lang w:val="en-NZ"/>
        </w:rPr>
        <w:t xml:space="preserve">Procurement </w:t>
      </w:r>
      <w:r w:rsidR="00C86225">
        <w:rPr>
          <w:rFonts w:cs="Arial"/>
          <w:szCs w:val="22"/>
          <w:lang w:val="en-NZ"/>
        </w:rPr>
        <w:t xml:space="preserve">of public transport services </w:t>
      </w:r>
      <w:r w:rsidRPr="00F852D0">
        <w:rPr>
          <w:rFonts w:cs="Arial"/>
          <w:szCs w:val="22"/>
          <w:lang w:val="en-NZ"/>
        </w:rPr>
        <w:t xml:space="preserve">by a PTA must specifically follow the </w:t>
      </w:r>
      <w:r w:rsidR="00EB32F4">
        <w:rPr>
          <w:rFonts w:cs="Arial"/>
          <w:szCs w:val="22"/>
          <w:lang w:val="en-NZ"/>
        </w:rPr>
        <w:t xml:space="preserve">new </w:t>
      </w:r>
      <w:r w:rsidR="00EB32F4">
        <w:t>Public Transport Procurement Procedures Manual</w:t>
      </w:r>
      <w:r w:rsidR="004F583D">
        <w:t xml:space="preserve"> (PTPPM)</w:t>
      </w:r>
      <w:r w:rsidR="005B01FE">
        <w:t>, which as of July 1, 2026 has supplanted the NZTA Procurement Manual</w:t>
      </w:r>
      <w:r w:rsidR="00C86225">
        <w:t>.</w:t>
      </w:r>
    </w:p>
    <w:p w14:paraId="1E6AE5AE" w14:textId="7AB76BA5" w:rsidR="0012167D" w:rsidRPr="007255E7" w:rsidRDefault="005C3B38" w:rsidP="0012167D">
      <w:r>
        <w:rPr>
          <w:rFonts w:cs="Arial"/>
          <w:szCs w:val="22"/>
          <w:lang w:val="en-NZ"/>
        </w:rPr>
        <w:t>Procedures</w:t>
      </w:r>
      <w:r w:rsidR="00114B22">
        <w:rPr>
          <w:rFonts w:cs="Arial"/>
          <w:szCs w:val="22"/>
          <w:lang w:val="en-NZ"/>
        </w:rPr>
        <w:t xml:space="preserve"> </w:t>
      </w:r>
      <w:r w:rsidR="00D4186A">
        <w:rPr>
          <w:rFonts w:cs="Arial"/>
          <w:szCs w:val="22"/>
          <w:lang w:val="en-NZ"/>
        </w:rPr>
        <w:t xml:space="preserve">under the </w:t>
      </w:r>
      <w:r>
        <w:rPr>
          <w:rFonts w:cs="Arial"/>
          <w:szCs w:val="22"/>
          <w:lang w:val="en-NZ"/>
        </w:rPr>
        <w:t xml:space="preserve">PTPPM are designed </w:t>
      </w:r>
      <w:r w:rsidR="00094F16">
        <w:rPr>
          <w:rFonts w:cs="Arial"/>
          <w:szCs w:val="22"/>
          <w:lang w:val="en-NZ"/>
        </w:rPr>
        <w:t xml:space="preserve">to obtain </w:t>
      </w:r>
      <w:r w:rsidR="00094F16">
        <w:rPr>
          <w:rFonts w:cs="Arial"/>
          <w:i/>
          <w:iCs/>
          <w:szCs w:val="22"/>
          <w:lang w:val="en-NZ"/>
        </w:rPr>
        <w:t>‘best value for money spent’</w:t>
      </w:r>
      <w:r w:rsidR="009851B2">
        <w:rPr>
          <w:rFonts w:cs="Arial"/>
          <w:i/>
          <w:iCs/>
          <w:szCs w:val="22"/>
          <w:lang w:val="en-NZ"/>
        </w:rPr>
        <w:t xml:space="preserve"> </w:t>
      </w:r>
      <w:r w:rsidR="009851B2" w:rsidRPr="007255E7">
        <w:t>under the LTMA</w:t>
      </w:r>
      <w:r w:rsidR="009851B2">
        <w:t>. Value</w:t>
      </w:r>
      <w:r w:rsidR="00BF101D">
        <w:t xml:space="preserve"> for money </w:t>
      </w:r>
      <w:r w:rsidR="009851B2">
        <w:t xml:space="preserve">in this context means </w:t>
      </w:r>
      <w:r w:rsidR="003B6363">
        <w:t>“</w:t>
      </w:r>
      <w:r w:rsidR="003B6363" w:rsidRPr="007255E7">
        <w:rPr>
          <w:rStyle w:val="QuoteChar"/>
        </w:rPr>
        <w:t>achieving clearly defined outcomes in the public interest in a way that is both effective and efficient</w:t>
      </w:r>
      <w:r w:rsidR="003B6363">
        <w:t>”</w:t>
      </w:r>
      <w:r w:rsidR="0037671D">
        <w:t xml:space="preserve">. </w:t>
      </w:r>
      <w:r w:rsidR="00E01613">
        <w:t>V</w:t>
      </w:r>
      <w:r w:rsidR="005E32F8">
        <w:t xml:space="preserve">alue for money is not purely about minimising </w:t>
      </w:r>
      <w:r w:rsidR="002D6F64">
        <w:t>cost and</w:t>
      </w:r>
      <w:r w:rsidR="005E32F8">
        <w:t xml:space="preserve"> is </w:t>
      </w:r>
      <w:r w:rsidR="00E01613">
        <w:t>c</w:t>
      </w:r>
      <w:r w:rsidR="005E32F8">
        <w:t>onsidered over a long strategic time period.</w:t>
      </w:r>
    </w:p>
    <w:p w14:paraId="14470607" w14:textId="377FC8A2" w:rsidR="0012167D" w:rsidRDefault="0012167D" w:rsidP="0012167D">
      <w:pPr>
        <w:rPr>
          <w:rFonts w:cs="Arial"/>
          <w:szCs w:val="22"/>
          <w:lang w:val="en-NZ"/>
        </w:rPr>
      </w:pPr>
      <w:r>
        <w:rPr>
          <w:rFonts w:cs="Arial"/>
          <w:szCs w:val="22"/>
          <w:lang w:val="en-NZ"/>
        </w:rPr>
        <w:t xml:space="preserve">The approach to procurement of an operator to deliver the preferred option will be based on ORC’s Transport Procurement Strategy. The </w:t>
      </w:r>
      <w:hyperlink r:id="rId52" w:history="1">
        <w:r>
          <w:rPr>
            <w:rStyle w:val="Hyperlink"/>
            <w:rFonts w:cs="Arial"/>
            <w:szCs w:val="22"/>
            <w:lang w:val="en-NZ"/>
          </w:rPr>
          <w:t>current strategy</w:t>
        </w:r>
      </w:hyperlink>
      <w:r>
        <w:rPr>
          <w:rFonts w:cs="Arial"/>
          <w:szCs w:val="22"/>
          <w:lang w:val="en-NZ"/>
        </w:rPr>
        <w:t xml:space="preserve"> was endorsed by NZTA in 2024 but will be renewed in the latter half of 2026. The update is required due to changes in ORC’s procurement environment </w:t>
      </w:r>
      <w:r w:rsidR="00BB50D8">
        <w:rPr>
          <w:rFonts w:cs="Arial"/>
          <w:szCs w:val="22"/>
          <w:lang w:val="en-NZ"/>
        </w:rPr>
        <w:t>resulting from the</w:t>
      </w:r>
      <w:r>
        <w:rPr>
          <w:rFonts w:cs="Arial"/>
          <w:szCs w:val="22"/>
          <w:lang w:val="en-NZ"/>
        </w:rPr>
        <w:t xml:space="preserve"> most recent round of bus contracts, and a complex set of unit procurements scheduled in 2027 and 2028.</w:t>
      </w:r>
    </w:p>
    <w:p w14:paraId="0C07EFED" w14:textId="229E8C85" w:rsidR="00B71B8C" w:rsidRDefault="00B71B8C" w:rsidP="00B71B8C">
      <w:pPr>
        <w:rPr>
          <w:rFonts w:cs="Arial"/>
          <w:szCs w:val="22"/>
          <w:lang w:val="en-NZ"/>
        </w:rPr>
      </w:pPr>
      <w:r>
        <w:rPr>
          <w:rFonts w:cs="Arial"/>
          <w:szCs w:val="22"/>
          <w:lang w:val="en-NZ"/>
        </w:rPr>
        <w:t xml:space="preserve">This following section describes the proposed approach to procuring </w:t>
      </w:r>
      <w:r w:rsidR="00847496">
        <w:rPr>
          <w:rFonts w:cs="Arial"/>
          <w:szCs w:val="22"/>
          <w:lang w:val="en-NZ"/>
        </w:rPr>
        <w:t xml:space="preserve">the </w:t>
      </w:r>
      <w:r>
        <w:rPr>
          <w:rFonts w:cs="Arial"/>
          <w:szCs w:val="22"/>
          <w:lang w:val="en-NZ"/>
        </w:rPr>
        <w:t xml:space="preserve">Upper Clutha and Central Lakes </w:t>
      </w:r>
      <w:r w:rsidR="006F0AD9">
        <w:rPr>
          <w:rFonts w:cs="Arial"/>
          <w:szCs w:val="22"/>
          <w:lang w:val="en-NZ"/>
        </w:rPr>
        <w:t xml:space="preserve">sub-regional </w:t>
      </w:r>
      <w:r>
        <w:rPr>
          <w:rFonts w:cs="Arial"/>
          <w:szCs w:val="22"/>
          <w:lang w:val="en-NZ"/>
        </w:rPr>
        <w:t xml:space="preserve">services, but the Procurement Strategy update may result in some changes </w:t>
      </w:r>
      <w:r w:rsidR="006F0AD9">
        <w:rPr>
          <w:rFonts w:cs="Arial"/>
          <w:szCs w:val="22"/>
          <w:lang w:val="en-NZ"/>
        </w:rPr>
        <w:t xml:space="preserve">resulting </w:t>
      </w:r>
      <w:r>
        <w:rPr>
          <w:rFonts w:cs="Arial"/>
          <w:szCs w:val="22"/>
          <w:lang w:val="en-NZ"/>
        </w:rPr>
        <w:t>from strategic considerations across the wider procurement programme.</w:t>
      </w:r>
    </w:p>
    <w:p w14:paraId="75E996D5" w14:textId="663EF94F" w:rsidR="00415A7D" w:rsidRPr="00F852D0" w:rsidRDefault="00415A7D" w:rsidP="00415A7D">
      <w:pPr>
        <w:pStyle w:val="Heading3"/>
        <w:rPr>
          <w:lang w:val="en-NZ"/>
        </w:rPr>
      </w:pPr>
      <w:r w:rsidRPr="00F852D0">
        <w:rPr>
          <w:lang w:val="en-NZ"/>
        </w:rPr>
        <w:t xml:space="preserve">Procurement </w:t>
      </w:r>
      <w:r>
        <w:rPr>
          <w:lang w:val="en-NZ"/>
        </w:rPr>
        <w:t>approach</w:t>
      </w:r>
    </w:p>
    <w:p w14:paraId="645CE333" w14:textId="09781017" w:rsidR="007E6CBE" w:rsidRDefault="00196FD3" w:rsidP="007768EB">
      <w:pPr>
        <w:rPr>
          <w:rFonts w:cs="Arial"/>
          <w:szCs w:val="22"/>
          <w:lang w:val="en-NZ"/>
        </w:rPr>
      </w:pPr>
      <w:r>
        <w:rPr>
          <w:rFonts w:cs="Arial"/>
          <w:szCs w:val="22"/>
          <w:lang w:val="en-NZ"/>
        </w:rPr>
        <w:t xml:space="preserve">The procurement of an operator to </w:t>
      </w:r>
      <w:r w:rsidR="00630C3B">
        <w:rPr>
          <w:rFonts w:cs="Arial"/>
          <w:szCs w:val="22"/>
          <w:lang w:val="en-NZ"/>
        </w:rPr>
        <w:t>deliver</w:t>
      </w:r>
      <w:r w:rsidR="00930223">
        <w:rPr>
          <w:rFonts w:cs="Arial"/>
          <w:szCs w:val="22"/>
          <w:lang w:val="en-NZ"/>
        </w:rPr>
        <w:t xml:space="preserve"> (initially through a trial)</w:t>
      </w:r>
      <w:r w:rsidR="00630C3B">
        <w:rPr>
          <w:rFonts w:cs="Arial"/>
          <w:szCs w:val="22"/>
          <w:lang w:val="en-NZ"/>
        </w:rPr>
        <w:t xml:space="preserve"> the Wānaka/Upper Clutha local service </w:t>
      </w:r>
      <w:r w:rsidR="006A10C1">
        <w:rPr>
          <w:rFonts w:cs="Arial"/>
          <w:szCs w:val="22"/>
          <w:lang w:val="en-NZ"/>
        </w:rPr>
        <w:t>and the Central Lakes sub-regional network</w:t>
      </w:r>
      <w:r w:rsidR="000140CA">
        <w:rPr>
          <w:rFonts w:cs="Arial"/>
          <w:szCs w:val="22"/>
          <w:lang w:val="en-NZ"/>
        </w:rPr>
        <w:t xml:space="preserve"> will follow </w:t>
      </w:r>
      <w:r w:rsidR="00E46864">
        <w:rPr>
          <w:rFonts w:cs="Arial"/>
          <w:szCs w:val="22"/>
          <w:lang w:val="en-NZ"/>
        </w:rPr>
        <w:t xml:space="preserve">the service delivery approach as set out in </w:t>
      </w:r>
      <w:r w:rsidR="00A62487">
        <w:rPr>
          <w:rFonts w:cs="Arial"/>
          <w:szCs w:val="22"/>
          <w:lang w:val="en-NZ"/>
        </w:rPr>
        <w:t xml:space="preserve">ORC’s </w:t>
      </w:r>
      <w:r w:rsidR="00AE1EB5">
        <w:rPr>
          <w:rFonts w:cs="Arial"/>
          <w:szCs w:val="22"/>
          <w:lang w:val="en-NZ"/>
        </w:rPr>
        <w:t>Transport Procurement Strategy</w:t>
      </w:r>
      <w:r w:rsidR="009D72BF">
        <w:rPr>
          <w:rFonts w:cs="Arial"/>
          <w:szCs w:val="22"/>
          <w:lang w:val="en-NZ"/>
        </w:rPr>
        <w:t xml:space="preserve">. </w:t>
      </w:r>
    </w:p>
    <w:p w14:paraId="7E94C37B" w14:textId="742F0B36" w:rsidR="00AA605B" w:rsidRDefault="00AA605B" w:rsidP="00AA605B">
      <w:pPr>
        <w:pStyle w:val="Heading4"/>
        <w:rPr>
          <w:lang w:val="en-NZ"/>
        </w:rPr>
      </w:pPr>
      <w:r>
        <w:rPr>
          <w:lang w:val="en-NZ"/>
        </w:rPr>
        <w:t>Delivery model</w:t>
      </w:r>
    </w:p>
    <w:p w14:paraId="63453EC2" w14:textId="478CEC12" w:rsidR="00E4220E" w:rsidRDefault="00B917DF" w:rsidP="009945CB">
      <w:pPr>
        <w:rPr>
          <w:lang w:val="en-NZ"/>
        </w:rPr>
      </w:pPr>
      <w:r>
        <w:rPr>
          <w:lang w:val="en-NZ"/>
        </w:rPr>
        <w:t>The delivery model for this procur</w:t>
      </w:r>
      <w:r w:rsidR="008356E2">
        <w:rPr>
          <w:lang w:val="en-NZ"/>
        </w:rPr>
        <w:t>e</w:t>
      </w:r>
      <w:r>
        <w:rPr>
          <w:lang w:val="en-NZ"/>
        </w:rPr>
        <w:t>men</w:t>
      </w:r>
      <w:r w:rsidR="008356E2">
        <w:rPr>
          <w:lang w:val="en-NZ"/>
        </w:rPr>
        <w:t xml:space="preserve">t will be </w:t>
      </w:r>
      <w:r w:rsidR="001B4DB3">
        <w:rPr>
          <w:lang w:val="en-NZ"/>
        </w:rPr>
        <w:t xml:space="preserve">the </w:t>
      </w:r>
      <w:r w:rsidR="00D75F58">
        <w:rPr>
          <w:b/>
          <w:bCs/>
          <w:lang w:val="en-NZ"/>
        </w:rPr>
        <w:t>relational</w:t>
      </w:r>
      <w:r w:rsidR="001B4DB3">
        <w:rPr>
          <w:b/>
          <w:bCs/>
          <w:lang w:val="en-NZ"/>
        </w:rPr>
        <w:t xml:space="preserve"> delivery model</w:t>
      </w:r>
      <w:r w:rsidR="009B5888">
        <w:rPr>
          <w:lang w:val="en-NZ"/>
        </w:rPr>
        <w:t xml:space="preserve">. </w:t>
      </w:r>
      <w:r w:rsidR="00487C65">
        <w:rPr>
          <w:lang w:val="en-NZ"/>
        </w:rPr>
        <w:t xml:space="preserve">This model </w:t>
      </w:r>
      <w:r w:rsidR="00BE56E2">
        <w:rPr>
          <w:lang w:val="en-NZ"/>
        </w:rPr>
        <w:t>supports collaboratio</w:t>
      </w:r>
      <w:r w:rsidR="00734B92">
        <w:rPr>
          <w:lang w:val="en-NZ"/>
        </w:rPr>
        <w:t xml:space="preserve">n for co-design and continuous improvement, </w:t>
      </w:r>
      <w:r w:rsidR="009945CB" w:rsidRPr="009945CB">
        <w:rPr>
          <w:lang w:val="en-NZ"/>
        </w:rPr>
        <w:t xml:space="preserve">and </w:t>
      </w:r>
      <w:r w:rsidR="004E60EB">
        <w:rPr>
          <w:lang w:val="en-NZ"/>
        </w:rPr>
        <w:t xml:space="preserve">enhanced </w:t>
      </w:r>
      <w:r w:rsidR="009945CB" w:rsidRPr="009945CB">
        <w:rPr>
          <w:lang w:val="en-NZ"/>
        </w:rPr>
        <w:t>risk</w:t>
      </w:r>
      <w:r w:rsidR="004E60EB">
        <w:rPr>
          <w:lang w:val="en-NZ"/>
        </w:rPr>
        <w:t xml:space="preserve"> and reward sharing</w:t>
      </w:r>
      <w:r w:rsidR="00EE4E8A">
        <w:rPr>
          <w:lang w:val="en-NZ"/>
        </w:rPr>
        <w:t xml:space="preserve"> between the </w:t>
      </w:r>
      <w:r w:rsidR="009945CB" w:rsidRPr="009945CB">
        <w:rPr>
          <w:lang w:val="en-NZ"/>
        </w:rPr>
        <w:t xml:space="preserve">purchaser and supplier. It is built on trust, </w:t>
      </w:r>
      <w:r w:rsidR="000644B8">
        <w:rPr>
          <w:lang w:val="en-NZ"/>
        </w:rPr>
        <w:t>transparency,</w:t>
      </w:r>
      <w:r w:rsidR="00925A79">
        <w:rPr>
          <w:lang w:val="en-NZ"/>
        </w:rPr>
        <w:t xml:space="preserve"> </w:t>
      </w:r>
      <w:r w:rsidR="008D6B19">
        <w:rPr>
          <w:lang w:val="en-NZ"/>
        </w:rPr>
        <w:t>flexibility</w:t>
      </w:r>
      <w:r w:rsidR="009945CB" w:rsidRPr="009945CB">
        <w:rPr>
          <w:lang w:val="en-NZ"/>
        </w:rPr>
        <w:t xml:space="preserve"> and mutual long-term goals. It encompasses all stages of planning,</w:t>
      </w:r>
      <w:r w:rsidR="009945CB">
        <w:rPr>
          <w:lang w:val="en-NZ"/>
        </w:rPr>
        <w:t xml:space="preserve"> </w:t>
      </w:r>
      <w:r w:rsidR="009945CB" w:rsidRPr="009945CB">
        <w:rPr>
          <w:lang w:val="en-NZ"/>
        </w:rPr>
        <w:t>procurement and delivery, without detracting from the basic contractual management and</w:t>
      </w:r>
      <w:r w:rsidR="009945CB">
        <w:rPr>
          <w:lang w:val="en-NZ"/>
        </w:rPr>
        <w:t xml:space="preserve"> </w:t>
      </w:r>
      <w:r w:rsidR="009945CB" w:rsidRPr="009945CB">
        <w:rPr>
          <w:lang w:val="en-NZ"/>
        </w:rPr>
        <w:t xml:space="preserve">obligations of each party. </w:t>
      </w:r>
      <w:r w:rsidR="009B5888">
        <w:rPr>
          <w:lang w:val="en-NZ"/>
        </w:rPr>
        <w:t>Th</w:t>
      </w:r>
      <w:r w:rsidR="008C1DF5">
        <w:rPr>
          <w:lang w:val="en-NZ"/>
        </w:rPr>
        <w:t>e</w:t>
      </w:r>
      <w:r w:rsidR="009B5888">
        <w:rPr>
          <w:lang w:val="en-NZ"/>
        </w:rPr>
        <w:t xml:space="preserve"> </w:t>
      </w:r>
      <w:r w:rsidR="002B24A6">
        <w:rPr>
          <w:lang w:val="en-NZ"/>
        </w:rPr>
        <w:t>relational</w:t>
      </w:r>
      <w:r w:rsidR="00E4220E">
        <w:rPr>
          <w:lang w:val="en-NZ"/>
        </w:rPr>
        <w:t xml:space="preserve"> delivery model </w:t>
      </w:r>
      <w:r w:rsidR="009B5888">
        <w:rPr>
          <w:lang w:val="en-NZ"/>
        </w:rPr>
        <w:t xml:space="preserve">is </w:t>
      </w:r>
      <w:r w:rsidR="006B1D72">
        <w:rPr>
          <w:lang w:val="en-NZ"/>
        </w:rPr>
        <w:t xml:space="preserve">considered the </w:t>
      </w:r>
      <w:r w:rsidR="009B5888">
        <w:rPr>
          <w:lang w:val="en-NZ"/>
        </w:rPr>
        <w:t xml:space="preserve">standard NZTA approved </w:t>
      </w:r>
      <w:r w:rsidR="006B1D72">
        <w:rPr>
          <w:lang w:val="en-NZ"/>
        </w:rPr>
        <w:t xml:space="preserve">delivery model </w:t>
      </w:r>
      <w:r w:rsidR="009B5888">
        <w:rPr>
          <w:lang w:val="en-NZ"/>
        </w:rPr>
        <w:t xml:space="preserve">for </w:t>
      </w:r>
      <w:r w:rsidR="00B15AC3">
        <w:rPr>
          <w:lang w:val="en-NZ"/>
        </w:rPr>
        <w:t>most</w:t>
      </w:r>
      <w:r w:rsidR="002D1C72">
        <w:rPr>
          <w:lang w:val="en-NZ"/>
        </w:rPr>
        <w:t xml:space="preserve"> scheduled public transport services</w:t>
      </w:r>
      <w:r w:rsidR="00973C90">
        <w:rPr>
          <w:lang w:val="en-NZ"/>
        </w:rPr>
        <w:t xml:space="preserve">. </w:t>
      </w:r>
      <w:r w:rsidR="0060584B">
        <w:rPr>
          <w:lang w:val="en-NZ"/>
        </w:rPr>
        <w:t>It must be governed by a relational contracting approach.</w:t>
      </w:r>
    </w:p>
    <w:p w14:paraId="3A9C3B7D" w14:textId="114A54E0" w:rsidR="00AA605B" w:rsidRDefault="00973C90" w:rsidP="009945CB">
      <w:pPr>
        <w:rPr>
          <w:lang w:val="en-NZ"/>
        </w:rPr>
      </w:pPr>
      <w:r>
        <w:rPr>
          <w:lang w:val="en-NZ"/>
        </w:rPr>
        <w:t xml:space="preserve">The </w:t>
      </w:r>
      <w:r w:rsidR="00A738BE">
        <w:rPr>
          <w:lang w:val="en-NZ"/>
        </w:rPr>
        <w:t xml:space="preserve">conditions surrounding this procurement have been assessed below in </w:t>
      </w:r>
      <w:r w:rsidR="00212A79">
        <w:rPr>
          <w:lang w:val="en-NZ"/>
        </w:rPr>
        <w:fldChar w:fldCharType="begin"/>
      </w:r>
      <w:r w:rsidR="00212A79">
        <w:rPr>
          <w:lang w:val="en-NZ"/>
        </w:rPr>
        <w:instrText xml:space="preserve"> REF _Ref232705158 \h </w:instrText>
      </w:r>
      <w:r w:rsidR="00212A79">
        <w:rPr>
          <w:lang w:val="en-NZ"/>
        </w:rPr>
      </w:r>
      <w:r w:rsidR="00212A79">
        <w:rPr>
          <w:lang w:val="en-NZ"/>
        </w:rPr>
        <w:fldChar w:fldCharType="separate"/>
      </w:r>
      <w:r w:rsidR="003974D4">
        <w:t xml:space="preserve">Table </w:t>
      </w:r>
      <w:r w:rsidR="003974D4">
        <w:rPr>
          <w:noProof/>
        </w:rPr>
        <w:t>16</w:t>
      </w:r>
      <w:r w:rsidR="00212A79">
        <w:rPr>
          <w:lang w:val="en-NZ"/>
        </w:rPr>
        <w:fldChar w:fldCharType="end"/>
      </w:r>
      <w:r w:rsidR="00E36DA5">
        <w:rPr>
          <w:lang w:val="en-NZ"/>
        </w:rPr>
        <w:t xml:space="preserve">. The assessment </w:t>
      </w:r>
      <w:r w:rsidR="0044307A">
        <w:rPr>
          <w:lang w:val="en-NZ"/>
        </w:rPr>
        <w:t>affirm</w:t>
      </w:r>
      <w:r w:rsidR="00E36DA5">
        <w:rPr>
          <w:lang w:val="en-NZ"/>
        </w:rPr>
        <w:t xml:space="preserve">s that </w:t>
      </w:r>
      <w:r w:rsidR="001C79E2">
        <w:rPr>
          <w:lang w:val="en-NZ"/>
        </w:rPr>
        <w:t>the</w:t>
      </w:r>
      <w:r w:rsidR="00210E48">
        <w:rPr>
          <w:lang w:val="en-NZ"/>
        </w:rPr>
        <w:t xml:space="preserve"> standard approach</w:t>
      </w:r>
      <w:r w:rsidR="009349B5">
        <w:rPr>
          <w:lang w:val="en-NZ"/>
        </w:rPr>
        <w:t xml:space="preserve"> is </w:t>
      </w:r>
      <w:r w:rsidR="0044307A">
        <w:rPr>
          <w:lang w:val="en-NZ"/>
        </w:rPr>
        <w:t>appropriate</w:t>
      </w:r>
      <w:r w:rsidR="00E36DA5">
        <w:rPr>
          <w:lang w:val="en-NZ"/>
        </w:rPr>
        <w:t xml:space="preserve"> as this </w:t>
      </w:r>
      <w:r w:rsidR="000033C7">
        <w:rPr>
          <w:lang w:val="en-NZ"/>
        </w:rPr>
        <w:t xml:space="preserve">procurement </w:t>
      </w:r>
      <w:r w:rsidR="00F61850">
        <w:rPr>
          <w:lang w:val="en-NZ"/>
        </w:rPr>
        <w:t xml:space="preserve">is for </w:t>
      </w:r>
      <w:r w:rsidR="00712F5C">
        <w:rPr>
          <w:lang w:val="en-NZ"/>
        </w:rPr>
        <w:t xml:space="preserve">scheduled </w:t>
      </w:r>
      <w:r w:rsidR="00F61850">
        <w:rPr>
          <w:lang w:val="en-NZ"/>
        </w:rPr>
        <w:t xml:space="preserve">public transport services </w:t>
      </w:r>
      <w:r w:rsidR="00BE6B42">
        <w:rPr>
          <w:lang w:val="en-NZ"/>
        </w:rPr>
        <w:t>identified</w:t>
      </w:r>
      <w:r w:rsidR="00712F5C">
        <w:rPr>
          <w:lang w:val="en-NZ"/>
        </w:rPr>
        <w:t xml:space="preserve"> in the RPTP</w:t>
      </w:r>
      <w:r w:rsidR="000033C7">
        <w:rPr>
          <w:lang w:val="en-NZ"/>
        </w:rPr>
        <w:t>. T</w:t>
      </w:r>
      <w:r w:rsidR="00712F5C">
        <w:rPr>
          <w:lang w:val="en-NZ"/>
        </w:rPr>
        <w:t>here is</w:t>
      </w:r>
      <w:r w:rsidR="000033C7">
        <w:rPr>
          <w:lang w:val="en-NZ"/>
        </w:rPr>
        <w:t xml:space="preserve"> also</w:t>
      </w:r>
      <w:r w:rsidR="00712F5C">
        <w:rPr>
          <w:lang w:val="en-NZ"/>
        </w:rPr>
        <w:t xml:space="preserve"> value </w:t>
      </w:r>
      <w:r w:rsidR="00C8524B">
        <w:rPr>
          <w:lang w:val="en-NZ"/>
        </w:rPr>
        <w:t xml:space="preserve">for both ORC (the purchaser) and suppliers </w:t>
      </w:r>
      <w:r w:rsidR="008E28ED">
        <w:rPr>
          <w:lang w:val="en-NZ"/>
        </w:rPr>
        <w:t xml:space="preserve">to </w:t>
      </w:r>
      <w:r w:rsidR="00C177CE">
        <w:rPr>
          <w:lang w:val="en-NZ"/>
        </w:rPr>
        <w:t>work closely</w:t>
      </w:r>
      <w:r w:rsidR="008E28ED">
        <w:rPr>
          <w:lang w:val="en-NZ"/>
        </w:rPr>
        <w:t xml:space="preserve"> </w:t>
      </w:r>
      <w:r w:rsidR="00E7303D">
        <w:rPr>
          <w:lang w:val="en-NZ"/>
        </w:rPr>
        <w:t xml:space="preserve">together </w:t>
      </w:r>
      <w:r w:rsidR="00461FBB">
        <w:rPr>
          <w:lang w:val="en-NZ"/>
        </w:rPr>
        <w:t>to des</w:t>
      </w:r>
      <w:r w:rsidR="008E28ED">
        <w:rPr>
          <w:lang w:val="en-NZ"/>
        </w:rPr>
        <w:t>ign</w:t>
      </w:r>
      <w:r w:rsidR="00461FBB">
        <w:rPr>
          <w:lang w:val="en-NZ"/>
        </w:rPr>
        <w:t xml:space="preserve"> </w:t>
      </w:r>
      <w:r w:rsidR="00724D77">
        <w:rPr>
          <w:lang w:val="en-NZ"/>
        </w:rPr>
        <w:t xml:space="preserve">and deliver </w:t>
      </w:r>
      <w:r w:rsidR="00F32246">
        <w:rPr>
          <w:lang w:val="en-NZ"/>
        </w:rPr>
        <w:t xml:space="preserve">the services as well as </w:t>
      </w:r>
      <w:r w:rsidR="0053087C">
        <w:rPr>
          <w:lang w:val="en-NZ"/>
        </w:rPr>
        <w:t>shar</w:t>
      </w:r>
      <w:r w:rsidR="00F32246">
        <w:rPr>
          <w:lang w:val="en-NZ"/>
        </w:rPr>
        <w:t>e</w:t>
      </w:r>
      <w:r w:rsidR="0053087C">
        <w:rPr>
          <w:lang w:val="en-NZ"/>
        </w:rPr>
        <w:t xml:space="preserve"> </w:t>
      </w:r>
      <w:r w:rsidR="00B97A9F">
        <w:rPr>
          <w:lang w:val="en-NZ"/>
        </w:rPr>
        <w:t xml:space="preserve">the </w:t>
      </w:r>
      <w:r w:rsidR="0053087C">
        <w:rPr>
          <w:lang w:val="en-NZ"/>
        </w:rPr>
        <w:t xml:space="preserve">risks </w:t>
      </w:r>
      <w:r w:rsidR="00F32246">
        <w:rPr>
          <w:lang w:val="en-NZ"/>
        </w:rPr>
        <w:t xml:space="preserve">appropriately </w:t>
      </w:r>
      <w:r w:rsidR="0053087C">
        <w:rPr>
          <w:lang w:val="en-NZ"/>
        </w:rPr>
        <w:t>between both parties</w:t>
      </w:r>
      <w:r w:rsidR="0037671D">
        <w:rPr>
          <w:lang w:val="en-NZ"/>
        </w:rPr>
        <w:t xml:space="preserve">. </w:t>
      </w:r>
    </w:p>
    <w:p w14:paraId="40A682F7" w14:textId="34DDD436" w:rsidR="00493F19" w:rsidRDefault="00493F19" w:rsidP="00493F19">
      <w:pPr>
        <w:pStyle w:val="Caption"/>
        <w:keepNext/>
      </w:pPr>
      <w:bookmarkStart w:id="149" w:name="_Ref232705158"/>
      <w:r>
        <w:t xml:space="preserve">Table </w:t>
      </w:r>
      <w:r>
        <w:fldChar w:fldCharType="begin"/>
      </w:r>
      <w:r>
        <w:instrText xml:space="preserve"> SEQ Table \* ARABIC </w:instrText>
      </w:r>
      <w:r>
        <w:fldChar w:fldCharType="separate"/>
      </w:r>
      <w:r w:rsidR="003974D4">
        <w:rPr>
          <w:noProof/>
        </w:rPr>
        <w:t>16</w:t>
      </w:r>
      <w:r>
        <w:fldChar w:fldCharType="end"/>
      </w:r>
      <w:bookmarkEnd w:id="149"/>
      <w:r>
        <w:t xml:space="preserve"> Delivery model assessment for procurement of the pr</w:t>
      </w:r>
      <w:r w:rsidR="00233CCE">
        <w:t>opos</w:t>
      </w:r>
      <w:r>
        <w:t>ed activity</w:t>
      </w:r>
    </w:p>
    <w:tbl>
      <w:tblPr>
        <w:tblStyle w:val="MoJTable"/>
        <w:tblW w:w="0" w:type="auto"/>
        <w:tblLook w:val="04A0" w:firstRow="1" w:lastRow="0" w:firstColumn="1" w:lastColumn="0" w:noHBand="0" w:noVBand="1"/>
      </w:tblPr>
      <w:tblGrid>
        <w:gridCol w:w="2694"/>
        <w:gridCol w:w="2409"/>
        <w:gridCol w:w="3958"/>
      </w:tblGrid>
      <w:tr w:rsidR="007B67EF" w:rsidRPr="007B75CB" w14:paraId="198DB666" w14:textId="77777777" w:rsidTr="002E7286">
        <w:trPr>
          <w:cnfStyle w:val="100000000000" w:firstRow="1" w:lastRow="0" w:firstColumn="0" w:lastColumn="0" w:oddVBand="0" w:evenVBand="0" w:oddHBand="0" w:evenHBand="0" w:firstRowFirstColumn="0" w:firstRowLastColumn="0" w:lastRowFirstColumn="0" w:lastRowLastColumn="0"/>
        </w:trPr>
        <w:tc>
          <w:tcPr>
            <w:tcW w:w="2694" w:type="dxa"/>
          </w:tcPr>
          <w:p w14:paraId="1138A574" w14:textId="5220E52A" w:rsidR="007B67EF" w:rsidRPr="007B75CB" w:rsidRDefault="007B67EF" w:rsidP="00AA605B">
            <w:pPr>
              <w:rPr>
                <w:sz w:val="20"/>
                <w:szCs w:val="20"/>
                <w:lang w:val="en-NZ"/>
              </w:rPr>
            </w:pPr>
            <w:r w:rsidRPr="007B75CB">
              <w:rPr>
                <w:sz w:val="20"/>
                <w:szCs w:val="20"/>
                <w:lang w:val="en-NZ"/>
              </w:rPr>
              <w:t>Procurement factors</w:t>
            </w:r>
          </w:p>
        </w:tc>
        <w:tc>
          <w:tcPr>
            <w:tcW w:w="6367" w:type="dxa"/>
            <w:gridSpan w:val="2"/>
          </w:tcPr>
          <w:p w14:paraId="5DEAF389" w14:textId="3C06A1A1" w:rsidR="007B67EF" w:rsidRPr="007B75CB" w:rsidRDefault="007B67EF" w:rsidP="00AA605B">
            <w:pPr>
              <w:rPr>
                <w:sz w:val="20"/>
                <w:szCs w:val="20"/>
                <w:lang w:val="en-NZ"/>
              </w:rPr>
            </w:pPr>
            <w:r w:rsidRPr="007B75CB">
              <w:rPr>
                <w:sz w:val="20"/>
                <w:szCs w:val="20"/>
                <w:lang w:val="en-NZ"/>
              </w:rPr>
              <w:t xml:space="preserve">Assessment </w:t>
            </w:r>
            <w:r w:rsidR="008E6924">
              <w:rPr>
                <w:sz w:val="20"/>
                <w:szCs w:val="20"/>
                <w:lang w:val="en-NZ"/>
              </w:rPr>
              <w:t xml:space="preserve">of </w:t>
            </w:r>
            <w:r w:rsidRPr="007B75CB">
              <w:rPr>
                <w:sz w:val="20"/>
                <w:szCs w:val="20"/>
                <w:lang w:val="en-NZ"/>
              </w:rPr>
              <w:t>proposed</w:t>
            </w:r>
            <w:r w:rsidR="008E6924">
              <w:rPr>
                <w:sz w:val="20"/>
                <w:szCs w:val="20"/>
                <w:lang w:val="en-NZ"/>
              </w:rPr>
              <w:t xml:space="preserve"> procu</w:t>
            </w:r>
            <w:r w:rsidR="00336074">
              <w:rPr>
                <w:sz w:val="20"/>
                <w:szCs w:val="20"/>
                <w:lang w:val="en-NZ"/>
              </w:rPr>
              <w:t>re</w:t>
            </w:r>
            <w:r w:rsidR="008E6924">
              <w:rPr>
                <w:sz w:val="20"/>
                <w:szCs w:val="20"/>
                <w:lang w:val="en-NZ"/>
              </w:rPr>
              <w:t>ment</w:t>
            </w:r>
            <w:r w:rsidRPr="007B75CB">
              <w:rPr>
                <w:sz w:val="20"/>
                <w:szCs w:val="20"/>
                <w:lang w:val="en-NZ"/>
              </w:rPr>
              <w:t xml:space="preserve"> activity</w:t>
            </w:r>
          </w:p>
        </w:tc>
      </w:tr>
      <w:tr w:rsidR="00A13332" w:rsidRPr="007B75CB" w14:paraId="40EF65D3" w14:textId="77777777" w:rsidTr="002E7286">
        <w:tc>
          <w:tcPr>
            <w:tcW w:w="2694" w:type="dxa"/>
          </w:tcPr>
          <w:p w14:paraId="6C9B228C" w14:textId="073ADCAC" w:rsidR="00A13332" w:rsidRPr="007B75CB" w:rsidRDefault="004C0814" w:rsidP="00AA605B">
            <w:pPr>
              <w:rPr>
                <w:sz w:val="20"/>
                <w:szCs w:val="20"/>
                <w:lang w:val="en-NZ"/>
              </w:rPr>
            </w:pPr>
            <w:r w:rsidRPr="007B75CB">
              <w:rPr>
                <w:sz w:val="20"/>
                <w:szCs w:val="20"/>
                <w:lang w:val="en-NZ"/>
              </w:rPr>
              <w:t>Type of service</w:t>
            </w:r>
          </w:p>
        </w:tc>
        <w:tc>
          <w:tcPr>
            <w:tcW w:w="2409" w:type="dxa"/>
          </w:tcPr>
          <w:p w14:paraId="1689373E" w14:textId="34744199" w:rsidR="00A13332" w:rsidRPr="007B75CB" w:rsidRDefault="004C0814" w:rsidP="00AA605B">
            <w:pPr>
              <w:rPr>
                <w:sz w:val="20"/>
                <w:szCs w:val="20"/>
                <w:lang w:val="en-NZ"/>
              </w:rPr>
            </w:pPr>
            <w:r w:rsidRPr="007B75CB">
              <w:rPr>
                <w:sz w:val="20"/>
                <w:szCs w:val="20"/>
                <w:lang w:val="en-NZ"/>
              </w:rPr>
              <w:t>Scheduled bus services</w:t>
            </w:r>
            <w:r w:rsidR="00C65972" w:rsidRPr="007B75CB">
              <w:rPr>
                <w:sz w:val="20"/>
                <w:szCs w:val="20"/>
                <w:lang w:val="en-NZ"/>
              </w:rPr>
              <w:t xml:space="preserve"> </w:t>
            </w:r>
          </w:p>
        </w:tc>
        <w:tc>
          <w:tcPr>
            <w:tcW w:w="3958" w:type="dxa"/>
          </w:tcPr>
          <w:p w14:paraId="29190C08" w14:textId="37239F13" w:rsidR="00A13332" w:rsidRPr="007B75CB" w:rsidRDefault="00C65972" w:rsidP="00AA605B">
            <w:pPr>
              <w:rPr>
                <w:sz w:val="20"/>
                <w:szCs w:val="20"/>
                <w:lang w:val="en-NZ"/>
              </w:rPr>
            </w:pPr>
            <w:r w:rsidRPr="007B75CB">
              <w:rPr>
                <w:sz w:val="20"/>
                <w:szCs w:val="20"/>
                <w:lang w:val="en-NZ"/>
              </w:rPr>
              <w:t>Identified in the RPTP</w:t>
            </w:r>
          </w:p>
        </w:tc>
      </w:tr>
      <w:tr w:rsidR="00A13332" w:rsidRPr="007B75CB" w14:paraId="53CCDC3D" w14:textId="77777777" w:rsidTr="002E7286">
        <w:tc>
          <w:tcPr>
            <w:tcW w:w="2694" w:type="dxa"/>
          </w:tcPr>
          <w:p w14:paraId="3B221E1A" w14:textId="271F7B96" w:rsidR="00A13332" w:rsidRPr="007B75CB" w:rsidRDefault="00C65972" w:rsidP="00AA605B">
            <w:pPr>
              <w:rPr>
                <w:sz w:val="20"/>
                <w:szCs w:val="20"/>
                <w:lang w:val="en-NZ"/>
              </w:rPr>
            </w:pPr>
            <w:r w:rsidRPr="007B75CB">
              <w:rPr>
                <w:sz w:val="20"/>
                <w:szCs w:val="20"/>
                <w:lang w:val="en-NZ"/>
              </w:rPr>
              <w:lastRenderedPageBreak/>
              <w:t>Complexity</w:t>
            </w:r>
          </w:p>
        </w:tc>
        <w:tc>
          <w:tcPr>
            <w:tcW w:w="2409" w:type="dxa"/>
          </w:tcPr>
          <w:p w14:paraId="26E9AC1B" w14:textId="537760F4" w:rsidR="00A13332" w:rsidRPr="007B75CB" w:rsidRDefault="0023549F" w:rsidP="00AA605B">
            <w:pPr>
              <w:rPr>
                <w:sz w:val="20"/>
                <w:szCs w:val="20"/>
                <w:lang w:val="en-NZ"/>
              </w:rPr>
            </w:pPr>
            <w:r w:rsidRPr="007B75CB">
              <w:rPr>
                <w:sz w:val="20"/>
                <w:szCs w:val="20"/>
                <w:lang w:val="en-NZ"/>
              </w:rPr>
              <w:t>Low</w:t>
            </w:r>
          </w:p>
        </w:tc>
        <w:tc>
          <w:tcPr>
            <w:tcW w:w="3958" w:type="dxa"/>
          </w:tcPr>
          <w:p w14:paraId="6D7C476C" w14:textId="3466963E" w:rsidR="00A13332" w:rsidRPr="007B75CB" w:rsidRDefault="0023549F" w:rsidP="00AA605B">
            <w:pPr>
              <w:rPr>
                <w:sz w:val="20"/>
                <w:szCs w:val="20"/>
                <w:lang w:val="en-NZ"/>
              </w:rPr>
            </w:pPr>
            <w:r w:rsidRPr="007B75CB">
              <w:rPr>
                <w:sz w:val="20"/>
                <w:szCs w:val="20"/>
                <w:lang w:val="en-NZ"/>
              </w:rPr>
              <w:t xml:space="preserve">New sub-region </w:t>
            </w:r>
            <w:r w:rsidR="00131B95" w:rsidRPr="007B75CB">
              <w:rPr>
                <w:sz w:val="20"/>
                <w:szCs w:val="20"/>
                <w:lang w:val="en-NZ"/>
              </w:rPr>
              <w:t>and local service for new area</w:t>
            </w:r>
          </w:p>
        </w:tc>
      </w:tr>
      <w:tr w:rsidR="00A13332" w:rsidRPr="007B75CB" w14:paraId="1A3CCA6F" w14:textId="77777777" w:rsidTr="002E7286">
        <w:tc>
          <w:tcPr>
            <w:tcW w:w="2694" w:type="dxa"/>
          </w:tcPr>
          <w:p w14:paraId="752A007A" w14:textId="3BA8572E" w:rsidR="00A13332" w:rsidRPr="007B75CB" w:rsidRDefault="00DE1642" w:rsidP="00AA605B">
            <w:pPr>
              <w:rPr>
                <w:sz w:val="20"/>
                <w:szCs w:val="20"/>
                <w:lang w:val="en-NZ"/>
              </w:rPr>
            </w:pPr>
            <w:r w:rsidRPr="007B75CB">
              <w:rPr>
                <w:sz w:val="20"/>
                <w:szCs w:val="20"/>
                <w:lang w:val="en-NZ"/>
              </w:rPr>
              <w:t>Scale</w:t>
            </w:r>
          </w:p>
        </w:tc>
        <w:tc>
          <w:tcPr>
            <w:tcW w:w="2409" w:type="dxa"/>
          </w:tcPr>
          <w:p w14:paraId="67612CDF" w14:textId="3AD0B19F" w:rsidR="00A13332" w:rsidRPr="007B75CB" w:rsidRDefault="00DE1642" w:rsidP="00AA605B">
            <w:pPr>
              <w:rPr>
                <w:sz w:val="20"/>
                <w:szCs w:val="20"/>
                <w:lang w:val="en-NZ"/>
              </w:rPr>
            </w:pPr>
            <w:r w:rsidRPr="007B75CB">
              <w:rPr>
                <w:sz w:val="20"/>
                <w:szCs w:val="20"/>
                <w:lang w:val="en-NZ"/>
              </w:rPr>
              <w:t>Small</w:t>
            </w:r>
          </w:p>
        </w:tc>
        <w:tc>
          <w:tcPr>
            <w:tcW w:w="3958" w:type="dxa"/>
          </w:tcPr>
          <w:p w14:paraId="11E50968" w14:textId="77777777" w:rsidR="00A13332" w:rsidRPr="007B75CB" w:rsidRDefault="00DE1642" w:rsidP="00AA605B">
            <w:pPr>
              <w:rPr>
                <w:sz w:val="20"/>
                <w:szCs w:val="20"/>
                <w:lang w:val="en-NZ"/>
              </w:rPr>
            </w:pPr>
            <w:r w:rsidRPr="007B75CB">
              <w:rPr>
                <w:sz w:val="20"/>
                <w:szCs w:val="20"/>
                <w:lang w:val="en-NZ"/>
              </w:rPr>
              <w:t>Hourly or less than hourly</w:t>
            </w:r>
          </w:p>
          <w:p w14:paraId="16035E13" w14:textId="569D409E" w:rsidR="00905F13" w:rsidRPr="007B75CB" w:rsidRDefault="00905F13" w:rsidP="00AA605B">
            <w:pPr>
              <w:rPr>
                <w:sz w:val="20"/>
                <w:szCs w:val="20"/>
                <w:lang w:val="en-NZ"/>
              </w:rPr>
            </w:pPr>
          </w:p>
        </w:tc>
      </w:tr>
      <w:tr w:rsidR="00A13332" w:rsidRPr="007B75CB" w14:paraId="5BF50456" w14:textId="77777777" w:rsidTr="002E7286">
        <w:tc>
          <w:tcPr>
            <w:tcW w:w="2694" w:type="dxa"/>
          </w:tcPr>
          <w:p w14:paraId="292EBB66" w14:textId="1D3E4AC3" w:rsidR="00A13332" w:rsidRPr="007B75CB" w:rsidRDefault="00131B95" w:rsidP="00AA605B">
            <w:pPr>
              <w:rPr>
                <w:sz w:val="20"/>
                <w:szCs w:val="20"/>
                <w:lang w:val="en-NZ"/>
              </w:rPr>
            </w:pPr>
            <w:r w:rsidRPr="007B75CB">
              <w:rPr>
                <w:sz w:val="20"/>
                <w:szCs w:val="20"/>
                <w:lang w:val="en-NZ"/>
              </w:rPr>
              <w:t>Contract term</w:t>
            </w:r>
          </w:p>
        </w:tc>
        <w:tc>
          <w:tcPr>
            <w:tcW w:w="2409" w:type="dxa"/>
          </w:tcPr>
          <w:p w14:paraId="00D7FEF1" w14:textId="78E0FABE" w:rsidR="00A13332" w:rsidRPr="007B75CB" w:rsidRDefault="00271F34" w:rsidP="00AA605B">
            <w:pPr>
              <w:rPr>
                <w:sz w:val="20"/>
                <w:szCs w:val="20"/>
                <w:lang w:val="en-NZ"/>
              </w:rPr>
            </w:pPr>
            <w:r w:rsidRPr="007B75CB">
              <w:rPr>
                <w:sz w:val="20"/>
                <w:szCs w:val="20"/>
                <w:lang w:val="en-NZ"/>
              </w:rPr>
              <w:t>To be determined</w:t>
            </w:r>
          </w:p>
        </w:tc>
        <w:tc>
          <w:tcPr>
            <w:tcW w:w="3958" w:type="dxa"/>
          </w:tcPr>
          <w:p w14:paraId="795C1094" w14:textId="61E1665E" w:rsidR="00A13332" w:rsidRPr="007B75CB" w:rsidRDefault="0029591C" w:rsidP="00AA605B">
            <w:pPr>
              <w:rPr>
                <w:sz w:val="20"/>
                <w:szCs w:val="20"/>
                <w:lang w:val="en-NZ"/>
              </w:rPr>
            </w:pPr>
            <w:r w:rsidRPr="007B75CB">
              <w:rPr>
                <w:sz w:val="20"/>
                <w:szCs w:val="20"/>
                <w:lang w:val="en-NZ"/>
              </w:rPr>
              <w:t xml:space="preserve">Initially a 2-year trial </w:t>
            </w:r>
            <w:r w:rsidR="005A54D0" w:rsidRPr="007B75CB">
              <w:rPr>
                <w:sz w:val="20"/>
                <w:szCs w:val="20"/>
                <w:lang w:val="en-NZ"/>
              </w:rPr>
              <w:t xml:space="preserve">with </w:t>
            </w:r>
            <w:r w:rsidR="00271F34" w:rsidRPr="007B75CB">
              <w:rPr>
                <w:sz w:val="20"/>
                <w:szCs w:val="20"/>
                <w:lang w:val="en-NZ"/>
              </w:rPr>
              <w:t xml:space="preserve">possible extension for longer. </w:t>
            </w:r>
          </w:p>
        </w:tc>
      </w:tr>
      <w:tr w:rsidR="00A13332" w:rsidRPr="007B75CB" w14:paraId="6FD62FC1" w14:textId="77777777" w:rsidTr="002E7286">
        <w:tc>
          <w:tcPr>
            <w:tcW w:w="2694" w:type="dxa"/>
          </w:tcPr>
          <w:p w14:paraId="61B4454F" w14:textId="4ADB6897" w:rsidR="00A13332" w:rsidRPr="007B75CB" w:rsidRDefault="006C679E" w:rsidP="00AA605B">
            <w:pPr>
              <w:rPr>
                <w:sz w:val="20"/>
                <w:szCs w:val="20"/>
                <w:lang w:val="en-NZ"/>
              </w:rPr>
            </w:pPr>
            <w:r w:rsidRPr="007B75CB">
              <w:rPr>
                <w:sz w:val="20"/>
                <w:szCs w:val="20"/>
                <w:lang w:val="en-NZ"/>
              </w:rPr>
              <w:t>Timing and urgency</w:t>
            </w:r>
          </w:p>
        </w:tc>
        <w:tc>
          <w:tcPr>
            <w:tcW w:w="2409" w:type="dxa"/>
          </w:tcPr>
          <w:p w14:paraId="5BD3E162" w14:textId="167F1423" w:rsidR="00A13332" w:rsidRPr="007B75CB" w:rsidRDefault="009029D3" w:rsidP="00AA605B">
            <w:pPr>
              <w:rPr>
                <w:sz w:val="20"/>
                <w:szCs w:val="20"/>
                <w:lang w:val="en-NZ"/>
              </w:rPr>
            </w:pPr>
            <w:r w:rsidRPr="007B75CB">
              <w:rPr>
                <w:sz w:val="20"/>
                <w:szCs w:val="20"/>
                <w:lang w:val="en-NZ"/>
              </w:rPr>
              <w:t>Moderate to high</w:t>
            </w:r>
          </w:p>
        </w:tc>
        <w:tc>
          <w:tcPr>
            <w:tcW w:w="3958" w:type="dxa"/>
          </w:tcPr>
          <w:p w14:paraId="43D133E9" w14:textId="77777777" w:rsidR="0065284D" w:rsidRPr="007B75CB" w:rsidRDefault="001A671A" w:rsidP="00AA605B">
            <w:pPr>
              <w:rPr>
                <w:sz w:val="20"/>
                <w:szCs w:val="20"/>
                <w:lang w:val="en-NZ"/>
              </w:rPr>
            </w:pPr>
            <w:r w:rsidRPr="007B75CB">
              <w:rPr>
                <w:sz w:val="20"/>
                <w:szCs w:val="20"/>
                <w:lang w:val="en-NZ"/>
              </w:rPr>
              <w:t>Urgently need to respond to growth and community need.</w:t>
            </w:r>
          </w:p>
          <w:p w14:paraId="1BF7B713" w14:textId="39D7FA19" w:rsidR="00A13332" w:rsidRPr="007B75CB" w:rsidRDefault="00504521" w:rsidP="00AA605B">
            <w:pPr>
              <w:rPr>
                <w:sz w:val="20"/>
                <w:szCs w:val="20"/>
                <w:lang w:val="en-NZ"/>
              </w:rPr>
            </w:pPr>
            <w:r w:rsidRPr="007B75CB">
              <w:rPr>
                <w:sz w:val="20"/>
                <w:szCs w:val="20"/>
                <w:lang w:val="en-NZ"/>
              </w:rPr>
              <w:t xml:space="preserve">Identified as high priority in 2025 RPTP. </w:t>
            </w:r>
            <w:r w:rsidR="001A671A" w:rsidRPr="007B75CB">
              <w:rPr>
                <w:sz w:val="20"/>
                <w:szCs w:val="20"/>
                <w:lang w:val="en-NZ"/>
              </w:rPr>
              <w:t xml:space="preserve">Funding </w:t>
            </w:r>
            <w:r w:rsidRPr="007B75CB">
              <w:rPr>
                <w:sz w:val="20"/>
                <w:szCs w:val="20"/>
                <w:lang w:val="en-NZ"/>
              </w:rPr>
              <w:t xml:space="preserve">to be applied for </w:t>
            </w:r>
            <w:r w:rsidR="001A671A" w:rsidRPr="007B75CB">
              <w:rPr>
                <w:sz w:val="20"/>
                <w:szCs w:val="20"/>
                <w:lang w:val="en-NZ"/>
              </w:rPr>
              <w:t>through 2027-2030 RLTP and LTP processes</w:t>
            </w:r>
            <w:r w:rsidR="0065284D" w:rsidRPr="007B75CB">
              <w:rPr>
                <w:sz w:val="20"/>
                <w:szCs w:val="20"/>
                <w:lang w:val="en-NZ"/>
              </w:rPr>
              <w:t>.</w:t>
            </w:r>
          </w:p>
          <w:p w14:paraId="6A7A45D7" w14:textId="2CA678A4" w:rsidR="0065284D" w:rsidRPr="007B75CB" w:rsidRDefault="0060164F" w:rsidP="00F71748">
            <w:pPr>
              <w:rPr>
                <w:sz w:val="20"/>
                <w:szCs w:val="20"/>
                <w:lang w:val="en-NZ"/>
              </w:rPr>
            </w:pPr>
            <w:r w:rsidRPr="007B75CB">
              <w:rPr>
                <w:sz w:val="20"/>
                <w:szCs w:val="20"/>
                <w:lang w:val="en-NZ"/>
              </w:rPr>
              <w:t xml:space="preserve">Queenstown </w:t>
            </w:r>
            <w:r w:rsidR="00F71748" w:rsidRPr="007B75CB">
              <w:rPr>
                <w:sz w:val="20"/>
                <w:szCs w:val="20"/>
                <w:lang w:val="en-NZ"/>
              </w:rPr>
              <w:t>Unit 7 contract due for re-tender in 2028 for 2029 commencement.</w:t>
            </w:r>
          </w:p>
        </w:tc>
      </w:tr>
      <w:tr w:rsidR="00A13332" w:rsidRPr="007B75CB" w14:paraId="792C7A41" w14:textId="77777777" w:rsidTr="002E7286">
        <w:tc>
          <w:tcPr>
            <w:tcW w:w="2694" w:type="dxa"/>
          </w:tcPr>
          <w:p w14:paraId="06F2F97A" w14:textId="636B8052" w:rsidR="00A13332" w:rsidRPr="007B75CB" w:rsidRDefault="009029D3" w:rsidP="00AA605B">
            <w:pPr>
              <w:rPr>
                <w:sz w:val="20"/>
                <w:szCs w:val="20"/>
                <w:lang w:val="en-NZ"/>
              </w:rPr>
            </w:pPr>
            <w:r w:rsidRPr="007B75CB">
              <w:rPr>
                <w:sz w:val="20"/>
                <w:szCs w:val="20"/>
                <w:lang w:val="en-NZ"/>
              </w:rPr>
              <w:t>Innovation potential</w:t>
            </w:r>
          </w:p>
        </w:tc>
        <w:tc>
          <w:tcPr>
            <w:tcW w:w="2409" w:type="dxa"/>
          </w:tcPr>
          <w:p w14:paraId="32596243" w14:textId="7598354B" w:rsidR="00A13332" w:rsidRPr="007B75CB" w:rsidRDefault="009029D3" w:rsidP="00AA605B">
            <w:pPr>
              <w:rPr>
                <w:sz w:val="20"/>
                <w:szCs w:val="20"/>
                <w:lang w:val="en-NZ"/>
              </w:rPr>
            </w:pPr>
            <w:r w:rsidRPr="007B75CB">
              <w:rPr>
                <w:sz w:val="20"/>
                <w:szCs w:val="20"/>
                <w:lang w:val="en-NZ"/>
              </w:rPr>
              <w:t>Moderate</w:t>
            </w:r>
          </w:p>
        </w:tc>
        <w:tc>
          <w:tcPr>
            <w:tcW w:w="3958" w:type="dxa"/>
          </w:tcPr>
          <w:p w14:paraId="2A1B6CDF" w14:textId="3D5D0D4C" w:rsidR="00A13332" w:rsidRPr="007B75CB" w:rsidRDefault="002E7286" w:rsidP="00AA605B">
            <w:pPr>
              <w:rPr>
                <w:sz w:val="20"/>
                <w:szCs w:val="20"/>
                <w:lang w:val="en-NZ"/>
              </w:rPr>
            </w:pPr>
            <w:r w:rsidRPr="007B75CB">
              <w:rPr>
                <w:sz w:val="20"/>
                <w:szCs w:val="20"/>
                <w:lang w:val="en-NZ"/>
              </w:rPr>
              <w:t>Opportunity to be innovative with use and size of vehicles and timetable design for new services in new area</w:t>
            </w:r>
          </w:p>
        </w:tc>
      </w:tr>
      <w:tr w:rsidR="00F71748" w:rsidRPr="007B75CB" w14:paraId="157A0DCF" w14:textId="77777777" w:rsidTr="002E7286">
        <w:tc>
          <w:tcPr>
            <w:tcW w:w="2694" w:type="dxa"/>
          </w:tcPr>
          <w:p w14:paraId="137BBD33" w14:textId="68C1C0D9" w:rsidR="00F71748" w:rsidRPr="007B75CB" w:rsidRDefault="009F366E" w:rsidP="00AA605B">
            <w:pPr>
              <w:rPr>
                <w:sz w:val="20"/>
                <w:szCs w:val="20"/>
                <w:lang w:val="en-NZ"/>
              </w:rPr>
            </w:pPr>
            <w:r>
              <w:rPr>
                <w:sz w:val="20"/>
                <w:szCs w:val="20"/>
                <w:lang w:val="en-NZ"/>
              </w:rPr>
              <w:t>Risk management</w:t>
            </w:r>
          </w:p>
        </w:tc>
        <w:tc>
          <w:tcPr>
            <w:tcW w:w="2409" w:type="dxa"/>
          </w:tcPr>
          <w:p w14:paraId="0D160BDF" w14:textId="48CB3F5B" w:rsidR="00F71748" w:rsidRPr="007B75CB" w:rsidRDefault="00B1096A" w:rsidP="00AA605B">
            <w:pPr>
              <w:rPr>
                <w:sz w:val="20"/>
                <w:szCs w:val="20"/>
                <w:lang w:val="en-NZ"/>
              </w:rPr>
            </w:pPr>
            <w:r>
              <w:rPr>
                <w:sz w:val="20"/>
                <w:szCs w:val="20"/>
                <w:lang w:val="en-NZ"/>
              </w:rPr>
              <w:t>Low to moderate risk</w:t>
            </w:r>
          </w:p>
        </w:tc>
        <w:tc>
          <w:tcPr>
            <w:tcW w:w="3958" w:type="dxa"/>
          </w:tcPr>
          <w:p w14:paraId="21D22249" w14:textId="636E066D" w:rsidR="00F71748" w:rsidRPr="007B75CB" w:rsidRDefault="008D2537" w:rsidP="00AA605B">
            <w:pPr>
              <w:rPr>
                <w:sz w:val="20"/>
                <w:szCs w:val="20"/>
                <w:lang w:val="en-NZ"/>
              </w:rPr>
            </w:pPr>
            <w:r>
              <w:rPr>
                <w:sz w:val="20"/>
                <w:szCs w:val="20"/>
                <w:lang w:val="en-NZ"/>
              </w:rPr>
              <w:t>A number of risks have been raised by commercial operators</w:t>
            </w:r>
            <w:r w:rsidR="009E71D2">
              <w:rPr>
                <w:sz w:val="20"/>
                <w:szCs w:val="20"/>
                <w:lang w:val="en-NZ"/>
              </w:rPr>
              <w:t xml:space="preserve"> and will be managed through the procurement, delivery and management stages</w:t>
            </w:r>
            <w:r w:rsidR="00A07E52">
              <w:rPr>
                <w:sz w:val="20"/>
                <w:szCs w:val="20"/>
                <w:lang w:val="en-NZ"/>
              </w:rPr>
              <w:t>.</w:t>
            </w:r>
            <w:r w:rsidR="00FA3DB9">
              <w:rPr>
                <w:sz w:val="20"/>
                <w:szCs w:val="20"/>
                <w:lang w:val="en-NZ"/>
              </w:rPr>
              <w:t xml:space="preserve"> Risk sharing mechanisms will be </w:t>
            </w:r>
            <w:r w:rsidR="004E15AF">
              <w:rPr>
                <w:sz w:val="20"/>
                <w:szCs w:val="20"/>
                <w:lang w:val="en-NZ"/>
              </w:rPr>
              <w:t>explored further through the tendering and contract development.</w:t>
            </w:r>
          </w:p>
        </w:tc>
      </w:tr>
      <w:tr w:rsidR="009F366E" w:rsidRPr="007B75CB" w14:paraId="5C7BEAE0" w14:textId="77777777" w:rsidTr="002E7286">
        <w:tc>
          <w:tcPr>
            <w:tcW w:w="2694" w:type="dxa"/>
          </w:tcPr>
          <w:p w14:paraId="5F60E400" w14:textId="3D7823A5" w:rsidR="009F366E" w:rsidRDefault="009F366E" w:rsidP="00AA605B">
            <w:pPr>
              <w:rPr>
                <w:sz w:val="20"/>
                <w:lang w:val="en-NZ"/>
              </w:rPr>
            </w:pPr>
            <w:r>
              <w:rPr>
                <w:sz w:val="20"/>
                <w:lang w:val="en-NZ"/>
              </w:rPr>
              <w:t>Supplier market</w:t>
            </w:r>
          </w:p>
        </w:tc>
        <w:tc>
          <w:tcPr>
            <w:tcW w:w="2409" w:type="dxa"/>
          </w:tcPr>
          <w:p w14:paraId="2317BABB" w14:textId="15929176" w:rsidR="009F366E" w:rsidRPr="007B75CB" w:rsidRDefault="002B03AE" w:rsidP="00AA605B">
            <w:pPr>
              <w:rPr>
                <w:sz w:val="20"/>
                <w:lang w:val="en-NZ"/>
              </w:rPr>
            </w:pPr>
            <w:r>
              <w:rPr>
                <w:sz w:val="20"/>
                <w:lang w:val="en-NZ"/>
              </w:rPr>
              <w:t>Good</w:t>
            </w:r>
          </w:p>
        </w:tc>
        <w:tc>
          <w:tcPr>
            <w:tcW w:w="3958" w:type="dxa"/>
          </w:tcPr>
          <w:p w14:paraId="60634C88" w14:textId="20C32BE7" w:rsidR="009F366E" w:rsidRPr="007B75CB" w:rsidRDefault="00123052" w:rsidP="00AA605B">
            <w:pPr>
              <w:rPr>
                <w:sz w:val="20"/>
                <w:lang w:val="en-NZ"/>
              </w:rPr>
            </w:pPr>
            <w:r>
              <w:rPr>
                <w:sz w:val="20"/>
                <w:lang w:val="en-NZ"/>
              </w:rPr>
              <w:t xml:space="preserve">Three operators expressed a strong interest in these services through the </w:t>
            </w:r>
            <w:r w:rsidR="008D7A1A">
              <w:rPr>
                <w:sz w:val="20"/>
                <w:lang w:val="en-NZ"/>
              </w:rPr>
              <w:t xml:space="preserve">market sounding exercise. </w:t>
            </w:r>
          </w:p>
        </w:tc>
      </w:tr>
      <w:tr w:rsidR="009F366E" w:rsidRPr="007B75CB" w14:paraId="3010406E" w14:textId="77777777" w:rsidTr="002E7286">
        <w:tc>
          <w:tcPr>
            <w:tcW w:w="2694" w:type="dxa"/>
          </w:tcPr>
          <w:p w14:paraId="2D05CCCF" w14:textId="4B1BA09E" w:rsidR="009F366E" w:rsidRDefault="00936249" w:rsidP="00AA605B">
            <w:pPr>
              <w:rPr>
                <w:sz w:val="20"/>
                <w:lang w:val="en-NZ"/>
              </w:rPr>
            </w:pPr>
            <w:r>
              <w:rPr>
                <w:sz w:val="20"/>
                <w:lang w:val="en-NZ"/>
              </w:rPr>
              <w:t>Demand for PT in the region</w:t>
            </w:r>
          </w:p>
        </w:tc>
        <w:tc>
          <w:tcPr>
            <w:tcW w:w="2409" w:type="dxa"/>
          </w:tcPr>
          <w:p w14:paraId="528EF7D1" w14:textId="4020DE9C" w:rsidR="009F366E" w:rsidRPr="007B75CB" w:rsidRDefault="00BA6CC1" w:rsidP="00AA605B">
            <w:pPr>
              <w:rPr>
                <w:sz w:val="20"/>
                <w:lang w:val="en-NZ"/>
              </w:rPr>
            </w:pPr>
            <w:r>
              <w:rPr>
                <w:sz w:val="20"/>
                <w:lang w:val="en-NZ"/>
              </w:rPr>
              <w:t>High</w:t>
            </w:r>
          </w:p>
        </w:tc>
        <w:tc>
          <w:tcPr>
            <w:tcW w:w="3958" w:type="dxa"/>
          </w:tcPr>
          <w:p w14:paraId="51C5E5DD" w14:textId="00D54075" w:rsidR="009F366E" w:rsidRPr="007B75CB" w:rsidRDefault="00597EE3" w:rsidP="00AA605B">
            <w:pPr>
              <w:rPr>
                <w:sz w:val="20"/>
                <w:lang w:val="en-NZ"/>
              </w:rPr>
            </w:pPr>
            <w:r>
              <w:rPr>
                <w:sz w:val="20"/>
                <w:lang w:val="en-NZ"/>
              </w:rPr>
              <w:t>Public transport does not currently exist for people living in Wānaka</w:t>
            </w:r>
            <w:r w:rsidR="009536BE">
              <w:rPr>
                <w:sz w:val="20"/>
                <w:lang w:val="en-NZ"/>
              </w:rPr>
              <w:t>, Upper Clutha or the Central Lakes. There is a h</w:t>
            </w:r>
            <w:r w:rsidR="00417E4F">
              <w:rPr>
                <w:sz w:val="20"/>
                <w:lang w:val="en-NZ"/>
              </w:rPr>
              <w:t>igh interest in</w:t>
            </w:r>
            <w:r w:rsidR="009536BE">
              <w:rPr>
                <w:sz w:val="20"/>
                <w:lang w:val="en-NZ"/>
              </w:rPr>
              <w:t xml:space="preserve"> increasing mode choice </w:t>
            </w:r>
            <w:r w:rsidR="00425859">
              <w:rPr>
                <w:sz w:val="20"/>
                <w:lang w:val="en-NZ"/>
              </w:rPr>
              <w:t xml:space="preserve">in the sub-region </w:t>
            </w:r>
            <w:r w:rsidR="009536BE">
              <w:rPr>
                <w:sz w:val="20"/>
                <w:lang w:val="en-NZ"/>
              </w:rPr>
              <w:t xml:space="preserve">and </w:t>
            </w:r>
            <w:r w:rsidR="00425859">
              <w:rPr>
                <w:sz w:val="20"/>
                <w:lang w:val="en-NZ"/>
              </w:rPr>
              <w:t>patronage uptake is anticipated to be good.</w:t>
            </w:r>
            <w:r w:rsidR="00417E4F">
              <w:rPr>
                <w:sz w:val="20"/>
                <w:lang w:val="en-NZ"/>
              </w:rPr>
              <w:t xml:space="preserve"> </w:t>
            </w:r>
          </w:p>
        </w:tc>
      </w:tr>
    </w:tbl>
    <w:p w14:paraId="1DB428CA" w14:textId="77777777" w:rsidR="00210E48" w:rsidRPr="001B4DB3" w:rsidRDefault="00210E48" w:rsidP="00AA605B">
      <w:pPr>
        <w:rPr>
          <w:lang w:val="en-NZ"/>
        </w:rPr>
      </w:pPr>
    </w:p>
    <w:p w14:paraId="40C33422" w14:textId="31DF4978" w:rsidR="00DB3AAB" w:rsidRDefault="00DB3AAB" w:rsidP="004A5E84">
      <w:pPr>
        <w:pStyle w:val="Heading4"/>
        <w:rPr>
          <w:lang w:val="en-NZ"/>
        </w:rPr>
      </w:pPr>
      <w:r>
        <w:rPr>
          <w:lang w:val="en-NZ"/>
        </w:rPr>
        <w:t>Supplier selection method</w:t>
      </w:r>
    </w:p>
    <w:p w14:paraId="25AF76D0" w14:textId="7A263156" w:rsidR="00247945" w:rsidRPr="00BB4E0F" w:rsidRDefault="000C27AF" w:rsidP="166BDE32">
      <w:pPr>
        <w:rPr>
          <w:rFonts w:cs="Arial"/>
        </w:rPr>
      </w:pPr>
      <w:r w:rsidRPr="166BDE32">
        <w:rPr>
          <w:rFonts w:cs="Arial"/>
        </w:rPr>
        <w:t xml:space="preserve">Based on the </w:t>
      </w:r>
      <w:r w:rsidR="00C15426" w:rsidRPr="166BDE32">
        <w:rPr>
          <w:rFonts w:cs="Arial"/>
        </w:rPr>
        <w:t xml:space="preserve">low </w:t>
      </w:r>
      <w:r w:rsidRPr="166BDE32">
        <w:rPr>
          <w:rFonts w:cs="Arial"/>
        </w:rPr>
        <w:t xml:space="preserve">value </w:t>
      </w:r>
      <w:r w:rsidR="001E4F57" w:rsidRPr="166BDE32">
        <w:rPr>
          <w:rFonts w:cs="Arial"/>
        </w:rPr>
        <w:t xml:space="preserve">of </w:t>
      </w:r>
      <w:r w:rsidRPr="166BDE32">
        <w:rPr>
          <w:rFonts w:cs="Arial"/>
        </w:rPr>
        <w:t xml:space="preserve">the procurement and the </w:t>
      </w:r>
      <w:r w:rsidR="00601206" w:rsidRPr="166BDE32">
        <w:rPr>
          <w:rFonts w:cs="Arial"/>
        </w:rPr>
        <w:t xml:space="preserve">low level of complexity and </w:t>
      </w:r>
      <w:r w:rsidRPr="166BDE32">
        <w:rPr>
          <w:rFonts w:cs="Arial"/>
        </w:rPr>
        <w:t xml:space="preserve">potential risk to </w:t>
      </w:r>
      <w:r w:rsidR="000A5144" w:rsidRPr="166BDE32">
        <w:rPr>
          <w:rFonts w:cs="Arial"/>
        </w:rPr>
        <w:t>ORC,</w:t>
      </w:r>
      <w:r w:rsidRPr="166BDE32">
        <w:rPr>
          <w:rFonts w:cs="Arial"/>
        </w:rPr>
        <w:t xml:space="preserve"> the recommended approach to market </w:t>
      </w:r>
      <w:r w:rsidR="008A6A51" w:rsidRPr="166BDE32">
        <w:rPr>
          <w:rFonts w:cs="Arial"/>
        </w:rPr>
        <w:t xml:space="preserve">for this project </w:t>
      </w:r>
      <w:r w:rsidRPr="166BDE32">
        <w:rPr>
          <w:rFonts w:cs="Arial"/>
        </w:rPr>
        <w:t xml:space="preserve">is a </w:t>
      </w:r>
      <w:r w:rsidRPr="166BDE32">
        <w:rPr>
          <w:rFonts w:cs="Arial"/>
          <w:b/>
          <w:bCs/>
        </w:rPr>
        <w:t>one-step open competitive tender</w:t>
      </w:r>
      <w:r w:rsidR="0037671D" w:rsidRPr="166BDE32">
        <w:rPr>
          <w:rFonts w:cs="Arial"/>
          <w:b/>
          <w:bCs/>
        </w:rPr>
        <w:t xml:space="preserve">. </w:t>
      </w:r>
      <w:r w:rsidRPr="166BDE32">
        <w:rPr>
          <w:rFonts w:cs="Arial"/>
        </w:rPr>
        <w:t xml:space="preserve"> </w:t>
      </w:r>
    </w:p>
    <w:p w14:paraId="576DD65D" w14:textId="4989F7AF" w:rsidR="000C27AF" w:rsidRDefault="00AB15C3" w:rsidP="00BB4E0F">
      <w:pPr>
        <w:rPr>
          <w:rFonts w:cs="Arial"/>
          <w:szCs w:val="22"/>
          <w:lang w:val="en-NZ"/>
        </w:rPr>
      </w:pPr>
      <w:r>
        <w:rPr>
          <w:rFonts w:cs="Arial"/>
          <w:szCs w:val="22"/>
          <w:lang w:val="en-NZ"/>
        </w:rPr>
        <w:t xml:space="preserve">This approach is deemed appropriate as </w:t>
      </w:r>
      <w:r w:rsidR="005E1BB1" w:rsidRPr="00BB4E0F">
        <w:rPr>
          <w:rFonts w:cs="Arial"/>
          <w:szCs w:val="22"/>
          <w:lang w:val="en-NZ"/>
        </w:rPr>
        <w:t>pre-engage</w:t>
      </w:r>
      <w:r w:rsidR="003A72E0">
        <w:rPr>
          <w:rFonts w:cs="Arial"/>
          <w:szCs w:val="22"/>
          <w:lang w:val="en-NZ"/>
        </w:rPr>
        <w:t xml:space="preserve">ment </w:t>
      </w:r>
      <w:r w:rsidR="005E1BB1" w:rsidRPr="00BB4E0F">
        <w:rPr>
          <w:rFonts w:cs="Arial"/>
          <w:szCs w:val="22"/>
          <w:lang w:val="en-NZ"/>
        </w:rPr>
        <w:t xml:space="preserve">with </w:t>
      </w:r>
      <w:r w:rsidR="00AF7E64" w:rsidRPr="00BB4E0F">
        <w:rPr>
          <w:rFonts w:cs="Arial"/>
          <w:szCs w:val="22"/>
          <w:lang w:val="en-NZ"/>
        </w:rPr>
        <w:t xml:space="preserve">the </w:t>
      </w:r>
      <w:r w:rsidR="005E1BB1" w:rsidRPr="00BB4E0F">
        <w:rPr>
          <w:rFonts w:cs="Arial"/>
          <w:szCs w:val="22"/>
          <w:lang w:val="en-NZ"/>
        </w:rPr>
        <w:t xml:space="preserve">market </w:t>
      </w:r>
      <w:r w:rsidR="002F2D4F">
        <w:rPr>
          <w:rFonts w:cs="Arial"/>
          <w:szCs w:val="22"/>
          <w:lang w:val="en-NZ"/>
        </w:rPr>
        <w:t xml:space="preserve">has occurred </w:t>
      </w:r>
      <w:r w:rsidR="005E1BB1" w:rsidRPr="00BB4E0F">
        <w:rPr>
          <w:rFonts w:cs="Arial"/>
          <w:szCs w:val="22"/>
          <w:lang w:val="en-NZ"/>
        </w:rPr>
        <w:t xml:space="preserve">through the </w:t>
      </w:r>
      <w:r w:rsidR="001D63CB" w:rsidRPr="00BB4E0F">
        <w:rPr>
          <w:rFonts w:cs="Arial"/>
          <w:szCs w:val="22"/>
          <w:lang w:val="en-NZ"/>
        </w:rPr>
        <w:t xml:space="preserve">‘Request for Information’ </w:t>
      </w:r>
      <w:r w:rsidR="00240D22">
        <w:rPr>
          <w:rFonts w:cs="Arial"/>
          <w:szCs w:val="22"/>
          <w:lang w:val="en-NZ"/>
        </w:rPr>
        <w:t xml:space="preserve">process </w:t>
      </w:r>
      <w:r w:rsidR="001D63CB" w:rsidRPr="00BB4E0F">
        <w:rPr>
          <w:rFonts w:cs="Arial"/>
          <w:szCs w:val="22"/>
          <w:lang w:val="en-NZ"/>
        </w:rPr>
        <w:t>to inform this business case</w:t>
      </w:r>
      <w:r w:rsidR="006052E2">
        <w:rPr>
          <w:rFonts w:cs="Arial"/>
          <w:szCs w:val="22"/>
          <w:lang w:val="en-NZ"/>
        </w:rPr>
        <w:t xml:space="preserve"> (eliminating the need for a two</w:t>
      </w:r>
      <w:r w:rsidR="00423AAF">
        <w:rPr>
          <w:rFonts w:cs="Arial"/>
          <w:szCs w:val="22"/>
          <w:lang w:val="en-NZ"/>
        </w:rPr>
        <w:t>-</w:t>
      </w:r>
      <w:r w:rsidR="006052E2">
        <w:rPr>
          <w:rFonts w:cs="Arial"/>
          <w:szCs w:val="22"/>
          <w:lang w:val="en-NZ"/>
        </w:rPr>
        <w:t>step process)</w:t>
      </w:r>
      <w:r w:rsidR="00423AAF">
        <w:rPr>
          <w:rFonts w:cs="Arial"/>
          <w:szCs w:val="22"/>
          <w:lang w:val="en-NZ"/>
        </w:rPr>
        <w:t>.</w:t>
      </w:r>
      <w:r w:rsidR="000C27AF">
        <w:rPr>
          <w:rFonts w:cs="Arial"/>
          <w:szCs w:val="22"/>
          <w:lang w:val="en-NZ"/>
        </w:rPr>
        <w:t xml:space="preserve"> </w:t>
      </w:r>
      <w:r w:rsidR="0003029E" w:rsidRPr="00BB4E0F">
        <w:rPr>
          <w:rFonts w:cs="Arial"/>
          <w:szCs w:val="22"/>
          <w:lang w:val="en-NZ"/>
        </w:rPr>
        <w:t xml:space="preserve">This aligns with </w:t>
      </w:r>
      <w:r w:rsidR="007C3C7D" w:rsidRPr="00BB4E0F">
        <w:rPr>
          <w:rFonts w:cs="Arial"/>
          <w:szCs w:val="22"/>
          <w:lang w:val="en-NZ"/>
        </w:rPr>
        <w:t>ORC’s Transport Procurement Strategy</w:t>
      </w:r>
      <w:r w:rsidR="0071005A">
        <w:rPr>
          <w:rFonts w:cs="Arial"/>
          <w:szCs w:val="22"/>
          <w:lang w:val="en-NZ"/>
        </w:rPr>
        <w:t>.</w:t>
      </w:r>
    </w:p>
    <w:p w14:paraId="6EDCB703" w14:textId="4681F20C" w:rsidR="0071005A" w:rsidRPr="00596BEF" w:rsidRDefault="00596BEF" w:rsidP="00753973">
      <w:pPr>
        <w:rPr>
          <w:rFonts w:cs="Arial"/>
          <w:szCs w:val="22"/>
          <w:lang w:val="en-NZ"/>
        </w:rPr>
      </w:pPr>
      <w:r>
        <w:rPr>
          <w:rFonts w:cs="Arial"/>
          <w:szCs w:val="22"/>
          <w:lang w:val="en-NZ"/>
        </w:rPr>
        <w:t xml:space="preserve">The </w:t>
      </w:r>
      <w:r>
        <w:rPr>
          <w:rFonts w:cs="Arial"/>
          <w:b/>
          <w:bCs/>
          <w:szCs w:val="22"/>
          <w:lang w:val="en-NZ"/>
        </w:rPr>
        <w:t xml:space="preserve">price quality method </w:t>
      </w:r>
      <w:r>
        <w:rPr>
          <w:rFonts w:cs="Arial"/>
          <w:szCs w:val="22"/>
          <w:lang w:val="en-NZ"/>
        </w:rPr>
        <w:t>of tender evaluation wi</w:t>
      </w:r>
      <w:r w:rsidR="00D906D9">
        <w:rPr>
          <w:rFonts w:cs="Arial"/>
          <w:szCs w:val="22"/>
          <w:lang w:val="en-NZ"/>
        </w:rPr>
        <w:t xml:space="preserve">ll be used. </w:t>
      </w:r>
      <w:r w:rsidR="00753973" w:rsidRPr="00753973">
        <w:rPr>
          <w:rFonts w:cs="Arial"/>
          <w:szCs w:val="22"/>
          <w:lang w:val="en-NZ"/>
        </w:rPr>
        <w:t xml:space="preserve">Price quality </w:t>
      </w:r>
      <w:r w:rsidR="00753973">
        <w:rPr>
          <w:rFonts w:cs="Arial"/>
          <w:szCs w:val="22"/>
          <w:lang w:val="en-NZ"/>
        </w:rPr>
        <w:t xml:space="preserve">is considered </w:t>
      </w:r>
      <w:r w:rsidR="00D906D9">
        <w:rPr>
          <w:rFonts w:cs="Arial"/>
          <w:szCs w:val="22"/>
          <w:lang w:val="en-NZ"/>
        </w:rPr>
        <w:t xml:space="preserve">the standard approach for </w:t>
      </w:r>
      <w:r w:rsidR="00753973" w:rsidRPr="00753973">
        <w:rPr>
          <w:rFonts w:cs="Arial"/>
          <w:szCs w:val="22"/>
          <w:lang w:val="en-NZ"/>
        </w:rPr>
        <w:t>tendered units under the</w:t>
      </w:r>
      <w:r w:rsidR="00753973">
        <w:rPr>
          <w:rFonts w:cs="Arial"/>
          <w:szCs w:val="22"/>
          <w:lang w:val="en-NZ"/>
        </w:rPr>
        <w:t xml:space="preserve"> </w:t>
      </w:r>
      <w:r w:rsidR="0053109E">
        <w:rPr>
          <w:rFonts w:cs="Arial"/>
          <w:szCs w:val="22"/>
          <w:lang w:val="en-NZ"/>
        </w:rPr>
        <w:t>relationa</w:t>
      </w:r>
      <w:r w:rsidR="00BF66B5">
        <w:rPr>
          <w:rFonts w:cs="Arial"/>
          <w:szCs w:val="22"/>
          <w:lang w:val="en-NZ"/>
        </w:rPr>
        <w:t xml:space="preserve">l </w:t>
      </w:r>
      <w:r w:rsidR="00753973" w:rsidRPr="00753973">
        <w:rPr>
          <w:rFonts w:cs="Arial"/>
          <w:szCs w:val="22"/>
          <w:lang w:val="en-NZ"/>
        </w:rPr>
        <w:t>delivery model where the specified outputs can be</w:t>
      </w:r>
      <w:r w:rsidR="00753973">
        <w:rPr>
          <w:rFonts w:cs="Arial"/>
          <w:szCs w:val="22"/>
          <w:lang w:val="en-NZ"/>
        </w:rPr>
        <w:t xml:space="preserve"> </w:t>
      </w:r>
      <w:r w:rsidR="00753973" w:rsidRPr="00753973">
        <w:rPr>
          <w:rFonts w:cs="Arial"/>
          <w:szCs w:val="22"/>
          <w:lang w:val="en-NZ"/>
        </w:rPr>
        <w:t>priced by the supplier(s)</w:t>
      </w:r>
      <w:r w:rsidR="00BF0E7E">
        <w:rPr>
          <w:rFonts w:cs="Arial"/>
          <w:szCs w:val="22"/>
          <w:lang w:val="en-NZ"/>
        </w:rPr>
        <w:t xml:space="preserve">. ORC can then </w:t>
      </w:r>
      <w:r w:rsidR="00753973" w:rsidRPr="00753973">
        <w:rPr>
          <w:rFonts w:cs="Arial"/>
          <w:szCs w:val="22"/>
          <w:lang w:val="en-NZ"/>
        </w:rPr>
        <w:t>determine that</w:t>
      </w:r>
      <w:r w:rsidR="00753973">
        <w:rPr>
          <w:rFonts w:cs="Arial"/>
          <w:szCs w:val="22"/>
          <w:lang w:val="en-NZ"/>
        </w:rPr>
        <w:t xml:space="preserve"> </w:t>
      </w:r>
      <w:r w:rsidR="00753973" w:rsidRPr="00753973">
        <w:rPr>
          <w:rFonts w:cs="Arial"/>
          <w:szCs w:val="22"/>
          <w:lang w:val="en-NZ"/>
        </w:rPr>
        <w:t xml:space="preserve">best value for money will be obtained by </w:t>
      </w:r>
      <w:r w:rsidR="00753973" w:rsidRPr="00753973">
        <w:rPr>
          <w:rFonts w:cs="Arial"/>
          <w:szCs w:val="22"/>
          <w:lang w:val="en-NZ"/>
        </w:rPr>
        <w:lastRenderedPageBreak/>
        <w:t>selecting the supplier</w:t>
      </w:r>
      <w:r w:rsidR="00753973">
        <w:rPr>
          <w:rFonts w:cs="Arial"/>
          <w:szCs w:val="22"/>
          <w:lang w:val="en-NZ"/>
        </w:rPr>
        <w:t xml:space="preserve"> </w:t>
      </w:r>
      <w:r w:rsidR="00753973" w:rsidRPr="00753973">
        <w:rPr>
          <w:rFonts w:cs="Arial"/>
          <w:szCs w:val="22"/>
          <w:lang w:val="en-NZ"/>
        </w:rPr>
        <w:t>that offers the best combination of price and quality</w:t>
      </w:r>
      <w:r w:rsidR="00753973">
        <w:rPr>
          <w:rFonts w:cs="Arial"/>
          <w:szCs w:val="22"/>
          <w:lang w:val="en-NZ"/>
        </w:rPr>
        <w:t xml:space="preserve"> </w:t>
      </w:r>
      <w:r w:rsidR="00753973" w:rsidRPr="00753973">
        <w:rPr>
          <w:rFonts w:cs="Arial"/>
          <w:szCs w:val="22"/>
          <w:lang w:val="en-NZ"/>
        </w:rPr>
        <w:t>requirements as set out in the RFP.</w:t>
      </w:r>
      <w:r w:rsidR="00CA5D77">
        <w:rPr>
          <w:rFonts w:cs="Arial"/>
          <w:szCs w:val="22"/>
          <w:lang w:val="en-NZ"/>
        </w:rPr>
        <w:t xml:space="preserve"> Quality of the supplier is of high importance to ORC.</w:t>
      </w:r>
    </w:p>
    <w:p w14:paraId="2429208A" w14:textId="77777777" w:rsidR="008939FB" w:rsidRPr="00F852D0" w:rsidRDefault="008939FB" w:rsidP="008939FB">
      <w:pPr>
        <w:pStyle w:val="Heading3"/>
        <w:rPr>
          <w:lang w:val="en-NZ"/>
        </w:rPr>
      </w:pPr>
      <w:bookmarkStart w:id="150" w:name="_Required_services"/>
      <w:bookmarkEnd w:id="150"/>
      <w:r w:rsidRPr="00F852D0">
        <w:rPr>
          <w:lang w:val="en-NZ"/>
        </w:rPr>
        <w:t xml:space="preserve">Procurement </w:t>
      </w:r>
      <w:r>
        <w:rPr>
          <w:lang w:val="en-NZ"/>
        </w:rPr>
        <w:t>plan</w:t>
      </w:r>
    </w:p>
    <w:p w14:paraId="58D20C66" w14:textId="06542FCB" w:rsidR="008939FB" w:rsidRDefault="008939FB" w:rsidP="008939FB">
      <w:pPr>
        <w:rPr>
          <w:rFonts w:cs="Arial"/>
          <w:szCs w:val="22"/>
          <w:lang w:val="en-NZ"/>
        </w:rPr>
      </w:pPr>
      <w:r>
        <w:rPr>
          <w:rFonts w:cs="Arial"/>
          <w:szCs w:val="22"/>
          <w:lang w:val="en-NZ"/>
        </w:rPr>
        <w:t>The market sounding exercise has been useful in starting conversations with three potential operators for these new services. Each operator has indicated a willingness to work together in an open and collaborative way to refine the design and requirements for the new proposed services</w:t>
      </w:r>
      <w:r w:rsidR="0037671D">
        <w:rPr>
          <w:rFonts w:cs="Arial"/>
          <w:szCs w:val="22"/>
          <w:lang w:val="en-NZ"/>
        </w:rPr>
        <w:t xml:space="preserve">. </w:t>
      </w:r>
      <w:r w:rsidR="00240D22">
        <w:rPr>
          <w:rFonts w:cs="Arial"/>
          <w:szCs w:val="22"/>
          <w:lang w:val="en-NZ"/>
        </w:rPr>
        <w:t xml:space="preserve">If approved to proceed, </w:t>
      </w:r>
      <w:r>
        <w:rPr>
          <w:rFonts w:cs="Arial"/>
          <w:szCs w:val="22"/>
          <w:lang w:val="en-NZ"/>
        </w:rPr>
        <w:t>ORC will continue to work with all three operators through the procurement and pre-tender phase to make sure a realistic trial service is implementable, right sized and scalable over time. This will draw on the industry’s expertise to refine the timetable design (scheduling and rostering) to inform the scope of the procurement activity. It will also involve developing industry lead cost estimates improving on the generic rates used through the business case process</w:t>
      </w:r>
      <w:r w:rsidR="0037671D">
        <w:rPr>
          <w:rFonts w:cs="Arial"/>
          <w:szCs w:val="22"/>
          <w:lang w:val="en-NZ"/>
        </w:rPr>
        <w:t xml:space="preserve">. </w:t>
      </w:r>
    </w:p>
    <w:p w14:paraId="0D327CB9" w14:textId="77777777" w:rsidR="008939FB" w:rsidRDefault="008939FB" w:rsidP="008939FB">
      <w:pPr>
        <w:rPr>
          <w:rFonts w:cs="Arial"/>
          <w:szCs w:val="22"/>
          <w:lang w:val="en-NZ"/>
        </w:rPr>
      </w:pPr>
      <w:r>
        <w:rPr>
          <w:rFonts w:cs="Arial"/>
          <w:szCs w:val="22"/>
          <w:lang w:val="en-NZ"/>
        </w:rPr>
        <w:t>Using the feedback from operators through the market sounding to develop an operator lead procurement and ownership is likely to provide the greatest level of benefits for all stakeholders in public transport.</w:t>
      </w:r>
    </w:p>
    <w:p w14:paraId="64E78C9D" w14:textId="12E2E6D4" w:rsidR="008939FB" w:rsidRDefault="008939FB" w:rsidP="008939FB">
      <w:pPr>
        <w:rPr>
          <w:rFonts w:cs="Arial"/>
          <w:szCs w:val="22"/>
          <w:lang w:val="en-NZ"/>
        </w:rPr>
      </w:pPr>
      <w:r>
        <w:rPr>
          <w:rFonts w:cs="Arial"/>
          <w:szCs w:val="22"/>
          <w:lang w:val="en-NZ"/>
        </w:rPr>
        <w:t>Once funding approvals have been received through the Long-term Plan 2027 and Regional Land Transport Plan 2027-2030, a detailed procurement plan for the contract of these bus services will be developed. This will include a refinement of the contract scope including whether the Wānaka/Upper Clutha local service is contracted as a stand-alone contract, or part of a wider Otago Central Lakes service contract that includes services between Wānaka, Alexandra, Cromwell and Queenstown</w:t>
      </w:r>
      <w:r w:rsidR="0037671D">
        <w:rPr>
          <w:rFonts w:cs="Arial"/>
          <w:szCs w:val="22"/>
          <w:lang w:val="en-NZ"/>
        </w:rPr>
        <w:t xml:space="preserve">. </w:t>
      </w:r>
    </w:p>
    <w:p w14:paraId="220A40D9" w14:textId="0D9E056F" w:rsidR="008939FB" w:rsidRDefault="008939FB" w:rsidP="008939FB">
      <w:pPr>
        <w:rPr>
          <w:rFonts w:cs="Arial"/>
          <w:szCs w:val="22"/>
          <w:lang w:val="en-NZ"/>
        </w:rPr>
      </w:pPr>
      <w:r>
        <w:rPr>
          <w:rFonts w:cs="Arial"/>
          <w:szCs w:val="22"/>
          <w:lang w:val="en-NZ"/>
        </w:rPr>
        <w:t xml:space="preserve">The detailed procurement plan will also outline </w:t>
      </w:r>
      <w:r w:rsidR="000311F1">
        <w:rPr>
          <w:rFonts w:cs="Arial"/>
          <w:szCs w:val="22"/>
          <w:lang w:val="en-NZ"/>
        </w:rPr>
        <w:t xml:space="preserve">the content of the Request for Proposal, </w:t>
      </w:r>
      <w:r>
        <w:rPr>
          <w:rFonts w:cs="Arial"/>
          <w:szCs w:val="22"/>
          <w:lang w:val="en-NZ"/>
        </w:rPr>
        <w:t>required preconditions, the composition of the evaluation team, evaluation criteria and weightings</w:t>
      </w:r>
      <w:r w:rsidR="00866DEF">
        <w:rPr>
          <w:rFonts w:cs="Arial"/>
          <w:szCs w:val="22"/>
          <w:lang w:val="en-NZ"/>
        </w:rPr>
        <w:t>, and contract terms.</w:t>
      </w:r>
    </w:p>
    <w:p w14:paraId="5C2D3AB2" w14:textId="77777777" w:rsidR="005A6FCA" w:rsidRDefault="005A6FCA" w:rsidP="005A6FCA">
      <w:pPr>
        <w:pStyle w:val="Heading2"/>
        <w:rPr>
          <w:lang w:val="en-NZ"/>
        </w:rPr>
      </w:pPr>
      <w:bookmarkStart w:id="151" w:name="_Action_17:_Outline_1"/>
      <w:bookmarkStart w:id="152" w:name="_Contractual_arrangements_and"/>
      <w:bookmarkStart w:id="153" w:name="_Toc235176126"/>
      <w:bookmarkEnd w:id="151"/>
      <w:bookmarkEnd w:id="152"/>
      <w:r>
        <w:rPr>
          <w:lang w:val="en-NZ"/>
        </w:rPr>
        <w:t>Procurement schedule – key dates</w:t>
      </w:r>
      <w:bookmarkEnd w:id="153"/>
    </w:p>
    <w:p w14:paraId="6EBC0422" w14:textId="09A04586" w:rsidR="004000E1" w:rsidRPr="00AA7BC2" w:rsidRDefault="004000E1" w:rsidP="00AA7BC2">
      <w:pPr>
        <w:rPr>
          <w:lang w:val="en-NZ"/>
        </w:rPr>
      </w:pPr>
      <w:r w:rsidRPr="00AA7BC2">
        <w:rPr>
          <w:lang w:val="en-NZ"/>
        </w:rPr>
        <w:t xml:space="preserve">Lead times for </w:t>
      </w:r>
      <w:r w:rsidR="003D6073" w:rsidRPr="00AA7BC2">
        <w:rPr>
          <w:lang w:val="en-NZ"/>
        </w:rPr>
        <w:t xml:space="preserve">the procurement of </w:t>
      </w:r>
      <w:r w:rsidR="00B340FE" w:rsidRPr="00AA7BC2">
        <w:rPr>
          <w:lang w:val="en-NZ"/>
        </w:rPr>
        <w:t xml:space="preserve">bus contracts is generally 12 months, with </w:t>
      </w:r>
      <w:r w:rsidR="00D65F82" w:rsidRPr="00AA7BC2">
        <w:rPr>
          <w:lang w:val="en-NZ"/>
        </w:rPr>
        <w:t>three to six months required for the procurement process</w:t>
      </w:r>
      <w:r w:rsidR="009C7A51" w:rsidRPr="00AA7BC2">
        <w:rPr>
          <w:lang w:val="en-NZ"/>
        </w:rPr>
        <w:t>.</w:t>
      </w:r>
      <w:r w:rsidR="00491AC4">
        <w:rPr>
          <w:lang w:val="en-NZ"/>
        </w:rPr>
        <w:t xml:space="preserve"> However</w:t>
      </w:r>
      <w:r w:rsidR="008B1311">
        <w:rPr>
          <w:lang w:val="en-NZ"/>
        </w:rPr>
        <w:t>,</w:t>
      </w:r>
      <w:r w:rsidR="00491AC4">
        <w:rPr>
          <w:lang w:val="en-NZ"/>
        </w:rPr>
        <w:t xml:space="preserve"> </w:t>
      </w:r>
      <w:r w:rsidR="008B1311">
        <w:rPr>
          <w:lang w:val="en-NZ"/>
        </w:rPr>
        <w:t xml:space="preserve"> </w:t>
      </w:r>
      <w:r w:rsidR="00491AC4">
        <w:rPr>
          <w:lang w:val="en-NZ"/>
        </w:rPr>
        <w:t xml:space="preserve">in some locations </w:t>
      </w:r>
      <w:r w:rsidR="00D9056E">
        <w:rPr>
          <w:lang w:val="en-NZ"/>
        </w:rPr>
        <w:t xml:space="preserve">a longer period may be required. </w:t>
      </w:r>
      <w:r w:rsidR="00A23D2C">
        <w:rPr>
          <w:lang w:val="en-NZ"/>
        </w:rPr>
        <w:t xml:space="preserve">For </w:t>
      </w:r>
      <w:r w:rsidR="00D9056E">
        <w:rPr>
          <w:lang w:val="en-NZ"/>
        </w:rPr>
        <w:t>example</w:t>
      </w:r>
      <w:r w:rsidR="006D0B4C">
        <w:rPr>
          <w:lang w:val="en-NZ"/>
        </w:rPr>
        <w:t>,</w:t>
      </w:r>
      <w:r w:rsidR="00D9056E">
        <w:rPr>
          <w:lang w:val="en-NZ"/>
        </w:rPr>
        <w:t xml:space="preserve"> </w:t>
      </w:r>
      <w:r w:rsidR="00F77293">
        <w:rPr>
          <w:lang w:val="en-NZ"/>
        </w:rPr>
        <w:t xml:space="preserve">in </w:t>
      </w:r>
      <w:r w:rsidR="00A23D2C">
        <w:rPr>
          <w:lang w:val="en-NZ"/>
        </w:rPr>
        <w:t>Queenstown, the complexity</w:t>
      </w:r>
      <w:r w:rsidR="008E53E8">
        <w:rPr>
          <w:lang w:val="en-NZ"/>
        </w:rPr>
        <w:t xml:space="preserve"> of mobilising </w:t>
      </w:r>
      <w:r w:rsidR="00FD2276">
        <w:rPr>
          <w:lang w:val="en-NZ"/>
        </w:rPr>
        <w:t xml:space="preserve">new contracts in that location, with regards to depot and workforce, indicates a </w:t>
      </w:r>
      <w:r w:rsidR="009A0A62">
        <w:rPr>
          <w:lang w:val="en-NZ"/>
        </w:rPr>
        <w:t>p</w:t>
      </w:r>
      <w:r w:rsidR="00FD2276">
        <w:rPr>
          <w:lang w:val="en-NZ"/>
        </w:rPr>
        <w:t>eriod</w:t>
      </w:r>
      <w:r w:rsidR="009A0A62">
        <w:rPr>
          <w:lang w:val="en-NZ"/>
        </w:rPr>
        <w:t xml:space="preserve"> or </w:t>
      </w:r>
      <w:r w:rsidR="00FD2276">
        <w:rPr>
          <w:lang w:val="en-NZ"/>
        </w:rPr>
        <w:t>18 months</w:t>
      </w:r>
      <w:r w:rsidR="009A0A62">
        <w:rPr>
          <w:lang w:val="en-NZ"/>
        </w:rPr>
        <w:t xml:space="preserve"> is more likely</w:t>
      </w:r>
      <w:r w:rsidR="00FD2276">
        <w:rPr>
          <w:lang w:val="en-NZ"/>
        </w:rPr>
        <w:t>.</w:t>
      </w:r>
    </w:p>
    <w:p w14:paraId="74C6BD0C" w14:textId="32D5AA85" w:rsidR="00AA142C" w:rsidRPr="00AA7BC2" w:rsidRDefault="008214F7" w:rsidP="00AA7BC2">
      <w:pPr>
        <w:rPr>
          <w:lang w:val="en-NZ"/>
        </w:rPr>
      </w:pPr>
      <w:r w:rsidRPr="00AA7BC2">
        <w:rPr>
          <w:lang w:val="en-NZ"/>
        </w:rPr>
        <w:t>Whilst t</w:t>
      </w:r>
      <w:r w:rsidR="00CB2F02" w:rsidRPr="00AA7BC2">
        <w:rPr>
          <w:lang w:val="en-NZ"/>
        </w:rPr>
        <w:t>his procurement to commence new public transport services in Wānaka</w:t>
      </w:r>
      <w:r w:rsidR="007B7ADE" w:rsidRPr="00AA7BC2">
        <w:rPr>
          <w:lang w:val="en-NZ"/>
        </w:rPr>
        <w:t xml:space="preserve">, Upper Clutha and the Otago </w:t>
      </w:r>
      <w:r w:rsidR="00D271C1">
        <w:rPr>
          <w:lang w:val="en-NZ"/>
        </w:rPr>
        <w:t>C</w:t>
      </w:r>
      <w:r w:rsidR="007B7ADE" w:rsidRPr="00AA7BC2">
        <w:rPr>
          <w:lang w:val="en-NZ"/>
        </w:rPr>
        <w:t xml:space="preserve">entral </w:t>
      </w:r>
      <w:r w:rsidR="00D271C1">
        <w:rPr>
          <w:lang w:val="en-NZ"/>
        </w:rPr>
        <w:t>L</w:t>
      </w:r>
      <w:r w:rsidR="007B7ADE" w:rsidRPr="00AA7BC2">
        <w:rPr>
          <w:lang w:val="en-NZ"/>
        </w:rPr>
        <w:t>akes sub-r</w:t>
      </w:r>
      <w:r w:rsidR="0075323B" w:rsidRPr="00AA7BC2">
        <w:rPr>
          <w:lang w:val="en-NZ"/>
        </w:rPr>
        <w:t>e</w:t>
      </w:r>
      <w:r w:rsidR="007B7ADE" w:rsidRPr="00AA7BC2">
        <w:rPr>
          <w:lang w:val="en-NZ"/>
        </w:rPr>
        <w:t>gion</w:t>
      </w:r>
      <w:r w:rsidRPr="00AA7BC2">
        <w:rPr>
          <w:lang w:val="en-NZ"/>
        </w:rPr>
        <w:t xml:space="preserve"> </w:t>
      </w:r>
      <w:r w:rsidR="00142BB4">
        <w:rPr>
          <w:lang w:val="en-NZ"/>
        </w:rPr>
        <w:t xml:space="preserve">would be </w:t>
      </w:r>
      <w:r w:rsidRPr="00AA7BC2">
        <w:rPr>
          <w:lang w:val="en-NZ"/>
        </w:rPr>
        <w:t xml:space="preserve">a new contract, </w:t>
      </w:r>
      <w:r w:rsidR="00532397" w:rsidRPr="00AA7BC2">
        <w:rPr>
          <w:lang w:val="en-NZ"/>
        </w:rPr>
        <w:t xml:space="preserve">there are several potential opportunities to coordinate the procurement process </w:t>
      </w:r>
      <w:r w:rsidR="00852FFD" w:rsidRPr="00AA7BC2">
        <w:rPr>
          <w:lang w:val="en-NZ"/>
        </w:rPr>
        <w:t xml:space="preserve">to align with </w:t>
      </w:r>
      <w:r w:rsidR="00431AC4" w:rsidRPr="00AA7BC2">
        <w:rPr>
          <w:lang w:val="en-NZ"/>
        </w:rPr>
        <w:t xml:space="preserve">the expiry of </w:t>
      </w:r>
      <w:r w:rsidR="0018453D" w:rsidRPr="00AA7BC2">
        <w:rPr>
          <w:lang w:val="en-NZ"/>
        </w:rPr>
        <w:t xml:space="preserve">existing unit contracts. </w:t>
      </w:r>
    </w:p>
    <w:p w14:paraId="747E674E" w14:textId="0DFD50CA" w:rsidR="007A3697" w:rsidRPr="00AA7BC2" w:rsidRDefault="00AA142C" w:rsidP="00AA7BC2">
      <w:pPr>
        <w:rPr>
          <w:lang w:val="en-NZ"/>
        </w:rPr>
      </w:pPr>
      <w:r w:rsidRPr="00AA7BC2">
        <w:rPr>
          <w:lang w:val="en-NZ"/>
        </w:rPr>
        <w:t xml:space="preserve">The Unit 4 </w:t>
      </w:r>
      <w:r w:rsidR="007C2B48" w:rsidRPr="00AA7BC2">
        <w:rPr>
          <w:lang w:val="en-NZ"/>
        </w:rPr>
        <w:t xml:space="preserve">Dunedin </w:t>
      </w:r>
      <w:r w:rsidRPr="00AA7BC2">
        <w:rPr>
          <w:lang w:val="en-NZ"/>
        </w:rPr>
        <w:t xml:space="preserve">contract is </w:t>
      </w:r>
      <w:r w:rsidR="00C65AE4" w:rsidRPr="00AA7BC2">
        <w:rPr>
          <w:lang w:val="en-NZ"/>
        </w:rPr>
        <w:t>due to expir</w:t>
      </w:r>
      <w:r w:rsidR="00BD5217" w:rsidRPr="00AA7BC2">
        <w:rPr>
          <w:lang w:val="en-NZ"/>
        </w:rPr>
        <w:t>e</w:t>
      </w:r>
      <w:r w:rsidR="00C65AE4" w:rsidRPr="00AA7BC2">
        <w:rPr>
          <w:lang w:val="en-NZ"/>
        </w:rPr>
        <w:t xml:space="preserve"> in late 2028. The tender</w:t>
      </w:r>
      <w:r w:rsidR="00C212F9" w:rsidRPr="00AA7BC2">
        <w:rPr>
          <w:lang w:val="en-NZ"/>
        </w:rPr>
        <w:t xml:space="preserve"> </w:t>
      </w:r>
      <w:r w:rsidR="00152D5A" w:rsidRPr="00AA7BC2">
        <w:rPr>
          <w:lang w:val="en-NZ"/>
        </w:rPr>
        <w:t xml:space="preserve">process for this contract renewal will need to start in early to mid 2027. </w:t>
      </w:r>
      <w:r w:rsidR="00990999" w:rsidRPr="00AA7BC2">
        <w:rPr>
          <w:lang w:val="en-NZ"/>
        </w:rPr>
        <w:t>If the procurement of the Wānaka, Upper Clutha and sub-regional service was to</w:t>
      </w:r>
      <w:r w:rsidR="007A3697" w:rsidRPr="00AA7BC2">
        <w:rPr>
          <w:lang w:val="en-NZ"/>
        </w:rPr>
        <w:t xml:space="preserve"> align with the re-procurement of Dunedin Unit 4</w:t>
      </w:r>
      <w:r w:rsidR="007C1C71" w:rsidRPr="00AA7BC2">
        <w:rPr>
          <w:lang w:val="en-NZ"/>
        </w:rPr>
        <w:t>, although quite different, there would be</w:t>
      </w:r>
      <w:r w:rsidR="007A3697" w:rsidRPr="00AA7BC2">
        <w:rPr>
          <w:lang w:val="en-NZ"/>
        </w:rPr>
        <w:t xml:space="preserve"> efficiencies in tender document preparation</w:t>
      </w:r>
      <w:r w:rsidR="007C1C71" w:rsidRPr="00AA7BC2">
        <w:rPr>
          <w:lang w:val="en-NZ"/>
        </w:rPr>
        <w:t xml:space="preserve">, </w:t>
      </w:r>
      <w:r w:rsidR="007A3697" w:rsidRPr="00AA7BC2">
        <w:rPr>
          <w:lang w:val="en-NZ"/>
        </w:rPr>
        <w:t>contract specifications</w:t>
      </w:r>
      <w:r w:rsidR="007C1C71" w:rsidRPr="00AA7BC2">
        <w:rPr>
          <w:lang w:val="en-NZ"/>
        </w:rPr>
        <w:t xml:space="preserve"> and ORC staff time.</w:t>
      </w:r>
    </w:p>
    <w:p w14:paraId="7CBA2149" w14:textId="04C43031" w:rsidR="008718A6" w:rsidRDefault="00E639AC" w:rsidP="00AA7BC2">
      <w:pPr>
        <w:rPr>
          <w:lang w:val="en-NZ"/>
        </w:rPr>
      </w:pPr>
      <w:r>
        <w:rPr>
          <w:lang w:val="en-NZ"/>
        </w:rPr>
        <w:t xml:space="preserve">Unit 7 which </w:t>
      </w:r>
      <w:r w:rsidR="007B19D2">
        <w:rPr>
          <w:lang w:val="en-NZ"/>
        </w:rPr>
        <w:t>includes all bus</w:t>
      </w:r>
      <w:r w:rsidR="008718A6" w:rsidRPr="00AA7BC2">
        <w:rPr>
          <w:lang w:val="en-NZ"/>
        </w:rPr>
        <w:t xml:space="preserve"> service</w:t>
      </w:r>
      <w:r w:rsidR="007B19D2">
        <w:rPr>
          <w:lang w:val="en-NZ"/>
        </w:rPr>
        <w:t xml:space="preserve">s </w:t>
      </w:r>
      <w:r w:rsidR="004D1CD7">
        <w:rPr>
          <w:lang w:val="en-NZ"/>
        </w:rPr>
        <w:t xml:space="preserve">on </w:t>
      </w:r>
      <w:r w:rsidR="008718A6" w:rsidRPr="00AA7BC2">
        <w:rPr>
          <w:lang w:val="en-NZ"/>
        </w:rPr>
        <w:t xml:space="preserve">the Queenstown network </w:t>
      </w:r>
      <w:r w:rsidR="004D1CD7">
        <w:rPr>
          <w:lang w:val="en-NZ"/>
        </w:rPr>
        <w:t xml:space="preserve">is due to expire </w:t>
      </w:r>
      <w:r w:rsidR="008718A6" w:rsidRPr="00AA7BC2">
        <w:rPr>
          <w:lang w:val="en-NZ"/>
        </w:rPr>
        <w:t>in November 2029</w:t>
      </w:r>
      <w:r w:rsidR="0037671D">
        <w:rPr>
          <w:lang w:val="en-NZ"/>
        </w:rPr>
        <w:t xml:space="preserve">. </w:t>
      </w:r>
      <w:r w:rsidR="0003365C">
        <w:rPr>
          <w:lang w:val="en-NZ"/>
        </w:rPr>
        <w:t>The</w:t>
      </w:r>
      <w:r w:rsidR="003E3021">
        <w:rPr>
          <w:lang w:val="en-NZ"/>
        </w:rPr>
        <w:t xml:space="preserve"> </w:t>
      </w:r>
      <w:r w:rsidR="0003365C">
        <w:rPr>
          <w:lang w:val="en-NZ"/>
        </w:rPr>
        <w:t>procurement</w:t>
      </w:r>
      <w:r w:rsidR="003E3021">
        <w:rPr>
          <w:lang w:val="en-NZ"/>
        </w:rPr>
        <w:t xml:space="preserve"> preparation for this unit will commence </w:t>
      </w:r>
      <w:r w:rsidR="00A251F3">
        <w:rPr>
          <w:lang w:val="en-NZ"/>
        </w:rPr>
        <w:t>in late 2027 with the RFP released in the first half of 2028</w:t>
      </w:r>
      <w:r w:rsidR="00717D7F">
        <w:rPr>
          <w:lang w:val="en-NZ"/>
        </w:rPr>
        <w:t>.</w:t>
      </w:r>
      <w:r w:rsidR="0003365C">
        <w:rPr>
          <w:lang w:val="en-NZ"/>
        </w:rPr>
        <w:t xml:space="preserve"> </w:t>
      </w:r>
    </w:p>
    <w:p w14:paraId="50E94152" w14:textId="0D708276" w:rsidR="00CB2F02" w:rsidRDefault="0044188A" w:rsidP="00EE0ED0">
      <w:pPr>
        <w:rPr>
          <w:lang w:val="en-NZ"/>
        </w:rPr>
      </w:pPr>
      <w:r>
        <w:rPr>
          <w:lang w:val="en-NZ"/>
        </w:rPr>
        <w:lastRenderedPageBreak/>
        <w:t>Th</w:t>
      </w:r>
      <w:r w:rsidR="00344571">
        <w:rPr>
          <w:lang w:val="en-NZ"/>
        </w:rPr>
        <w:t xml:space="preserve">e </w:t>
      </w:r>
      <w:r w:rsidR="00BD72EC">
        <w:rPr>
          <w:lang w:val="en-NZ"/>
        </w:rPr>
        <w:t xml:space="preserve">procurement </w:t>
      </w:r>
      <w:r w:rsidR="00344571">
        <w:rPr>
          <w:lang w:val="en-NZ"/>
        </w:rPr>
        <w:t xml:space="preserve">timing </w:t>
      </w:r>
      <w:r w:rsidR="00BD72EC">
        <w:rPr>
          <w:lang w:val="en-NZ"/>
        </w:rPr>
        <w:t xml:space="preserve">for these new services </w:t>
      </w:r>
      <w:r w:rsidR="00187B51">
        <w:rPr>
          <w:lang w:val="en-NZ"/>
        </w:rPr>
        <w:t xml:space="preserve">is also dependent on </w:t>
      </w:r>
      <w:r w:rsidR="00BB6169">
        <w:rPr>
          <w:lang w:val="en-NZ"/>
        </w:rPr>
        <w:t xml:space="preserve">securing funding allocation approvals through ORC’s </w:t>
      </w:r>
      <w:r w:rsidR="00731568">
        <w:rPr>
          <w:lang w:val="en-NZ"/>
        </w:rPr>
        <w:t xml:space="preserve">LTP </w:t>
      </w:r>
      <w:r w:rsidR="00FB2739">
        <w:rPr>
          <w:lang w:val="en-NZ"/>
        </w:rPr>
        <w:t xml:space="preserve">and RLTP processes. </w:t>
      </w:r>
      <w:r w:rsidR="00BE5E9C">
        <w:rPr>
          <w:lang w:val="en-NZ"/>
        </w:rPr>
        <w:t>ORC are scheduled to approv</w:t>
      </w:r>
      <w:r w:rsidR="000C67A0">
        <w:rPr>
          <w:lang w:val="en-NZ"/>
        </w:rPr>
        <w:t>e</w:t>
      </w:r>
      <w:r w:rsidR="00BE5E9C">
        <w:rPr>
          <w:lang w:val="en-NZ"/>
        </w:rPr>
        <w:t xml:space="preserve"> the</w:t>
      </w:r>
      <w:r w:rsidR="00BD6AC6">
        <w:rPr>
          <w:lang w:val="en-NZ"/>
        </w:rPr>
        <w:t xml:space="preserve">ir </w:t>
      </w:r>
      <w:r w:rsidR="00A141B7">
        <w:rPr>
          <w:lang w:val="en-NZ"/>
        </w:rPr>
        <w:t>LTP</w:t>
      </w:r>
      <w:r w:rsidR="009F3714">
        <w:rPr>
          <w:lang w:val="en-NZ"/>
        </w:rPr>
        <w:t xml:space="preserve"> in June 2027, </w:t>
      </w:r>
      <w:r w:rsidR="00F2206F">
        <w:rPr>
          <w:lang w:val="en-NZ"/>
        </w:rPr>
        <w:t>but the availability of N</w:t>
      </w:r>
      <w:r w:rsidR="00E57583">
        <w:rPr>
          <w:lang w:val="en-NZ"/>
        </w:rPr>
        <w:t xml:space="preserve">ZTA co-funding </w:t>
      </w:r>
      <w:r w:rsidR="00F2206F">
        <w:rPr>
          <w:lang w:val="en-NZ"/>
        </w:rPr>
        <w:t xml:space="preserve">will not be </w:t>
      </w:r>
      <w:r w:rsidR="000C4F1A">
        <w:rPr>
          <w:lang w:val="en-NZ"/>
        </w:rPr>
        <w:t>confirmed</w:t>
      </w:r>
      <w:r w:rsidR="00F2206F">
        <w:rPr>
          <w:lang w:val="en-NZ"/>
        </w:rPr>
        <w:t xml:space="preserve"> until</w:t>
      </w:r>
      <w:r w:rsidR="00293870">
        <w:rPr>
          <w:lang w:val="en-NZ"/>
        </w:rPr>
        <w:t xml:space="preserve"> </w:t>
      </w:r>
      <w:r w:rsidR="00B961D6">
        <w:rPr>
          <w:lang w:val="en-NZ"/>
        </w:rPr>
        <w:t>August 2027</w:t>
      </w:r>
      <w:r w:rsidR="00641F7B">
        <w:rPr>
          <w:lang w:val="en-NZ"/>
        </w:rPr>
        <w:t xml:space="preserve">. The first timeline shown below in </w:t>
      </w:r>
      <w:r w:rsidR="004E5B25">
        <w:rPr>
          <w:highlight w:val="yellow"/>
          <w:lang w:val="en-NZ"/>
        </w:rPr>
        <w:fldChar w:fldCharType="begin"/>
      </w:r>
      <w:r w:rsidR="004E5B25">
        <w:rPr>
          <w:lang w:val="en-NZ"/>
        </w:rPr>
        <w:instrText xml:space="preserve"> REF _Ref232767188 \h </w:instrText>
      </w:r>
      <w:r w:rsidR="004E5B25">
        <w:rPr>
          <w:highlight w:val="yellow"/>
          <w:lang w:val="en-NZ"/>
        </w:rPr>
      </w:r>
      <w:r w:rsidR="004E5B25">
        <w:rPr>
          <w:highlight w:val="yellow"/>
          <w:lang w:val="en-NZ"/>
        </w:rPr>
        <w:fldChar w:fldCharType="separate"/>
      </w:r>
      <w:r w:rsidR="003974D4">
        <w:t xml:space="preserve">Table </w:t>
      </w:r>
      <w:r w:rsidR="003974D4">
        <w:rPr>
          <w:noProof/>
        </w:rPr>
        <w:t>17</w:t>
      </w:r>
      <w:r w:rsidR="004E5B25">
        <w:rPr>
          <w:highlight w:val="yellow"/>
          <w:lang w:val="en-NZ"/>
        </w:rPr>
        <w:fldChar w:fldCharType="end"/>
      </w:r>
      <w:r w:rsidR="004E5B25">
        <w:rPr>
          <w:lang w:val="en-NZ"/>
        </w:rPr>
        <w:t xml:space="preserve"> </w:t>
      </w:r>
      <w:r w:rsidR="00641F7B">
        <w:rPr>
          <w:lang w:val="en-NZ"/>
        </w:rPr>
        <w:t xml:space="preserve">outlines the </w:t>
      </w:r>
      <w:r w:rsidR="00D5197C">
        <w:rPr>
          <w:lang w:val="en-NZ"/>
        </w:rPr>
        <w:t xml:space="preserve">proposed procurement schedule </w:t>
      </w:r>
      <w:r w:rsidR="00610853">
        <w:rPr>
          <w:lang w:val="en-NZ"/>
        </w:rPr>
        <w:t xml:space="preserve">assuming funding </w:t>
      </w:r>
      <w:r w:rsidR="00260D00">
        <w:rPr>
          <w:lang w:val="en-NZ"/>
        </w:rPr>
        <w:t xml:space="preserve">allocation </w:t>
      </w:r>
      <w:r w:rsidR="00610853">
        <w:rPr>
          <w:lang w:val="en-NZ"/>
        </w:rPr>
        <w:t>is secured through the</w:t>
      </w:r>
      <w:r w:rsidR="00260D00">
        <w:rPr>
          <w:lang w:val="en-NZ"/>
        </w:rPr>
        <w:t>se processes.</w:t>
      </w:r>
    </w:p>
    <w:p w14:paraId="55B9A219" w14:textId="3A9CB874" w:rsidR="00F76C33" w:rsidRPr="00641F7B" w:rsidRDefault="00F76C33" w:rsidP="00EE0ED0">
      <w:pPr>
        <w:rPr>
          <w:lang w:val="en-NZ"/>
        </w:rPr>
      </w:pPr>
      <w:r>
        <w:rPr>
          <w:lang w:val="en-NZ"/>
        </w:rPr>
        <w:t>The suggested procurement schedule is to coordinate the tender for these services with the Unit 4 contract re-tender</w:t>
      </w:r>
      <w:r w:rsidR="00852051">
        <w:rPr>
          <w:lang w:val="en-NZ"/>
        </w:rPr>
        <w:t xml:space="preserve">. This would mean commencing </w:t>
      </w:r>
      <w:r w:rsidR="0087026F">
        <w:rPr>
          <w:lang w:val="en-NZ"/>
        </w:rPr>
        <w:t>procur</w:t>
      </w:r>
      <w:r w:rsidR="000702C4">
        <w:rPr>
          <w:lang w:val="en-NZ"/>
        </w:rPr>
        <w:t>e</w:t>
      </w:r>
      <w:r w:rsidR="0087026F">
        <w:rPr>
          <w:lang w:val="en-NZ"/>
        </w:rPr>
        <w:t xml:space="preserve">ment preparation </w:t>
      </w:r>
      <w:r w:rsidR="00A23FEA">
        <w:rPr>
          <w:lang w:val="en-NZ"/>
        </w:rPr>
        <w:t xml:space="preserve">in early 2027 aiming to go to the market </w:t>
      </w:r>
      <w:r w:rsidR="00A53068">
        <w:rPr>
          <w:lang w:val="en-NZ"/>
        </w:rPr>
        <w:t xml:space="preserve">mid </w:t>
      </w:r>
      <w:r w:rsidR="00852051">
        <w:rPr>
          <w:lang w:val="en-NZ"/>
        </w:rPr>
        <w:t xml:space="preserve">2027 </w:t>
      </w:r>
      <w:r w:rsidR="00034035">
        <w:rPr>
          <w:lang w:val="en-NZ"/>
        </w:rPr>
        <w:t>(following approval of the LTP</w:t>
      </w:r>
      <w:r w:rsidR="00A53068">
        <w:rPr>
          <w:lang w:val="en-NZ"/>
        </w:rPr>
        <w:t xml:space="preserve"> and NLTP funding</w:t>
      </w:r>
      <w:r w:rsidR="00034035">
        <w:rPr>
          <w:lang w:val="en-NZ"/>
        </w:rPr>
        <w:t>)</w:t>
      </w:r>
      <w:r w:rsidR="00A23FEA">
        <w:rPr>
          <w:lang w:val="en-NZ"/>
        </w:rPr>
        <w:t xml:space="preserve">. </w:t>
      </w:r>
      <w:r w:rsidR="00AD445F">
        <w:rPr>
          <w:lang w:val="en-NZ"/>
        </w:rPr>
        <w:t>Ideally</w:t>
      </w:r>
      <w:r w:rsidR="00E4162C">
        <w:rPr>
          <w:lang w:val="en-NZ"/>
        </w:rPr>
        <w:t>,</w:t>
      </w:r>
      <w:r w:rsidR="00AD445F">
        <w:rPr>
          <w:lang w:val="en-NZ"/>
        </w:rPr>
        <w:t xml:space="preserve"> the contract would be awarded and the trial </w:t>
      </w:r>
      <w:r w:rsidR="001D6ADA">
        <w:rPr>
          <w:lang w:val="en-NZ"/>
        </w:rPr>
        <w:t>w</w:t>
      </w:r>
      <w:r w:rsidR="00AD445F">
        <w:rPr>
          <w:lang w:val="en-NZ"/>
        </w:rPr>
        <w:t xml:space="preserve">ould </w:t>
      </w:r>
      <w:r w:rsidR="0034794D">
        <w:rPr>
          <w:lang w:val="en-NZ"/>
        </w:rPr>
        <w:t xml:space="preserve">commence </w:t>
      </w:r>
      <w:r w:rsidR="00A53068">
        <w:rPr>
          <w:lang w:val="en-NZ"/>
        </w:rPr>
        <w:t>early in 2028</w:t>
      </w:r>
      <w:r w:rsidR="000A684B">
        <w:rPr>
          <w:lang w:val="en-NZ"/>
        </w:rPr>
        <w:t xml:space="preserve">. This would </w:t>
      </w:r>
      <w:r w:rsidR="001D6ADA">
        <w:rPr>
          <w:lang w:val="en-NZ"/>
        </w:rPr>
        <w:t xml:space="preserve">mean that </w:t>
      </w:r>
      <w:r w:rsidR="00CA76DD">
        <w:rPr>
          <w:lang w:val="en-NZ"/>
        </w:rPr>
        <w:t xml:space="preserve">trial would have been running for </w:t>
      </w:r>
      <w:r w:rsidR="002D7E02">
        <w:rPr>
          <w:lang w:val="en-NZ"/>
        </w:rPr>
        <w:t>several</w:t>
      </w:r>
      <w:r w:rsidR="00CA76DD">
        <w:rPr>
          <w:lang w:val="en-NZ"/>
        </w:rPr>
        <w:t xml:space="preserve"> months when the procurement planning for the re-tender of Unit 7 </w:t>
      </w:r>
      <w:r w:rsidR="00E84458">
        <w:rPr>
          <w:lang w:val="en-NZ"/>
        </w:rPr>
        <w:t>is started. At this point consider</w:t>
      </w:r>
      <w:r w:rsidR="00D860F4">
        <w:rPr>
          <w:lang w:val="en-NZ"/>
        </w:rPr>
        <w:t xml:space="preserve">ation could be given to </w:t>
      </w:r>
      <w:r w:rsidR="00F43A46">
        <w:rPr>
          <w:lang w:val="en-NZ"/>
        </w:rPr>
        <w:t>the pathway for</w:t>
      </w:r>
      <w:r w:rsidR="00E84458">
        <w:rPr>
          <w:lang w:val="en-NZ"/>
        </w:rPr>
        <w:t xml:space="preserve"> bringing the trial services into</w:t>
      </w:r>
      <w:r w:rsidR="00010930">
        <w:rPr>
          <w:lang w:val="en-NZ"/>
        </w:rPr>
        <w:t xml:space="preserve"> </w:t>
      </w:r>
      <w:r w:rsidR="00355ABC">
        <w:rPr>
          <w:lang w:val="en-NZ"/>
        </w:rPr>
        <w:t xml:space="preserve">the continuous programme including how this may align or </w:t>
      </w:r>
      <w:r w:rsidR="00C82E5D">
        <w:rPr>
          <w:lang w:val="en-NZ"/>
        </w:rPr>
        <w:t xml:space="preserve">coordinate with </w:t>
      </w:r>
      <w:r w:rsidR="00123EAD">
        <w:rPr>
          <w:lang w:val="en-NZ"/>
        </w:rPr>
        <w:t xml:space="preserve">future </w:t>
      </w:r>
      <w:r w:rsidR="00010930">
        <w:rPr>
          <w:lang w:val="en-NZ"/>
        </w:rPr>
        <w:t>tender</w:t>
      </w:r>
      <w:r w:rsidR="00123EAD">
        <w:rPr>
          <w:lang w:val="en-NZ"/>
        </w:rPr>
        <w:t>s</w:t>
      </w:r>
      <w:r w:rsidR="00010930">
        <w:rPr>
          <w:lang w:val="en-NZ"/>
        </w:rPr>
        <w:t xml:space="preserve"> of Unit 7</w:t>
      </w:r>
      <w:r w:rsidR="000222D4">
        <w:rPr>
          <w:lang w:val="en-NZ"/>
        </w:rPr>
        <w:t xml:space="preserve">. </w:t>
      </w:r>
      <w:r w:rsidR="00853BDB">
        <w:rPr>
          <w:lang w:val="en-NZ"/>
        </w:rPr>
        <w:t>T</w:t>
      </w:r>
      <w:r w:rsidR="000222D4">
        <w:rPr>
          <w:lang w:val="en-NZ"/>
        </w:rPr>
        <w:t xml:space="preserve">he </w:t>
      </w:r>
      <w:r w:rsidR="00F40DAA">
        <w:rPr>
          <w:lang w:val="en-NZ"/>
        </w:rPr>
        <w:t>new</w:t>
      </w:r>
      <w:r w:rsidR="000222D4">
        <w:rPr>
          <w:lang w:val="en-NZ"/>
        </w:rPr>
        <w:t xml:space="preserve"> Unit 7 contract </w:t>
      </w:r>
      <w:r w:rsidR="00853BDB">
        <w:rPr>
          <w:lang w:val="en-NZ"/>
        </w:rPr>
        <w:t xml:space="preserve">is </w:t>
      </w:r>
      <w:r w:rsidR="000222D4">
        <w:rPr>
          <w:lang w:val="en-NZ"/>
        </w:rPr>
        <w:t xml:space="preserve">due to </w:t>
      </w:r>
      <w:r w:rsidR="00277445">
        <w:rPr>
          <w:lang w:val="en-NZ"/>
        </w:rPr>
        <w:t>commence in November 2029</w:t>
      </w:r>
      <w:r w:rsidR="00B40FED">
        <w:rPr>
          <w:lang w:val="en-NZ"/>
        </w:rPr>
        <w:t>.</w:t>
      </w:r>
    </w:p>
    <w:p w14:paraId="04E2F3A9" w14:textId="2369F437" w:rsidR="000C27AF" w:rsidRPr="00F852D0" w:rsidRDefault="000C27AF" w:rsidP="0085469E">
      <w:pPr>
        <w:pStyle w:val="Heading3"/>
        <w:rPr>
          <w:lang w:val="en-NZ"/>
        </w:rPr>
      </w:pPr>
      <w:r w:rsidRPr="00F852D0">
        <w:rPr>
          <w:lang w:val="en-NZ"/>
        </w:rPr>
        <w:t xml:space="preserve">Proposed </w:t>
      </w:r>
      <w:r w:rsidR="008261C6" w:rsidRPr="00F852D0">
        <w:rPr>
          <w:lang w:val="en-NZ"/>
        </w:rPr>
        <w:t xml:space="preserve">procurement </w:t>
      </w:r>
      <w:r w:rsidRPr="00F852D0">
        <w:rPr>
          <w:lang w:val="en-NZ"/>
        </w:rPr>
        <w:t>timeline</w:t>
      </w:r>
      <w:r w:rsidR="007B7EA6">
        <w:rPr>
          <w:lang w:val="en-NZ"/>
        </w:rPr>
        <w:t xml:space="preserve"> (Primary approach)</w:t>
      </w:r>
    </w:p>
    <w:p w14:paraId="11AA584A" w14:textId="67659727" w:rsidR="008261C6" w:rsidRDefault="008261C6" w:rsidP="00D668D6">
      <w:pPr>
        <w:rPr>
          <w:lang w:val="en-NZ"/>
        </w:rPr>
      </w:pPr>
      <w:r w:rsidRPr="00F852D0">
        <w:rPr>
          <w:lang w:val="en-NZ"/>
        </w:rPr>
        <w:t xml:space="preserve">Subject to </w:t>
      </w:r>
      <w:r w:rsidR="0088281E">
        <w:rPr>
          <w:lang w:val="en-NZ"/>
        </w:rPr>
        <w:t>endorsement</w:t>
      </w:r>
      <w:r w:rsidRPr="00F852D0">
        <w:rPr>
          <w:lang w:val="en-NZ"/>
        </w:rPr>
        <w:t xml:space="preserve"> of this </w:t>
      </w:r>
      <w:r w:rsidR="008C2A0B">
        <w:rPr>
          <w:lang w:val="en-NZ"/>
        </w:rPr>
        <w:t>Investment</w:t>
      </w:r>
      <w:r w:rsidRPr="00F852D0">
        <w:rPr>
          <w:lang w:val="en-NZ"/>
        </w:rPr>
        <w:t xml:space="preserve"> Case, </w:t>
      </w:r>
      <w:r w:rsidR="00B45C79">
        <w:rPr>
          <w:lang w:val="en-NZ"/>
        </w:rPr>
        <w:t xml:space="preserve">and </w:t>
      </w:r>
      <w:r w:rsidR="0041299C">
        <w:rPr>
          <w:lang w:val="en-NZ"/>
        </w:rPr>
        <w:t>an app</w:t>
      </w:r>
      <w:r w:rsidR="0088281E">
        <w:rPr>
          <w:lang w:val="en-NZ"/>
        </w:rPr>
        <w:t>roved f</w:t>
      </w:r>
      <w:r w:rsidR="0041299C">
        <w:rPr>
          <w:lang w:val="en-NZ"/>
        </w:rPr>
        <w:t xml:space="preserve">unding </w:t>
      </w:r>
      <w:r w:rsidR="0088281E">
        <w:rPr>
          <w:lang w:val="en-NZ"/>
        </w:rPr>
        <w:t>pathway</w:t>
      </w:r>
      <w:r w:rsidR="0041299C">
        <w:rPr>
          <w:lang w:val="en-NZ"/>
        </w:rPr>
        <w:t xml:space="preserve"> </w:t>
      </w:r>
      <w:r w:rsidRPr="00F852D0">
        <w:rPr>
          <w:lang w:val="en-NZ"/>
        </w:rPr>
        <w:t>t</w:t>
      </w:r>
      <w:r w:rsidR="000753FC" w:rsidRPr="00F852D0">
        <w:rPr>
          <w:lang w:val="en-NZ"/>
        </w:rPr>
        <w:t>he</w:t>
      </w:r>
      <w:r w:rsidRPr="00F852D0">
        <w:rPr>
          <w:lang w:val="en-NZ"/>
        </w:rPr>
        <w:t xml:space="preserve"> procurement milestones will be as </w:t>
      </w:r>
      <w:r w:rsidR="00E7131A">
        <w:rPr>
          <w:lang w:val="en-NZ"/>
        </w:rPr>
        <w:t xml:space="preserve">shown below in </w:t>
      </w:r>
      <w:r w:rsidR="00E7131A">
        <w:rPr>
          <w:lang w:val="en-NZ"/>
        </w:rPr>
        <w:fldChar w:fldCharType="begin"/>
      </w:r>
      <w:r w:rsidR="00E7131A">
        <w:rPr>
          <w:lang w:val="en-NZ"/>
        </w:rPr>
        <w:instrText xml:space="preserve"> REF _Ref232767188 \h </w:instrText>
      </w:r>
      <w:r w:rsidR="00D668D6">
        <w:rPr>
          <w:lang w:val="en-NZ"/>
        </w:rPr>
        <w:instrText xml:space="preserve"> \* MERGEFORMAT </w:instrText>
      </w:r>
      <w:r w:rsidR="00E7131A">
        <w:rPr>
          <w:lang w:val="en-NZ"/>
        </w:rPr>
      </w:r>
      <w:r w:rsidR="00E7131A">
        <w:rPr>
          <w:lang w:val="en-NZ"/>
        </w:rPr>
        <w:fldChar w:fldCharType="separate"/>
      </w:r>
      <w:r w:rsidR="008F3D69">
        <w:t xml:space="preserve">Table </w:t>
      </w:r>
      <w:r w:rsidR="008F3D69">
        <w:rPr>
          <w:noProof/>
        </w:rPr>
        <w:t>17</w:t>
      </w:r>
      <w:r w:rsidR="00E7131A">
        <w:rPr>
          <w:lang w:val="en-NZ"/>
        </w:rPr>
        <w:fldChar w:fldCharType="end"/>
      </w:r>
      <w:r w:rsidR="00BD179C">
        <w:rPr>
          <w:lang w:val="en-NZ"/>
        </w:rPr>
        <w:t>.</w:t>
      </w:r>
      <w:r w:rsidR="00314776">
        <w:rPr>
          <w:lang w:val="en-NZ"/>
        </w:rPr>
        <w:t xml:space="preserve"> </w:t>
      </w:r>
      <w:r w:rsidR="009C4EDA">
        <w:rPr>
          <w:lang w:val="en-NZ"/>
        </w:rPr>
        <w:t xml:space="preserve">The period between contract award and </w:t>
      </w:r>
      <w:r w:rsidR="00713934">
        <w:rPr>
          <w:lang w:val="en-NZ"/>
        </w:rPr>
        <w:t xml:space="preserve">contract </w:t>
      </w:r>
      <w:r w:rsidR="009C4EDA">
        <w:rPr>
          <w:lang w:val="en-NZ"/>
        </w:rPr>
        <w:t>start</w:t>
      </w:r>
      <w:r w:rsidR="00713934">
        <w:rPr>
          <w:lang w:val="en-NZ"/>
        </w:rPr>
        <w:t xml:space="preserve"> date</w:t>
      </w:r>
      <w:r w:rsidR="009C4EDA">
        <w:rPr>
          <w:lang w:val="en-NZ"/>
        </w:rPr>
        <w:t xml:space="preserve"> is tight, however operators have indicated that if a trial is commenced using existing diesel fleet</w:t>
      </w:r>
      <w:r w:rsidR="00CF682E">
        <w:rPr>
          <w:lang w:val="en-NZ"/>
        </w:rPr>
        <w:t>,</w:t>
      </w:r>
      <w:r w:rsidR="009C4EDA">
        <w:rPr>
          <w:lang w:val="en-NZ"/>
        </w:rPr>
        <w:t xml:space="preserve"> </w:t>
      </w:r>
      <w:r w:rsidR="008B2FEC">
        <w:rPr>
          <w:lang w:val="en-NZ"/>
        </w:rPr>
        <w:t>they would be able to mobilise operations quickly.</w:t>
      </w:r>
      <w:r w:rsidR="00D85139">
        <w:rPr>
          <w:lang w:val="en-NZ"/>
        </w:rPr>
        <w:t xml:space="preserve"> However, this mobilisation period may be extended through supplier engagement.</w:t>
      </w:r>
    </w:p>
    <w:p w14:paraId="21591D7B" w14:textId="1EB14668" w:rsidR="00E54692" w:rsidRDefault="00D668D6" w:rsidP="00D668D6">
      <w:pPr>
        <w:rPr>
          <w:rFonts w:cs="Arial"/>
          <w:szCs w:val="22"/>
          <w:lang w:val="en-NZ"/>
        </w:rPr>
      </w:pPr>
      <w:r>
        <w:rPr>
          <w:rFonts w:cs="Arial"/>
          <w:szCs w:val="22"/>
          <w:lang w:val="en-NZ"/>
        </w:rPr>
        <w:t>A</w:t>
      </w:r>
      <w:r w:rsidR="00BD179C">
        <w:rPr>
          <w:rFonts w:cs="Arial"/>
          <w:szCs w:val="22"/>
          <w:lang w:val="en-NZ"/>
        </w:rPr>
        <w:t xml:space="preserve">s ORC’s </w:t>
      </w:r>
      <w:r w:rsidR="00B03000">
        <w:rPr>
          <w:rFonts w:cs="Arial"/>
          <w:szCs w:val="22"/>
          <w:lang w:val="en-NZ"/>
        </w:rPr>
        <w:t xml:space="preserve">Transport Activities </w:t>
      </w:r>
      <w:r w:rsidR="00BD179C">
        <w:rPr>
          <w:rFonts w:cs="Arial"/>
          <w:szCs w:val="22"/>
          <w:lang w:val="en-NZ"/>
        </w:rPr>
        <w:t xml:space="preserve">Procurement Strategy </w:t>
      </w:r>
      <w:r w:rsidR="00227B45">
        <w:rPr>
          <w:rFonts w:cs="Arial"/>
          <w:szCs w:val="22"/>
          <w:lang w:val="en-NZ"/>
        </w:rPr>
        <w:t>requires</w:t>
      </w:r>
      <w:r w:rsidR="002162C1">
        <w:rPr>
          <w:rFonts w:cs="Arial"/>
          <w:szCs w:val="22"/>
          <w:lang w:val="en-NZ"/>
        </w:rPr>
        <w:t xml:space="preserve"> updat</w:t>
      </w:r>
      <w:r w:rsidR="00227B45">
        <w:rPr>
          <w:rFonts w:cs="Arial"/>
          <w:szCs w:val="22"/>
          <w:lang w:val="en-NZ"/>
        </w:rPr>
        <w:t>ing</w:t>
      </w:r>
      <w:r w:rsidR="002162C1">
        <w:rPr>
          <w:rFonts w:cs="Arial"/>
          <w:szCs w:val="22"/>
          <w:lang w:val="en-NZ"/>
        </w:rPr>
        <w:t xml:space="preserve"> in 2027 </w:t>
      </w:r>
      <w:r w:rsidR="00227B45">
        <w:rPr>
          <w:rFonts w:cs="Arial"/>
          <w:szCs w:val="22"/>
          <w:lang w:val="en-NZ"/>
        </w:rPr>
        <w:t xml:space="preserve">and </w:t>
      </w:r>
      <w:r w:rsidR="002131CA">
        <w:rPr>
          <w:rFonts w:cs="Arial"/>
          <w:szCs w:val="22"/>
          <w:lang w:val="en-NZ"/>
        </w:rPr>
        <w:t xml:space="preserve">there are </w:t>
      </w:r>
      <w:r w:rsidR="00227B45">
        <w:rPr>
          <w:rFonts w:cs="Arial"/>
          <w:szCs w:val="22"/>
          <w:lang w:val="en-NZ"/>
        </w:rPr>
        <w:t xml:space="preserve">several procurement activities </w:t>
      </w:r>
      <w:r w:rsidR="007E4B41">
        <w:rPr>
          <w:rFonts w:cs="Arial"/>
          <w:szCs w:val="22"/>
          <w:lang w:val="en-NZ"/>
        </w:rPr>
        <w:t xml:space="preserve">in close succession, a </w:t>
      </w:r>
      <w:r w:rsidR="00E54692">
        <w:rPr>
          <w:rFonts w:cs="Arial"/>
          <w:szCs w:val="22"/>
          <w:lang w:val="en-NZ"/>
        </w:rPr>
        <w:t xml:space="preserve">procurement project team will be set up to manage the </w:t>
      </w:r>
      <w:r w:rsidR="002E7658">
        <w:rPr>
          <w:rFonts w:cs="Arial"/>
          <w:szCs w:val="22"/>
          <w:lang w:val="en-NZ"/>
        </w:rPr>
        <w:t xml:space="preserve">procurement </w:t>
      </w:r>
      <w:r w:rsidR="004D439C">
        <w:rPr>
          <w:rFonts w:cs="Arial"/>
          <w:szCs w:val="22"/>
          <w:lang w:val="en-NZ"/>
        </w:rPr>
        <w:t>requirements and tasks</w:t>
      </w:r>
      <w:r w:rsidR="004C7FB6">
        <w:rPr>
          <w:rFonts w:cs="Arial"/>
          <w:szCs w:val="22"/>
          <w:lang w:val="en-NZ"/>
        </w:rPr>
        <w:t xml:space="preserve"> efficiently </w:t>
      </w:r>
      <w:r w:rsidR="002E7658">
        <w:rPr>
          <w:rFonts w:cs="Arial"/>
          <w:szCs w:val="22"/>
          <w:lang w:val="en-NZ"/>
        </w:rPr>
        <w:t>across</w:t>
      </w:r>
      <w:r w:rsidR="004C7FB6">
        <w:rPr>
          <w:rFonts w:cs="Arial"/>
          <w:szCs w:val="22"/>
          <w:lang w:val="en-NZ"/>
        </w:rPr>
        <w:t xml:space="preserve"> the contracts.</w:t>
      </w:r>
    </w:p>
    <w:p w14:paraId="1CC03D95" w14:textId="3AB73099" w:rsidR="0025206D" w:rsidRDefault="0025206D" w:rsidP="0025206D">
      <w:pPr>
        <w:pStyle w:val="Caption"/>
        <w:keepNext/>
      </w:pPr>
      <w:bookmarkStart w:id="154" w:name="_Ref232767188"/>
      <w:r>
        <w:t xml:space="preserve">Table </w:t>
      </w:r>
      <w:r>
        <w:fldChar w:fldCharType="begin"/>
      </w:r>
      <w:r>
        <w:instrText xml:space="preserve"> SEQ Table \* ARABIC </w:instrText>
      </w:r>
      <w:r>
        <w:fldChar w:fldCharType="separate"/>
      </w:r>
      <w:r w:rsidR="003974D4">
        <w:rPr>
          <w:noProof/>
        </w:rPr>
        <w:t>17</w:t>
      </w:r>
      <w:r>
        <w:fldChar w:fldCharType="end"/>
      </w:r>
      <w:bookmarkEnd w:id="154"/>
      <w:r>
        <w:t xml:space="preserve"> Proposed procurement timeline</w:t>
      </w: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6975"/>
        <w:gridCol w:w="2097"/>
      </w:tblGrid>
      <w:tr w:rsidR="000C27AF" w:rsidRPr="00F852D0" w14:paraId="3E678B0C" w14:textId="77777777" w:rsidTr="00633597">
        <w:tc>
          <w:tcPr>
            <w:tcW w:w="6975" w:type="dxa"/>
            <w:shd w:val="clear" w:color="auto" w:fill="DEEAF5"/>
            <w:vAlign w:val="bottom"/>
          </w:tcPr>
          <w:p w14:paraId="44A5D2C4" w14:textId="77777777" w:rsidR="000C27AF" w:rsidRPr="00F852D0" w:rsidRDefault="000C27AF" w:rsidP="008F1364">
            <w:pPr>
              <w:spacing w:after="40" w:line="240" w:lineRule="auto"/>
              <w:rPr>
                <w:b/>
                <w:color w:val="002469"/>
                <w:sz w:val="20"/>
                <w:lang w:val="en-NZ"/>
              </w:rPr>
            </w:pPr>
            <w:r w:rsidRPr="00F852D0">
              <w:rPr>
                <w:b/>
                <w:color w:val="002469"/>
                <w:sz w:val="20"/>
                <w:lang w:val="en-NZ"/>
              </w:rPr>
              <w:t>Procurement Milestone</w:t>
            </w:r>
          </w:p>
        </w:tc>
        <w:tc>
          <w:tcPr>
            <w:tcW w:w="2097" w:type="dxa"/>
            <w:shd w:val="clear" w:color="auto" w:fill="DEEAF5"/>
            <w:vAlign w:val="bottom"/>
          </w:tcPr>
          <w:p w14:paraId="28938524" w14:textId="77777777" w:rsidR="000C27AF" w:rsidRPr="00F852D0" w:rsidRDefault="000C27AF" w:rsidP="008F1364">
            <w:pPr>
              <w:spacing w:after="40" w:line="240" w:lineRule="auto"/>
              <w:rPr>
                <w:b/>
                <w:color w:val="002469"/>
                <w:sz w:val="20"/>
                <w:lang w:val="en-NZ"/>
              </w:rPr>
            </w:pPr>
            <w:r w:rsidRPr="00F852D0">
              <w:rPr>
                <w:b/>
                <w:color w:val="002469"/>
                <w:sz w:val="20"/>
                <w:lang w:val="en-NZ"/>
              </w:rPr>
              <w:t>Indicative Date</w:t>
            </w:r>
          </w:p>
        </w:tc>
      </w:tr>
      <w:tr w:rsidR="000C27AF" w:rsidRPr="00F852D0" w14:paraId="41D9287E" w14:textId="77777777" w:rsidTr="00B40FED">
        <w:tc>
          <w:tcPr>
            <w:tcW w:w="9072" w:type="dxa"/>
            <w:gridSpan w:val="2"/>
            <w:shd w:val="clear" w:color="auto" w:fill="DEEAF5"/>
          </w:tcPr>
          <w:p w14:paraId="254E2473" w14:textId="77777777" w:rsidR="000C27AF" w:rsidRPr="00F852D0" w:rsidRDefault="000C27AF" w:rsidP="008F1364">
            <w:pPr>
              <w:spacing w:after="40" w:line="240" w:lineRule="auto"/>
              <w:rPr>
                <w:b/>
                <w:sz w:val="20"/>
                <w:lang w:val="en-NZ"/>
              </w:rPr>
            </w:pPr>
            <w:r w:rsidRPr="00F852D0">
              <w:rPr>
                <w:b/>
                <w:sz w:val="20"/>
                <w:lang w:val="en-NZ"/>
              </w:rPr>
              <w:t>Pre-procurement</w:t>
            </w:r>
          </w:p>
        </w:tc>
      </w:tr>
      <w:tr w:rsidR="000C27AF" w:rsidRPr="00F852D0" w14:paraId="5CB7365B" w14:textId="77777777" w:rsidTr="00633597">
        <w:tc>
          <w:tcPr>
            <w:tcW w:w="6975" w:type="dxa"/>
          </w:tcPr>
          <w:p w14:paraId="31B13C28" w14:textId="77777777" w:rsidR="000C27AF" w:rsidRPr="00F852D0" w:rsidRDefault="00AF7E64" w:rsidP="008F1364">
            <w:pPr>
              <w:spacing w:after="40" w:line="240" w:lineRule="auto"/>
              <w:rPr>
                <w:sz w:val="20"/>
                <w:lang w:val="en-NZ"/>
              </w:rPr>
            </w:pPr>
            <w:r w:rsidRPr="00F852D0">
              <w:rPr>
                <w:sz w:val="20"/>
                <w:lang w:val="en-NZ"/>
              </w:rPr>
              <w:t>Detailed Business Case</w:t>
            </w:r>
            <w:r w:rsidR="000C27AF" w:rsidRPr="00F852D0">
              <w:rPr>
                <w:sz w:val="20"/>
                <w:lang w:val="en-NZ"/>
              </w:rPr>
              <w:t xml:space="preserve"> approved</w:t>
            </w:r>
          </w:p>
        </w:tc>
        <w:tc>
          <w:tcPr>
            <w:tcW w:w="2097" w:type="dxa"/>
          </w:tcPr>
          <w:p w14:paraId="775D98AE" w14:textId="728D432F" w:rsidR="000C27AF" w:rsidRPr="00F852D0" w:rsidRDefault="00B40FED" w:rsidP="008F1364">
            <w:pPr>
              <w:spacing w:after="40" w:line="240" w:lineRule="auto"/>
              <w:rPr>
                <w:sz w:val="20"/>
                <w:lang w:val="en-NZ"/>
              </w:rPr>
            </w:pPr>
            <w:r>
              <w:rPr>
                <w:sz w:val="20"/>
                <w:lang w:val="en-NZ"/>
              </w:rPr>
              <w:t>July 2026</w:t>
            </w:r>
          </w:p>
        </w:tc>
      </w:tr>
      <w:tr w:rsidR="00792E6B" w:rsidRPr="00F852D0" w14:paraId="115B74A5" w14:textId="77777777">
        <w:tc>
          <w:tcPr>
            <w:tcW w:w="6975" w:type="dxa"/>
          </w:tcPr>
          <w:p w14:paraId="4F9AB92B" w14:textId="77777777" w:rsidR="00792E6B" w:rsidRDefault="00792E6B">
            <w:pPr>
              <w:spacing w:after="40" w:line="240" w:lineRule="auto"/>
              <w:rPr>
                <w:sz w:val="20"/>
                <w:lang w:val="en-NZ"/>
              </w:rPr>
            </w:pPr>
            <w:r>
              <w:rPr>
                <w:sz w:val="20"/>
                <w:lang w:val="en-NZ"/>
              </w:rPr>
              <w:t>Set up procurement project team (cross contracts)</w:t>
            </w:r>
          </w:p>
        </w:tc>
        <w:tc>
          <w:tcPr>
            <w:tcW w:w="2097" w:type="dxa"/>
          </w:tcPr>
          <w:p w14:paraId="7DBE875A" w14:textId="0686494B" w:rsidR="00792E6B" w:rsidRPr="00B677A8" w:rsidRDefault="008274F4">
            <w:pPr>
              <w:spacing w:after="40" w:line="240" w:lineRule="auto"/>
              <w:rPr>
                <w:sz w:val="20"/>
                <w:highlight w:val="yellow"/>
                <w:lang w:val="en-NZ"/>
              </w:rPr>
            </w:pPr>
            <w:r w:rsidRPr="008274F4">
              <w:rPr>
                <w:sz w:val="20"/>
                <w:lang w:val="en-NZ"/>
              </w:rPr>
              <w:t>September 2026</w:t>
            </w:r>
          </w:p>
        </w:tc>
      </w:tr>
      <w:tr w:rsidR="00A1308B" w:rsidRPr="00F852D0" w14:paraId="16C1F8C3" w14:textId="77777777">
        <w:tc>
          <w:tcPr>
            <w:tcW w:w="6975" w:type="dxa"/>
          </w:tcPr>
          <w:p w14:paraId="60AD4A08" w14:textId="3AF7A011" w:rsidR="00A1308B" w:rsidRPr="00A16CC4" w:rsidRDefault="003274C2">
            <w:pPr>
              <w:spacing w:after="40" w:line="240" w:lineRule="auto"/>
              <w:rPr>
                <w:sz w:val="20"/>
                <w:lang w:val="en-NZ"/>
              </w:rPr>
            </w:pPr>
            <w:r w:rsidRPr="00A16CC4">
              <w:rPr>
                <w:sz w:val="20"/>
                <w:lang w:val="en-NZ"/>
              </w:rPr>
              <w:t xml:space="preserve">Procurement Strategy </w:t>
            </w:r>
            <w:r w:rsidR="002A453C" w:rsidRPr="00A16CC4">
              <w:rPr>
                <w:sz w:val="20"/>
                <w:lang w:val="en-NZ"/>
              </w:rPr>
              <w:t xml:space="preserve">update </w:t>
            </w:r>
            <w:r w:rsidRPr="00A16CC4">
              <w:rPr>
                <w:sz w:val="20"/>
                <w:lang w:val="en-NZ"/>
              </w:rPr>
              <w:t>approved</w:t>
            </w:r>
          </w:p>
        </w:tc>
        <w:tc>
          <w:tcPr>
            <w:tcW w:w="2097" w:type="dxa"/>
          </w:tcPr>
          <w:p w14:paraId="72FE0991" w14:textId="7D7A48FE" w:rsidR="00A1308B" w:rsidRPr="00A16CC4" w:rsidRDefault="003274C2">
            <w:pPr>
              <w:spacing w:after="40" w:line="240" w:lineRule="auto"/>
              <w:rPr>
                <w:sz w:val="20"/>
                <w:lang w:val="en-NZ"/>
              </w:rPr>
            </w:pPr>
            <w:r w:rsidRPr="00A16CC4">
              <w:rPr>
                <w:sz w:val="20"/>
                <w:lang w:val="en-NZ"/>
              </w:rPr>
              <w:t>November 2026</w:t>
            </w:r>
          </w:p>
        </w:tc>
      </w:tr>
      <w:tr w:rsidR="00900A1D" w:rsidRPr="00F852D0" w14:paraId="46E80F1D" w14:textId="77777777">
        <w:tc>
          <w:tcPr>
            <w:tcW w:w="6975" w:type="dxa"/>
          </w:tcPr>
          <w:p w14:paraId="3FB3195B" w14:textId="77777777" w:rsidR="00900A1D" w:rsidRPr="008274F4" w:rsidRDefault="00900A1D">
            <w:pPr>
              <w:spacing w:after="40" w:line="240" w:lineRule="auto"/>
              <w:rPr>
                <w:sz w:val="20"/>
                <w:lang w:val="en-NZ"/>
              </w:rPr>
            </w:pPr>
            <w:r w:rsidRPr="008274F4">
              <w:rPr>
                <w:sz w:val="20"/>
                <w:lang w:val="en-NZ"/>
              </w:rPr>
              <w:t>Pre-procurement market engagement</w:t>
            </w:r>
          </w:p>
        </w:tc>
        <w:tc>
          <w:tcPr>
            <w:tcW w:w="2097" w:type="dxa"/>
          </w:tcPr>
          <w:p w14:paraId="54E09605" w14:textId="77777777" w:rsidR="00900A1D" w:rsidRPr="008274F4" w:rsidRDefault="00900A1D">
            <w:pPr>
              <w:spacing w:after="40" w:line="240" w:lineRule="auto"/>
              <w:rPr>
                <w:sz w:val="20"/>
                <w:lang w:val="en-NZ"/>
              </w:rPr>
            </w:pPr>
            <w:r w:rsidRPr="008274F4">
              <w:rPr>
                <w:sz w:val="20"/>
                <w:lang w:val="en-NZ"/>
              </w:rPr>
              <w:t>Jan/Feb 2027</w:t>
            </w:r>
          </w:p>
        </w:tc>
      </w:tr>
      <w:tr w:rsidR="00592924" w:rsidRPr="00F852D0" w14:paraId="625D74FF" w14:textId="77777777">
        <w:tc>
          <w:tcPr>
            <w:tcW w:w="6975" w:type="dxa"/>
          </w:tcPr>
          <w:p w14:paraId="3D1AE6A1" w14:textId="77777777" w:rsidR="00592924" w:rsidRPr="008274F4" w:rsidRDefault="00592924">
            <w:pPr>
              <w:spacing w:after="40" w:line="240" w:lineRule="auto"/>
              <w:rPr>
                <w:sz w:val="20"/>
                <w:lang w:val="en-NZ"/>
              </w:rPr>
            </w:pPr>
            <w:r w:rsidRPr="008274F4">
              <w:rPr>
                <w:sz w:val="20"/>
                <w:lang w:val="en-NZ"/>
              </w:rPr>
              <w:t xml:space="preserve">Detailed Procurement Plan developed and approved (subject to funding approval) </w:t>
            </w:r>
          </w:p>
        </w:tc>
        <w:tc>
          <w:tcPr>
            <w:tcW w:w="2097" w:type="dxa"/>
          </w:tcPr>
          <w:p w14:paraId="4C0E79A4" w14:textId="6BB3896C" w:rsidR="00592924" w:rsidRPr="008274F4" w:rsidRDefault="00430FF9">
            <w:pPr>
              <w:spacing w:after="40" w:line="240" w:lineRule="auto"/>
              <w:rPr>
                <w:sz w:val="20"/>
                <w:lang w:val="en-NZ"/>
              </w:rPr>
            </w:pPr>
            <w:r w:rsidRPr="008274F4">
              <w:rPr>
                <w:sz w:val="20"/>
                <w:lang w:val="en-NZ"/>
              </w:rPr>
              <w:t>Jan/Feb 2027</w:t>
            </w:r>
          </w:p>
        </w:tc>
      </w:tr>
      <w:tr w:rsidR="000C27AF" w:rsidRPr="00F852D0" w14:paraId="5A467BB1" w14:textId="77777777" w:rsidTr="00633597">
        <w:tc>
          <w:tcPr>
            <w:tcW w:w="6975" w:type="dxa"/>
          </w:tcPr>
          <w:p w14:paraId="7BAD3784" w14:textId="5F032583" w:rsidR="000C27AF" w:rsidRPr="00314776" w:rsidRDefault="000C27AF" w:rsidP="008F1364">
            <w:pPr>
              <w:spacing w:after="40" w:line="240" w:lineRule="auto"/>
              <w:rPr>
                <w:sz w:val="20"/>
                <w:lang w:val="en-NZ"/>
              </w:rPr>
            </w:pPr>
            <w:r w:rsidRPr="00314776">
              <w:rPr>
                <w:sz w:val="20"/>
                <w:lang w:val="en-NZ"/>
              </w:rPr>
              <w:t xml:space="preserve">Tender documents </w:t>
            </w:r>
            <w:r w:rsidR="002A453C" w:rsidRPr="00314776">
              <w:rPr>
                <w:sz w:val="20"/>
                <w:lang w:val="en-NZ"/>
              </w:rPr>
              <w:t>completed</w:t>
            </w:r>
          </w:p>
        </w:tc>
        <w:tc>
          <w:tcPr>
            <w:tcW w:w="2097" w:type="dxa"/>
          </w:tcPr>
          <w:p w14:paraId="3F37C9D3" w14:textId="178BFB2F" w:rsidR="000C27AF" w:rsidRPr="00314776" w:rsidRDefault="00CC39D3" w:rsidP="008F1364">
            <w:pPr>
              <w:spacing w:after="40" w:line="240" w:lineRule="auto"/>
              <w:rPr>
                <w:sz w:val="20"/>
                <w:lang w:val="en-NZ"/>
              </w:rPr>
            </w:pPr>
            <w:r w:rsidRPr="00314776">
              <w:rPr>
                <w:sz w:val="20"/>
                <w:lang w:val="en-NZ"/>
              </w:rPr>
              <w:t>Apr/</w:t>
            </w:r>
            <w:r w:rsidR="00042CEA" w:rsidRPr="00314776">
              <w:rPr>
                <w:sz w:val="20"/>
                <w:lang w:val="en-NZ"/>
              </w:rPr>
              <w:t>May 2027</w:t>
            </w:r>
          </w:p>
        </w:tc>
      </w:tr>
      <w:tr w:rsidR="007C1354" w:rsidRPr="00F852D0" w14:paraId="334A9A32" w14:textId="77777777" w:rsidTr="00633597">
        <w:tc>
          <w:tcPr>
            <w:tcW w:w="6975" w:type="dxa"/>
          </w:tcPr>
          <w:p w14:paraId="5D041F8C" w14:textId="77777777" w:rsidR="007C1354" w:rsidRPr="00F852D0" w:rsidRDefault="007C1354" w:rsidP="007C1354">
            <w:pPr>
              <w:spacing w:after="40" w:line="240" w:lineRule="auto"/>
              <w:rPr>
                <w:sz w:val="20"/>
                <w:lang w:val="en-NZ"/>
              </w:rPr>
            </w:pPr>
            <w:r w:rsidRPr="00F852D0">
              <w:rPr>
                <w:sz w:val="20"/>
                <w:lang w:val="en-NZ"/>
              </w:rPr>
              <w:t>Tender documents approved</w:t>
            </w:r>
          </w:p>
        </w:tc>
        <w:tc>
          <w:tcPr>
            <w:tcW w:w="2097" w:type="dxa"/>
          </w:tcPr>
          <w:p w14:paraId="023B2D6F" w14:textId="689E9D23" w:rsidR="007C1354" w:rsidRPr="00F852D0" w:rsidRDefault="007C1354" w:rsidP="007C1354">
            <w:pPr>
              <w:spacing w:after="40" w:line="240" w:lineRule="auto"/>
              <w:rPr>
                <w:sz w:val="20"/>
                <w:lang w:val="en-NZ"/>
              </w:rPr>
            </w:pPr>
            <w:r w:rsidRPr="000F7A6D">
              <w:rPr>
                <w:sz w:val="20"/>
                <w:lang w:val="en-NZ"/>
              </w:rPr>
              <w:t>May 2027</w:t>
            </w:r>
          </w:p>
        </w:tc>
      </w:tr>
      <w:tr w:rsidR="007C1354" w:rsidRPr="00F852D0" w14:paraId="443D8612" w14:textId="77777777" w:rsidTr="00633597">
        <w:tc>
          <w:tcPr>
            <w:tcW w:w="6975" w:type="dxa"/>
          </w:tcPr>
          <w:p w14:paraId="246B2106" w14:textId="77777777" w:rsidR="007C1354" w:rsidRPr="00F852D0" w:rsidRDefault="007C1354" w:rsidP="007C1354">
            <w:pPr>
              <w:spacing w:after="40" w:line="240" w:lineRule="auto"/>
              <w:rPr>
                <w:sz w:val="20"/>
                <w:lang w:val="en-NZ"/>
              </w:rPr>
            </w:pPr>
            <w:r w:rsidRPr="00F852D0">
              <w:rPr>
                <w:sz w:val="20"/>
                <w:lang w:val="en-NZ"/>
              </w:rPr>
              <w:t>Advance notice published on GETS</w:t>
            </w:r>
          </w:p>
        </w:tc>
        <w:tc>
          <w:tcPr>
            <w:tcW w:w="2097" w:type="dxa"/>
          </w:tcPr>
          <w:p w14:paraId="3CDEA3C5" w14:textId="03B6BF3E" w:rsidR="007C1354" w:rsidRPr="00F852D0" w:rsidRDefault="007C1354" w:rsidP="007C1354">
            <w:pPr>
              <w:spacing w:after="40" w:line="240" w:lineRule="auto"/>
              <w:rPr>
                <w:sz w:val="20"/>
                <w:lang w:val="en-NZ"/>
              </w:rPr>
            </w:pPr>
            <w:r w:rsidRPr="000F7A6D">
              <w:rPr>
                <w:sz w:val="20"/>
                <w:lang w:val="en-NZ"/>
              </w:rPr>
              <w:t>May 2027</w:t>
            </w:r>
          </w:p>
        </w:tc>
      </w:tr>
      <w:tr w:rsidR="009578FC" w:rsidRPr="00F852D0" w14:paraId="61EDF456" w14:textId="77777777">
        <w:tc>
          <w:tcPr>
            <w:tcW w:w="6975" w:type="dxa"/>
          </w:tcPr>
          <w:p w14:paraId="62DD5F74" w14:textId="77777777" w:rsidR="009578FC" w:rsidRDefault="009578FC">
            <w:pPr>
              <w:spacing w:after="40" w:line="240" w:lineRule="auto"/>
              <w:rPr>
                <w:sz w:val="20"/>
                <w:lang w:val="en-NZ"/>
              </w:rPr>
            </w:pPr>
            <w:r>
              <w:rPr>
                <w:sz w:val="20"/>
                <w:lang w:val="en-NZ"/>
              </w:rPr>
              <w:t>Inclusion in LTP approved</w:t>
            </w:r>
          </w:p>
        </w:tc>
        <w:tc>
          <w:tcPr>
            <w:tcW w:w="2097" w:type="dxa"/>
          </w:tcPr>
          <w:p w14:paraId="61A3BF47" w14:textId="77777777" w:rsidR="009578FC" w:rsidRPr="00F852D0" w:rsidRDefault="009578FC">
            <w:pPr>
              <w:spacing w:after="40" w:line="240" w:lineRule="auto"/>
              <w:rPr>
                <w:sz w:val="20"/>
                <w:lang w:val="en-NZ"/>
              </w:rPr>
            </w:pPr>
            <w:r>
              <w:rPr>
                <w:sz w:val="20"/>
                <w:lang w:val="en-NZ"/>
              </w:rPr>
              <w:t>June 2027</w:t>
            </w:r>
          </w:p>
        </w:tc>
      </w:tr>
      <w:tr w:rsidR="009578FC" w:rsidRPr="00F852D0" w14:paraId="383D9418" w14:textId="77777777">
        <w:tc>
          <w:tcPr>
            <w:tcW w:w="6975" w:type="dxa"/>
          </w:tcPr>
          <w:p w14:paraId="00C37684" w14:textId="77777777" w:rsidR="009578FC" w:rsidRDefault="009578FC">
            <w:pPr>
              <w:spacing w:after="40" w:line="240" w:lineRule="auto"/>
              <w:rPr>
                <w:sz w:val="20"/>
                <w:lang w:val="en-NZ"/>
              </w:rPr>
            </w:pPr>
            <w:r>
              <w:rPr>
                <w:sz w:val="20"/>
                <w:lang w:val="en-NZ"/>
              </w:rPr>
              <w:t>NZTA co-funding secured</w:t>
            </w:r>
          </w:p>
        </w:tc>
        <w:tc>
          <w:tcPr>
            <w:tcW w:w="2097" w:type="dxa"/>
          </w:tcPr>
          <w:p w14:paraId="65A64F50" w14:textId="77777777" w:rsidR="009578FC" w:rsidRPr="00F852D0" w:rsidRDefault="009578FC">
            <w:pPr>
              <w:spacing w:after="40" w:line="240" w:lineRule="auto"/>
              <w:rPr>
                <w:sz w:val="20"/>
                <w:lang w:val="en-NZ"/>
              </w:rPr>
            </w:pPr>
            <w:r>
              <w:rPr>
                <w:sz w:val="20"/>
                <w:lang w:val="en-NZ"/>
              </w:rPr>
              <w:t>August 2027</w:t>
            </w:r>
          </w:p>
        </w:tc>
      </w:tr>
      <w:tr w:rsidR="000C27AF" w:rsidRPr="00F852D0" w14:paraId="39DC405E" w14:textId="77777777" w:rsidTr="00B40FED">
        <w:tc>
          <w:tcPr>
            <w:tcW w:w="9072" w:type="dxa"/>
            <w:gridSpan w:val="2"/>
            <w:shd w:val="clear" w:color="auto" w:fill="DEEAF5"/>
          </w:tcPr>
          <w:p w14:paraId="074D41A6" w14:textId="77777777" w:rsidR="000C27AF" w:rsidRPr="00F852D0" w:rsidRDefault="000C27AF" w:rsidP="008F1364">
            <w:pPr>
              <w:spacing w:after="40" w:line="240" w:lineRule="auto"/>
              <w:rPr>
                <w:b/>
                <w:sz w:val="20"/>
                <w:lang w:val="en-NZ"/>
              </w:rPr>
            </w:pPr>
            <w:r w:rsidRPr="00F852D0">
              <w:rPr>
                <w:b/>
                <w:sz w:val="20"/>
                <w:lang w:val="en-NZ"/>
              </w:rPr>
              <w:t>Tender</w:t>
            </w:r>
          </w:p>
        </w:tc>
      </w:tr>
      <w:tr w:rsidR="000C27AF" w:rsidRPr="00F852D0" w14:paraId="406F99AF" w14:textId="77777777" w:rsidTr="00633597">
        <w:tc>
          <w:tcPr>
            <w:tcW w:w="6975" w:type="dxa"/>
          </w:tcPr>
          <w:p w14:paraId="519E1F6D" w14:textId="77777777" w:rsidR="000C27AF" w:rsidRPr="00F852D0" w:rsidRDefault="000C27AF" w:rsidP="008F1364">
            <w:pPr>
              <w:spacing w:after="40" w:line="240" w:lineRule="auto"/>
              <w:rPr>
                <w:sz w:val="20"/>
                <w:lang w:val="en-NZ"/>
              </w:rPr>
            </w:pPr>
            <w:r w:rsidRPr="00F852D0">
              <w:rPr>
                <w:sz w:val="20"/>
                <w:lang w:val="en-NZ"/>
              </w:rPr>
              <w:t>Tender advertised on GETS</w:t>
            </w:r>
          </w:p>
        </w:tc>
        <w:tc>
          <w:tcPr>
            <w:tcW w:w="2097" w:type="dxa"/>
          </w:tcPr>
          <w:p w14:paraId="3A288B2A" w14:textId="4FE9C32F" w:rsidR="000C27AF" w:rsidRPr="00F852D0" w:rsidRDefault="00DA0617" w:rsidP="008F1364">
            <w:pPr>
              <w:spacing w:after="40" w:line="240" w:lineRule="auto"/>
              <w:rPr>
                <w:sz w:val="20"/>
                <w:lang w:val="en-NZ"/>
              </w:rPr>
            </w:pPr>
            <w:r>
              <w:rPr>
                <w:sz w:val="20"/>
                <w:lang w:val="en-NZ"/>
              </w:rPr>
              <w:t>August</w:t>
            </w:r>
            <w:r w:rsidR="00A35B83">
              <w:rPr>
                <w:sz w:val="20"/>
                <w:lang w:val="en-NZ"/>
              </w:rPr>
              <w:t xml:space="preserve"> 2027</w:t>
            </w:r>
          </w:p>
        </w:tc>
      </w:tr>
      <w:tr w:rsidR="000C27AF" w:rsidRPr="00F852D0" w14:paraId="72BA6BE7" w14:textId="77777777" w:rsidTr="00633597">
        <w:tc>
          <w:tcPr>
            <w:tcW w:w="6975" w:type="dxa"/>
          </w:tcPr>
          <w:p w14:paraId="146796BC" w14:textId="77777777" w:rsidR="000C27AF" w:rsidRPr="00F852D0" w:rsidRDefault="000C27AF" w:rsidP="008F1364">
            <w:pPr>
              <w:spacing w:after="40" w:line="240" w:lineRule="auto"/>
              <w:rPr>
                <w:sz w:val="20"/>
                <w:lang w:val="en-NZ"/>
              </w:rPr>
            </w:pPr>
            <w:r w:rsidRPr="00F852D0">
              <w:rPr>
                <w:sz w:val="20"/>
                <w:lang w:val="en-NZ"/>
              </w:rPr>
              <w:t>Supplier briefing/s</w:t>
            </w:r>
          </w:p>
        </w:tc>
        <w:tc>
          <w:tcPr>
            <w:tcW w:w="2097" w:type="dxa"/>
          </w:tcPr>
          <w:p w14:paraId="650E5AB3" w14:textId="1E6F1DA4" w:rsidR="000C27AF" w:rsidRPr="00F852D0" w:rsidRDefault="000A221D" w:rsidP="008F1364">
            <w:pPr>
              <w:spacing w:after="40" w:line="240" w:lineRule="auto"/>
              <w:rPr>
                <w:sz w:val="20"/>
                <w:lang w:val="en-NZ"/>
              </w:rPr>
            </w:pPr>
            <w:r>
              <w:rPr>
                <w:sz w:val="20"/>
                <w:lang w:val="en-NZ"/>
              </w:rPr>
              <w:t>August</w:t>
            </w:r>
            <w:r w:rsidR="00BB21C9">
              <w:rPr>
                <w:sz w:val="20"/>
                <w:lang w:val="en-NZ"/>
              </w:rPr>
              <w:t xml:space="preserve"> </w:t>
            </w:r>
            <w:r w:rsidR="000942A8">
              <w:rPr>
                <w:sz w:val="20"/>
                <w:lang w:val="en-NZ"/>
              </w:rPr>
              <w:t>2027</w:t>
            </w:r>
          </w:p>
        </w:tc>
      </w:tr>
      <w:tr w:rsidR="000C27AF" w:rsidRPr="00F852D0" w14:paraId="5DF631F3" w14:textId="77777777" w:rsidTr="00633597">
        <w:tc>
          <w:tcPr>
            <w:tcW w:w="6975" w:type="dxa"/>
          </w:tcPr>
          <w:p w14:paraId="4EC8D79B" w14:textId="77777777" w:rsidR="000C27AF" w:rsidRPr="00F852D0" w:rsidRDefault="000C27AF" w:rsidP="008F1364">
            <w:pPr>
              <w:spacing w:after="40" w:line="240" w:lineRule="auto"/>
              <w:rPr>
                <w:sz w:val="20"/>
                <w:lang w:val="en-NZ"/>
              </w:rPr>
            </w:pPr>
            <w:r w:rsidRPr="00F852D0">
              <w:rPr>
                <w:sz w:val="20"/>
                <w:lang w:val="en-NZ"/>
              </w:rPr>
              <w:t>Tender closing date</w:t>
            </w:r>
          </w:p>
        </w:tc>
        <w:tc>
          <w:tcPr>
            <w:tcW w:w="2097" w:type="dxa"/>
          </w:tcPr>
          <w:p w14:paraId="0A0431C6" w14:textId="0568A5D0" w:rsidR="000C27AF" w:rsidRPr="00F852D0" w:rsidRDefault="000A221D" w:rsidP="008F1364">
            <w:pPr>
              <w:spacing w:after="40" w:line="240" w:lineRule="auto"/>
              <w:rPr>
                <w:sz w:val="20"/>
                <w:lang w:val="en-NZ"/>
              </w:rPr>
            </w:pPr>
            <w:r>
              <w:rPr>
                <w:sz w:val="20"/>
                <w:lang w:val="en-NZ"/>
              </w:rPr>
              <w:t>September</w:t>
            </w:r>
            <w:r w:rsidR="000942A8">
              <w:rPr>
                <w:sz w:val="20"/>
                <w:lang w:val="en-NZ"/>
              </w:rPr>
              <w:t xml:space="preserve"> 2027</w:t>
            </w:r>
          </w:p>
        </w:tc>
      </w:tr>
      <w:tr w:rsidR="000C27AF" w:rsidRPr="00F852D0" w14:paraId="64D8CE70" w14:textId="77777777" w:rsidTr="00B40FED">
        <w:tc>
          <w:tcPr>
            <w:tcW w:w="9072" w:type="dxa"/>
            <w:gridSpan w:val="2"/>
            <w:shd w:val="clear" w:color="auto" w:fill="DEEAF5"/>
          </w:tcPr>
          <w:p w14:paraId="48E719E2" w14:textId="77777777" w:rsidR="000C27AF" w:rsidRPr="00F852D0" w:rsidRDefault="000C27AF" w:rsidP="008F1364">
            <w:pPr>
              <w:spacing w:after="40" w:line="240" w:lineRule="auto"/>
              <w:rPr>
                <w:b/>
                <w:sz w:val="20"/>
                <w:lang w:val="en-NZ"/>
              </w:rPr>
            </w:pPr>
            <w:r w:rsidRPr="00F852D0">
              <w:rPr>
                <w:b/>
                <w:sz w:val="20"/>
                <w:lang w:val="en-NZ"/>
              </w:rPr>
              <w:t>Evaluation</w:t>
            </w:r>
          </w:p>
        </w:tc>
      </w:tr>
      <w:tr w:rsidR="000C27AF" w:rsidRPr="00F852D0" w14:paraId="51A32F12" w14:textId="77777777" w:rsidTr="00633597">
        <w:tc>
          <w:tcPr>
            <w:tcW w:w="6975" w:type="dxa"/>
          </w:tcPr>
          <w:p w14:paraId="62FC49B3" w14:textId="77777777" w:rsidR="000C27AF" w:rsidRPr="00F852D0" w:rsidRDefault="000C27AF" w:rsidP="008F1364">
            <w:pPr>
              <w:spacing w:after="40" w:line="240" w:lineRule="auto"/>
              <w:rPr>
                <w:sz w:val="20"/>
                <w:lang w:val="en-NZ"/>
              </w:rPr>
            </w:pPr>
            <w:r w:rsidRPr="00F852D0">
              <w:rPr>
                <w:sz w:val="20"/>
                <w:lang w:val="en-NZ"/>
              </w:rPr>
              <w:t>Evaluation panel meet</w:t>
            </w:r>
            <w:r w:rsidR="008A3F27" w:rsidRPr="00F852D0">
              <w:rPr>
                <w:sz w:val="20"/>
                <w:lang w:val="en-NZ"/>
              </w:rPr>
              <w:t>ings</w:t>
            </w:r>
          </w:p>
        </w:tc>
        <w:tc>
          <w:tcPr>
            <w:tcW w:w="2097" w:type="dxa"/>
          </w:tcPr>
          <w:p w14:paraId="03A45024" w14:textId="71EB1EDB" w:rsidR="000C27AF" w:rsidRPr="00F852D0" w:rsidRDefault="00317A51" w:rsidP="008F1364">
            <w:pPr>
              <w:spacing w:after="40" w:line="240" w:lineRule="auto"/>
              <w:rPr>
                <w:sz w:val="20"/>
                <w:lang w:val="en-NZ"/>
              </w:rPr>
            </w:pPr>
            <w:r>
              <w:rPr>
                <w:sz w:val="20"/>
                <w:lang w:val="en-NZ"/>
              </w:rPr>
              <w:t>October</w:t>
            </w:r>
            <w:r w:rsidR="005C0B9F">
              <w:rPr>
                <w:sz w:val="20"/>
                <w:lang w:val="en-NZ"/>
              </w:rPr>
              <w:t xml:space="preserve"> 2027</w:t>
            </w:r>
          </w:p>
        </w:tc>
      </w:tr>
      <w:tr w:rsidR="000C27AF" w:rsidRPr="00F852D0" w14:paraId="746AE57B" w14:textId="77777777" w:rsidTr="00633597">
        <w:tc>
          <w:tcPr>
            <w:tcW w:w="6975" w:type="dxa"/>
          </w:tcPr>
          <w:p w14:paraId="20D0F69E" w14:textId="24EBA800" w:rsidR="000C27AF" w:rsidRPr="00F852D0" w:rsidRDefault="000C27AF" w:rsidP="008F1364">
            <w:pPr>
              <w:spacing w:after="40" w:line="240" w:lineRule="auto"/>
              <w:rPr>
                <w:sz w:val="20"/>
                <w:lang w:val="en-NZ"/>
              </w:rPr>
            </w:pPr>
            <w:r w:rsidRPr="00F852D0">
              <w:rPr>
                <w:sz w:val="20"/>
                <w:lang w:val="en-NZ"/>
              </w:rPr>
              <w:t xml:space="preserve">Recommendation </w:t>
            </w:r>
            <w:r w:rsidR="000421C8">
              <w:rPr>
                <w:sz w:val="20"/>
                <w:lang w:val="en-NZ"/>
              </w:rPr>
              <w:t xml:space="preserve">to award contract </w:t>
            </w:r>
            <w:r w:rsidR="005C0B9F">
              <w:rPr>
                <w:sz w:val="20"/>
                <w:lang w:val="en-NZ"/>
              </w:rPr>
              <w:t>presented to Council</w:t>
            </w:r>
          </w:p>
        </w:tc>
        <w:tc>
          <w:tcPr>
            <w:tcW w:w="2097" w:type="dxa"/>
          </w:tcPr>
          <w:p w14:paraId="0B91D37C" w14:textId="2C750A28" w:rsidR="000C27AF" w:rsidRPr="00F852D0" w:rsidRDefault="004710BA" w:rsidP="008F1364">
            <w:pPr>
              <w:spacing w:after="40" w:line="240" w:lineRule="auto"/>
              <w:rPr>
                <w:sz w:val="20"/>
                <w:lang w:val="en-NZ"/>
              </w:rPr>
            </w:pPr>
            <w:r>
              <w:rPr>
                <w:sz w:val="20"/>
                <w:lang w:val="en-NZ"/>
              </w:rPr>
              <w:t>November</w:t>
            </w:r>
            <w:r w:rsidR="005C0B9F">
              <w:rPr>
                <w:sz w:val="20"/>
                <w:lang w:val="en-NZ"/>
              </w:rPr>
              <w:t xml:space="preserve"> 2027</w:t>
            </w:r>
          </w:p>
        </w:tc>
      </w:tr>
      <w:tr w:rsidR="000C27AF" w:rsidRPr="00F852D0" w14:paraId="4ABF1DBC" w14:textId="77777777" w:rsidTr="00B40FED">
        <w:tc>
          <w:tcPr>
            <w:tcW w:w="9072" w:type="dxa"/>
            <w:gridSpan w:val="2"/>
            <w:shd w:val="clear" w:color="auto" w:fill="DEEAF5"/>
          </w:tcPr>
          <w:p w14:paraId="43F28AAE" w14:textId="77777777" w:rsidR="000C27AF" w:rsidRPr="00F852D0" w:rsidRDefault="000C27AF" w:rsidP="008F1364">
            <w:pPr>
              <w:spacing w:after="40" w:line="240" w:lineRule="auto"/>
              <w:rPr>
                <w:b/>
                <w:sz w:val="20"/>
                <w:lang w:val="en-NZ"/>
              </w:rPr>
            </w:pPr>
            <w:r w:rsidRPr="00F852D0">
              <w:rPr>
                <w:b/>
                <w:sz w:val="20"/>
                <w:lang w:val="en-NZ"/>
              </w:rPr>
              <w:t>Post-evaluation</w:t>
            </w:r>
          </w:p>
        </w:tc>
      </w:tr>
      <w:tr w:rsidR="000C27AF" w:rsidRPr="00F852D0" w14:paraId="19CF1699" w14:textId="77777777" w:rsidTr="00633597">
        <w:tc>
          <w:tcPr>
            <w:tcW w:w="6975" w:type="dxa"/>
          </w:tcPr>
          <w:p w14:paraId="20E49E0D" w14:textId="77777777" w:rsidR="000C27AF" w:rsidRPr="00F852D0" w:rsidRDefault="000C27AF" w:rsidP="008F1364">
            <w:pPr>
              <w:spacing w:after="40" w:line="240" w:lineRule="auto"/>
              <w:rPr>
                <w:sz w:val="20"/>
                <w:lang w:val="en-NZ"/>
              </w:rPr>
            </w:pPr>
            <w:r w:rsidRPr="00F852D0">
              <w:rPr>
                <w:sz w:val="20"/>
                <w:lang w:val="en-NZ"/>
              </w:rPr>
              <w:t>Advise bidders of outcome</w:t>
            </w:r>
          </w:p>
        </w:tc>
        <w:tc>
          <w:tcPr>
            <w:tcW w:w="2097" w:type="dxa"/>
          </w:tcPr>
          <w:p w14:paraId="7D9009A6" w14:textId="655E5A26" w:rsidR="000C27AF" w:rsidRPr="00F852D0" w:rsidRDefault="004710BA" w:rsidP="008F1364">
            <w:pPr>
              <w:spacing w:after="40" w:line="240" w:lineRule="auto"/>
              <w:rPr>
                <w:sz w:val="20"/>
                <w:lang w:val="en-NZ"/>
              </w:rPr>
            </w:pPr>
            <w:r>
              <w:rPr>
                <w:sz w:val="20"/>
                <w:lang w:val="en-NZ"/>
              </w:rPr>
              <w:t>Nov</w:t>
            </w:r>
            <w:r w:rsidR="00F50143">
              <w:rPr>
                <w:sz w:val="20"/>
                <w:lang w:val="en-NZ"/>
              </w:rPr>
              <w:t>ember 2027</w:t>
            </w:r>
          </w:p>
        </w:tc>
      </w:tr>
      <w:tr w:rsidR="000C27AF" w:rsidRPr="00F852D0" w14:paraId="1E5A2ECB" w14:textId="77777777" w:rsidTr="00633597">
        <w:tc>
          <w:tcPr>
            <w:tcW w:w="6975" w:type="dxa"/>
          </w:tcPr>
          <w:p w14:paraId="38A2B7A3" w14:textId="77777777" w:rsidR="000C27AF" w:rsidRPr="00F852D0" w:rsidRDefault="000C27AF" w:rsidP="008F1364">
            <w:pPr>
              <w:spacing w:after="40" w:line="240" w:lineRule="auto"/>
              <w:rPr>
                <w:sz w:val="20"/>
                <w:lang w:val="en-NZ"/>
              </w:rPr>
            </w:pPr>
            <w:r w:rsidRPr="00F852D0">
              <w:rPr>
                <w:sz w:val="20"/>
                <w:lang w:val="en-NZ"/>
              </w:rPr>
              <w:lastRenderedPageBreak/>
              <w:t>Debrief unsuccessful suppliers</w:t>
            </w:r>
          </w:p>
        </w:tc>
        <w:tc>
          <w:tcPr>
            <w:tcW w:w="2097" w:type="dxa"/>
          </w:tcPr>
          <w:p w14:paraId="556BA9B4" w14:textId="1555E66D" w:rsidR="000C27AF" w:rsidRPr="00F852D0" w:rsidRDefault="004710BA" w:rsidP="008F1364">
            <w:pPr>
              <w:spacing w:after="40" w:line="240" w:lineRule="auto"/>
              <w:rPr>
                <w:sz w:val="20"/>
                <w:lang w:val="en-NZ"/>
              </w:rPr>
            </w:pPr>
            <w:r>
              <w:rPr>
                <w:sz w:val="20"/>
                <w:lang w:val="en-NZ"/>
              </w:rPr>
              <w:t>November 2027</w:t>
            </w:r>
          </w:p>
        </w:tc>
      </w:tr>
      <w:tr w:rsidR="000C27AF" w:rsidRPr="00F852D0" w14:paraId="66EFF334" w14:textId="77777777" w:rsidTr="00633597">
        <w:tc>
          <w:tcPr>
            <w:tcW w:w="6975" w:type="dxa"/>
          </w:tcPr>
          <w:p w14:paraId="04C1D168" w14:textId="77777777" w:rsidR="000C27AF" w:rsidRPr="00F852D0" w:rsidRDefault="000C27AF" w:rsidP="008F1364">
            <w:pPr>
              <w:spacing w:after="40" w:line="240" w:lineRule="auto"/>
              <w:rPr>
                <w:sz w:val="20"/>
                <w:lang w:val="en-NZ"/>
              </w:rPr>
            </w:pPr>
            <w:r w:rsidRPr="00F852D0">
              <w:rPr>
                <w:sz w:val="20"/>
                <w:lang w:val="en-NZ"/>
              </w:rPr>
              <w:t>Due diligence &amp; contract negotiation</w:t>
            </w:r>
          </w:p>
        </w:tc>
        <w:tc>
          <w:tcPr>
            <w:tcW w:w="2097" w:type="dxa"/>
          </w:tcPr>
          <w:p w14:paraId="1A8B23FA" w14:textId="09540407" w:rsidR="000C27AF" w:rsidRPr="00F852D0" w:rsidRDefault="004710BA" w:rsidP="008F1364">
            <w:pPr>
              <w:spacing w:after="40" w:line="240" w:lineRule="auto"/>
              <w:rPr>
                <w:sz w:val="20"/>
                <w:lang w:val="en-NZ"/>
              </w:rPr>
            </w:pPr>
            <w:r>
              <w:rPr>
                <w:sz w:val="20"/>
                <w:lang w:val="en-NZ"/>
              </w:rPr>
              <w:t>November 2027</w:t>
            </w:r>
          </w:p>
        </w:tc>
      </w:tr>
      <w:tr w:rsidR="000C27AF" w:rsidRPr="00F852D0" w14:paraId="16C2E28C" w14:textId="77777777" w:rsidTr="00633597">
        <w:tc>
          <w:tcPr>
            <w:tcW w:w="6975" w:type="dxa"/>
          </w:tcPr>
          <w:p w14:paraId="1E51F360" w14:textId="77777777" w:rsidR="000C27AF" w:rsidRPr="00F852D0" w:rsidRDefault="000C27AF" w:rsidP="008F1364">
            <w:pPr>
              <w:spacing w:after="40" w:line="240" w:lineRule="auto"/>
              <w:rPr>
                <w:sz w:val="20"/>
                <w:lang w:val="en-NZ"/>
              </w:rPr>
            </w:pPr>
            <w:r w:rsidRPr="00F852D0">
              <w:rPr>
                <w:sz w:val="20"/>
                <w:lang w:val="en-NZ"/>
              </w:rPr>
              <w:t>Contract Award Notice published on GETS</w:t>
            </w:r>
          </w:p>
        </w:tc>
        <w:tc>
          <w:tcPr>
            <w:tcW w:w="2097" w:type="dxa"/>
          </w:tcPr>
          <w:p w14:paraId="48F2696A" w14:textId="1590344B" w:rsidR="000C27AF" w:rsidRPr="00F852D0" w:rsidRDefault="00122B4A" w:rsidP="008F1364">
            <w:pPr>
              <w:spacing w:after="40" w:line="240" w:lineRule="auto"/>
              <w:rPr>
                <w:sz w:val="20"/>
                <w:lang w:val="en-NZ"/>
              </w:rPr>
            </w:pPr>
            <w:r>
              <w:rPr>
                <w:sz w:val="20"/>
                <w:lang w:val="en-NZ"/>
              </w:rPr>
              <w:t>November 2027</w:t>
            </w:r>
          </w:p>
        </w:tc>
      </w:tr>
      <w:tr w:rsidR="000C27AF" w:rsidRPr="00F852D0" w14:paraId="25292D96" w14:textId="77777777" w:rsidTr="00633597">
        <w:tc>
          <w:tcPr>
            <w:tcW w:w="6975" w:type="dxa"/>
          </w:tcPr>
          <w:p w14:paraId="4D79E2EF" w14:textId="6F052616" w:rsidR="000C27AF" w:rsidRPr="00F852D0" w:rsidRDefault="000C27AF" w:rsidP="008F1364">
            <w:pPr>
              <w:spacing w:after="40" w:line="240" w:lineRule="auto"/>
              <w:rPr>
                <w:sz w:val="20"/>
                <w:lang w:val="en-NZ"/>
              </w:rPr>
            </w:pPr>
            <w:r w:rsidRPr="00F852D0">
              <w:rPr>
                <w:sz w:val="20"/>
                <w:lang w:val="en-NZ"/>
              </w:rPr>
              <w:t>Contract start date</w:t>
            </w:r>
            <w:r w:rsidR="000C3EE2">
              <w:rPr>
                <w:sz w:val="20"/>
                <w:lang w:val="en-NZ"/>
              </w:rPr>
              <w:t xml:space="preserve"> for trial to commence</w:t>
            </w:r>
          </w:p>
        </w:tc>
        <w:tc>
          <w:tcPr>
            <w:tcW w:w="2097" w:type="dxa"/>
          </w:tcPr>
          <w:p w14:paraId="5803CF01" w14:textId="2B75A2B8" w:rsidR="000C27AF" w:rsidRPr="00F852D0" w:rsidRDefault="00A251F3" w:rsidP="008F1364">
            <w:pPr>
              <w:spacing w:after="40" w:line="240" w:lineRule="auto"/>
              <w:rPr>
                <w:sz w:val="20"/>
                <w:lang w:val="en-NZ"/>
              </w:rPr>
            </w:pPr>
            <w:r>
              <w:rPr>
                <w:sz w:val="20"/>
                <w:lang w:val="en-NZ"/>
              </w:rPr>
              <w:t>February</w:t>
            </w:r>
            <w:r w:rsidR="009F2C86">
              <w:rPr>
                <w:sz w:val="20"/>
                <w:lang w:val="en-NZ"/>
              </w:rPr>
              <w:t>/March</w:t>
            </w:r>
            <w:r>
              <w:rPr>
                <w:sz w:val="20"/>
                <w:lang w:val="en-NZ"/>
              </w:rPr>
              <w:t xml:space="preserve"> 2028</w:t>
            </w:r>
          </w:p>
        </w:tc>
      </w:tr>
      <w:tr w:rsidR="007C4A52" w:rsidRPr="00F852D0" w14:paraId="007F6879" w14:textId="77777777">
        <w:tc>
          <w:tcPr>
            <w:tcW w:w="9072" w:type="dxa"/>
            <w:gridSpan w:val="2"/>
            <w:shd w:val="clear" w:color="auto" w:fill="DEEAF5"/>
          </w:tcPr>
          <w:p w14:paraId="0CFA7C4E" w14:textId="3044B5C7" w:rsidR="007C4A52" w:rsidRPr="00F852D0" w:rsidRDefault="007C4A52">
            <w:pPr>
              <w:spacing w:after="40" w:line="240" w:lineRule="auto"/>
              <w:rPr>
                <w:b/>
                <w:sz w:val="20"/>
                <w:lang w:val="en-NZ"/>
              </w:rPr>
            </w:pPr>
            <w:r w:rsidRPr="00F852D0">
              <w:rPr>
                <w:b/>
                <w:sz w:val="20"/>
                <w:lang w:val="en-NZ"/>
              </w:rPr>
              <w:t>P</w:t>
            </w:r>
            <w:r>
              <w:rPr>
                <w:b/>
                <w:sz w:val="20"/>
                <w:lang w:val="en-NZ"/>
              </w:rPr>
              <w:t xml:space="preserve">rocurement coordination </w:t>
            </w:r>
          </w:p>
        </w:tc>
      </w:tr>
      <w:tr w:rsidR="00E301A5" w:rsidRPr="00F852D0" w14:paraId="0BAE4BDE" w14:textId="77777777" w:rsidTr="00633597">
        <w:tc>
          <w:tcPr>
            <w:tcW w:w="6975" w:type="dxa"/>
          </w:tcPr>
          <w:p w14:paraId="23918D06" w14:textId="703B0E62" w:rsidR="00E301A5" w:rsidRPr="00F852D0" w:rsidRDefault="00FF4331" w:rsidP="008F1364">
            <w:pPr>
              <w:spacing w:after="40" w:line="240" w:lineRule="auto"/>
              <w:rPr>
                <w:sz w:val="20"/>
                <w:lang w:val="en-NZ"/>
              </w:rPr>
            </w:pPr>
            <w:r>
              <w:rPr>
                <w:sz w:val="20"/>
                <w:lang w:val="en-NZ"/>
              </w:rPr>
              <w:t>Unit 4 tender preparation</w:t>
            </w:r>
            <w:r w:rsidR="002A453C">
              <w:rPr>
                <w:sz w:val="20"/>
                <w:lang w:val="en-NZ"/>
              </w:rPr>
              <w:t xml:space="preserve"> complete</w:t>
            </w:r>
          </w:p>
        </w:tc>
        <w:tc>
          <w:tcPr>
            <w:tcW w:w="2097" w:type="dxa"/>
          </w:tcPr>
          <w:p w14:paraId="21DBE35E" w14:textId="4ADBE2DD" w:rsidR="00E301A5" w:rsidRDefault="00245E72" w:rsidP="008F1364">
            <w:pPr>
              <w:spacing w:after="40" w:line="240" w:lineRule="auto"/>
              <w:rPr>
                <w:sz w:val="20"/>
                <w:lang w:val="en-NZ"/>
              </w:rPr>
            </w:pPr>
            <w:r>
              <w:rPr>
                <w:sz w:val="20"/>
                <w:lang w:val="en-NZ"/>
              </w:rPr>
              <w:t>Mar/April</w:t>
            </w:r>
            <w:r w:rsidR="00A7789E">
              <w:rPr>
                <w:sz w:val="20"/>
                <w:lang w:val="en-NZ"/>
              </w:rPr>
              <w:t xml:space="preserve"> 2027</w:t>
            </w:r>
          </w:p>
        </w:tc>
      </w:tr>
      <w:tr w:rsidR="00FF4331" w:rsidRPr="00F852D0" w14:paraId="3E942514" w14:textId="77777777" w:rsidTr="00633597">
        <w:tc>
          <w:tcPr>
            <w:tcW w:w="6975" w:type="dxa"/>
          </w:tcPr>
          <w:p w14:paraId="126D350D" w14:textId="70BF591D" w:rsidR="00FF4331" w:rsidRPr="00F852D0" w:rsidRDefault="00A7789E" w:rsidP="008F1364">
            <w:pPr>
              <w:spacing w:after="40" w:line="240" w:lineRule="auto"/>
              <w:rPr>
                <w:sz w:val="20"/>
                <w:lang w:val="en-NZ"/>
              </w:rPr>
            </w:pPr>
            <w:r>
              <w:rPr>
                <w:sz w:val="20"/>
                <w:lang w:val="en-NZ"/>
              </w:rPr>
              <w:t xml:space="preserve">Unit 4 </w:t>
            </w:r>
            <w:r w:rsidR="008B2670">
              <w:rPr>
                <w:sz w:val="20"/>
                <w:lang w:val="en-NZ"/>
              </w:rPr>
              <w:t>new contract commencement</w:t>
            </w:r>
          </w:p>
        </w:tc>
        <w:tc>
          <w:tcPr>
            <w:tcW w:w="2097" w:type="dxa"/>
          </w:tcPr>
          <w:p w14:paraId="0298E4F4" w14:textId="08A12B13" w:rsidR="00FF4331" w:rsidRDefault="008B2670" w:rsidP="008F1364">
            <w:pPr>
              <w:spacing w:after="40" w:line="240" w:lineRule="auto"/>
              <w:rPr>
                <w:sz w:val="20"/>
                <w:lang w:val="en-NZ"/>
              </w:rPr>
            </w:pPr>
            <w:r>
              <w:rPr>
                <w:sz w:val="20"/>
                <w:lang w:val="en-NZ"/>
              </w:rPr>
              <w:t xml:space="preserve">Late </w:t>
            </w:r>
            <w:r w:rsidR="000F00F2">
              <w:rPr>
                <w:sz w:val="20"/>
                <w:lang w:val="en-NZ"/>
              </w:rPr>
              <w:t>2028</w:t>
            </w:r>
          </w:p>
        </w:tc>
      </w:tr>
      <w:tr w:rsidR="000F00F2" w:rsidRPr="00F852D0" w14:paraId="6863AA63" w14:textId="77777777">
        <w:tc>
          <w:tcPr>
            <w:tcW w:w="6975" w:type="dxa"/>
          </w:tcPr>
          <w:p w14:paraId="75ECE520" w14:textId="4887899B" w:rsidR="000F00F2" w:rsidRPr="00F852D0" w:rsidRDefault="000F00F2">
            <w:pPr>
              <w:spacing w:after="40" w:line="240" w:lineRule="auto"/>
              <w:rPr>
                <w:sz w:val="20"/>
                <w:lang w:val="en-NZ"/>
              </w:rPr>
            </w:pPr>
            <w:r>
              <w:rPr>
                <w:sz w:val="20"/>
                <w:lang w:val="en-NZ"/>
              </w:rPr>
              <w:t>Unit 7 tender preparation</w:t>
            </w:r>
          </w:p>
        </w:tc>
        <w:tc>
          <w:tcPr>
            <w:tcW w:w="2097" w:type="dxa"/>
          </w:tcPr>
          <w:p w14:paraId="1C1EE5D4" w14:textId="75BAB65E" w:rsidR="000F00F2" w:rsidRDefault="00272EE5">
            <w:pPr>
              <w:spacing w:after="40" w:line="240" w:lineRule="auto"/>
              <w:rPr>
                <w:sz w:val="20"/>
                <w:lang w:val="en-NZ"/>
              </w:rPr>
            </w:pPr>
            <w:r>
              <w:rPr>
                <w:sz w:val="20"/>
                <w:lang w:val="en-NZ"/>
              </w:rPr>
              <w:t>Dec-</w:t>
            </w:r>
            <w:r w:rsidR="00E83CD6">
              <w:rPr>
                <w:sz w:val="20"/>
                <w:lang w:val="en-NZ"/>
              </w:rPr>
              <w:t>Feb</w:t>
            </w:r>
            <w:r w:rsidR="000F00F2">
              <w:rPr>
                <w:sz w:val="20"/>
                <w:lang w:val="en-NZ"/>
              </w:rPr>
              <w:t xml:space="preserve"> 202</w:t>
            </w:r>
            <w:r w:rsidR="00245E72">
              <w:rPr>
                <w:sz w:val="20"/>
                <w:lang w:val="en-NZ"/>
              </w:rPr>
              <w:t>8</w:t>
            </w:r>
          </w:p>
        </w:tc>
      </w:tr>
      <w:tr w:rsidR="000F00F2" w:rsidRPr="00F852D0" w14:paraId="7EF7BD7E" w14:textId="77777777">
        <w:tc>
          <w:tcPr>
            <w:tcW w:w="6975" w:type="dxa"/>
          </w:tcPr>
          <w:p w14:paraId="528C96E4" w14:textId="7B5CB902" w:rsidR="000F00F2" w:rsidRPr="00F852D0" w:rsidRDefault="000F00F2">
            <w:pPr>
              <w:spacing w:after="40" w:line="240" w:lineRule="auto"/>
              <w:rPr>
                <w:sz w:val="20"/>
                <w:lang w:val="en-NZ"/>
              </w:rPr>
            </w:pPr>
            <w:r>
              <w:rPr>
                <w:sz w:val="20"/>
                <w:lang w:val="en-NZ"/>
              </w:rPr>
              <w:t xml:space="preserve">Unit </w:t>
            </w:r>
            <w:r w:rsidR="00CC39D3">
              <w:rPr>
                <w:sz w:val="20"/>
                <w:lang w:val="en-NZ"/>
              </w:rPr>
              <w:t>7</w:t>
            </w:r>
            <w:r>
              <w:rPr>
                <w:sz w:val="20"/>
                <w:lang w:val="en-NZ"/>
              </w:rPr>
              <w:t xml:space="preserve"> new contract commencement</w:t>
            </w:r>
          </w:p>
        </w:tc>
        <w:tc>
          <w:tcPr>
            <w:tcW w:w="2097" w:type="dxa"/>
          </w:tcPr>
          <w:p w14:paraId="76859D7D" w14:textId="44AA55B2" w:rsidR="000F00F2" w:rsidRDefault="00CC39D3">
            <w:pPr>
              <w:spacing w:after="40" w:line="240" w:lineRule="auto"/>
              <w:rPr>
                <w:sz w:val="20"/>
                <w:lang w:val="en-NZ"/>
              </w:rPr>
            </w:pPr>
            <w:r>
              <w:rPr>
                <w:sz w:val="20"/>
                <w:lang w:val="en-NZ"/>
              </w:rPr>
              <w:t>November 2029</w:t>
            </w:r>
          </w:p>
        </w:tc>
      </w:tr>
    </w:tbl>
    <w:p w14:paraId="00FE94BB" w14:textId="647E367B" w:rsidR="009A19FE" w:rsidRDefault="009A19FE" w:rsidP="00AB4FC4">
      <w:pPr>
        <w:spacing w:line="260" w:lineRule="atLeast"/>
        <w:rPr>
          <w:lang w:val="en-NZ"/>
        </w:rPr>
      </w:pPr>
    </w:p>
    <w:p w14:paraId="124F91AF" w14:textId="79B6C472" w:rsidR="00AB4FC4" w:rsidRDefault="00AB4FC4" w:rsidP="00AB4FC4">
      <w:pPr>
        <w:pStyle w:val="Heading3"/>
        <w:rPr>
          <w:lang w:val="en-NZ"/>
        </w:rPr>
      </w:pPr>
      <w:r>
        <w:rPr>
          <w:lang w:val="en-NZ"/>
        </w:rPr>
        <w:t>Alternative procurement approach</w:t>
      </w:r>
    </w:p>
    <w:p w14:paraId="1C2C3326" w14:textId="77777777" w:rsidR="00AA5999" w:rsidRDefault="00B94E6B" w:rsidP="00343854">
      <w:pPr>
        <w:rPr>
          <w:lang w:val="en-NZ"/>
        </w:rPr>
      </w:pPr>
      <w:r>
        <w:rPr>
          <w:lang w:val="en-NZ"/>
        </w:rPr>
        <w:t>Connecting Wānaka, Upper Clutha, Cromwell, Alexandra</w:t>
      </w:r>
      <w:r w:rsidR="003278E9">
        <w:rPr>
          <w:lang w:val="en-NZ"/>
        </w:rPr>
        <w:t xml:space="preserve">, Clyde and Queenstown with public transport </w:t>
      </w:r>
      <w:r w:rsidR="00C57230">
        <w:rPr>
          <w:lang w:val="en-NZ"/>
        </w:rPr>
        <w:t xml:space="preserve">is a high priority for the community. </w:t>
      </w:r>
      <w:r w:rsidR="00A60C5B">
        <w:rPr>
          <w:lang w:val="en-NZ"/>
        </w:rPr>
        <w:t xml:space="preserve">An alternative procurement approach </w:t>
      </w:r>
      <w:r w:rsidR="00A93C01">
        <w:rPr>
          <w:lang w:val="en-NZ"/>
        </w:rPr>
        <w:t>could be to continue to work with</w:t>
      </w:r>
      <w:r w:rsidR="008D63B9">
        <w:rPr>
          <w:lang w:val="en-NZ"/>
        </w:rPr>
        <w:t xml:space="preserve"> operators in the design of timetables, refinement of costs and </w:t>
      </w:r>
      <w:r w:rsidR="00660236">
        <w:rPr>
          <w:lang w:val="en-NZ"/>
        </w:rPr>
        <w:t xml:space="preserve">contract terms </w:t>
      </w:r>
      <w:r w:rsidR="00EA1A21">
        <w:rPr>
          <w:lang w:val="en-NZ"/>
        </w:rPr>
        <w:t>and then</w:t>
      </w:r>
      <w:r w:rsidR="00053C08">
        <w:rPr>
          <w:lang w:val="en-NZ"/>
        </w:rPr>
        <w:t xml:space="preserve"> if neg</w:t>
      </w:r>
      <w:r w:rsidR="00D633CC">
        <w:rPr>
          <w:lang w:val="en-NZ"/>
        </w:rPr>
        <w:t xml:space="preserve">otiations are favourable </w:t>
      </w:r>
      <w:r w:rsidR="00660236">
        <w:rPr>
          <w:b/>
          <w:bCs/>
          <w:lang w:val="en-NZ"/>
        </w:rPr>
        <w:t xml:space="preserve">direct appoint </w:t>
      </w:r>
      <w:r w:rsidR="00BF0B60">
        <w:rPr>
          <w:lang w:val="en-NZ"/>
        </w:rPr>
        <w:t>the contract</w:t>
      </w:r>
      <w:r w:rsidR="009628FE">
        <w:rPr>
          <w:lang w:val="en-NZ"/>
        </w:rPr>
        <w:t xml:space="preserve"> (subject to approval from NZTA</w:t>
      </w:r>
      <w:r w:rsidR="00134883">
        <w:rPr>
          <w:lang w:val="en-NZ"/>
        </w:rPr>
        <w:t xml:space="preserve"> and legal review</w:t>
      </w:r>
      <w:r w:rsidR="009628FE">
        <w:rPr>
          <w:lang w:val="en-NZ"/>
        </w:rPr>
        <w:t>)</w:t>
      </w:r>
      <w:r w:rsidR="00EA1A21">
        <w:rPr>
          <w:lang w:val="en-NZ"/>
        </w:rPr>
        <w:t xml:space="preserve">. </w:t>
      </w:r>
      <w:r w:rsidR="003E7984">
        <w:rPr>
          <w:lang w:val="en-NZ"/>
        </w:rPr>
        <w:t xml:space="preserve">Leveraging off the momentum </w:t>
      </w:r>
      <w:r w:rsidR="004C65AA">
        <w:rPr>
          <w:lang w:val="en-NZ"/>
        </w:rPr>
        <w:t>gained through working with operators to develop this business case</w:t>
      </w:r>
      <w:r w:rsidR="005A784D">
        <w:rPr>
          <w:lang w:val="en-NZ"/>
        </w:rPr>
        <w:t>,</w:t>
      </w:r>
      <w:r w:rsidR="004C65AA">
        <w:rPr>
          <w:lang w:val="en-NZ"/>
        </w:rPr>
        <w:t xml:space="preserve"> </w:t>
      </w:r>
      <w:r w:rsidR="0092202F">
        <w:rPr>
          <w:lang w:val="en-NZ"/>
        </w:rPr>
        <w:t xml:space="preserve">by the end of 2026 ORC would be in a good position to understand whether a direct appoint </w:t>
      </w:r>
      <w:r w:rsidR="00023B81">
        <w:rPr>
          <w:lang w:val="en-NZ"/>
        </w:rPr>
        <w:t xml:space="preserve">approach </w:t>
      </w:r>
      <w:r w:rsidR="0092202F">
        <w:rPr>
          <w:lang w:val="en-NZ"/>
        </w:rPr>
        <w:t xml:space="preserve">would be </w:t>
      </w:r>
      <w:r w:rsidR="00023B81">
        <w:rPr>
          <w:lang w:val="en-NZ"/>
        </w:rPr>
        <w:t>feasible</w:t>
      </w:r>
      <w:r w:rsidR="0092202F">
        <w:rPr>
          <w:lang w:val="en-NZ"/>
        </w:rPr>
        <w:t xml:space="preserve"> and offer the best value for </w:t>
      </w:r>
      <w:r w:rsidR="00882A91">
        <w:rPr>
          <w:lang w:val="en-NZ"/>
        </w:rPr>
        <w:t>money spent.</w:t>
      </w:r>
    </w:p>
    <w:p w14:paraId="58ABC4E4" w14:textId="7100E8E3" w:rsidR="00B5776F" w:rsidRDefault="00AA5999" w:rsidP="00343854">
      <w:pPr>
        <w:rPr>
          <w:lang w:val="en-NZ"/>
        </w:rPr>
      </w:pPr>
      <w:r>
        <w:rPr>
          <w:lang w:val="en-NZ"/>
        </w:rPr>
        <w:t>Value for money in direct-appointment negotiations are contingent on a strong fall-back position,</w:t>
      </w:r>
      <w:r w:rsidR="00882A91">
        <w:rPr>
          <w:lang w:val="en-NZ"/>
        </w:rPr>
        <w:t xml:space="preserve"> </w:t>
      </w:r>
      <w:r w:rsidR="004E4815">
        <w:rPr>
          <w:lang w:val="en-NZ"/>
        </w:rPr>
        <w:t>if negotiations are not favourable. There</w:t>
      </w:r>
      <w:r w:rsidR="00882A91">
        <w:rPr>
          <w:lang w:val="en-NZ"/>
        </w:rPr>
        <w:t xml:space="preserve"> would still be time to revert to the full open tender procurement process </w:t>
      </w:r>
      <w:r w:rsidR="00B5776F">
        <w:rPr>
          <w:lang w:val="en-NZ"/>
        </w:rPr>
        <w:t xml:space="preserve">as </w:t>
      </w:r>
      <w:r w:rsidR="00001A38">
        <w:rPr>
          <w:lang w:val="en-NZ"/>
        </w:rPr>
        <w:t>outlined above</w:t>
      </w:r>
      <w:r w:rsidR="004E4815">
        <w:rPr>
          <w:lang w:val="en-NZ"/>
        </w:rPr>
        <w:t>, and because the service is new (not a continuation of an existing service) the start date can also be delayed if there are unsuccessful negotiations</w:t>
      </w:r>
      <w:r>
        <w:rPr>
          <w:lang w:val="en-NZ"/>
        </w:rPr>
        <w:t>.</w:t>
      </w:r>
    </w:p>
    <w:p w14:paraId="31A67AFC" w14:textId="618F0CF4" w:rsidR="00AB4FC4" w:rsidRDefault="00AA1A55" w:rsidP="00343854">
      <w:pPr>
        <w:rPr>
          <w:lang w:val="en-NZ"/>
        </w:rPr>
      </w:pPr>
      <w:r>
        <w:rPr>
          <w:lang w:val="en-NZ"/>
        </w:rPr>
        <w:t>T</w:t>
      </w:r>
      <w:r w:rsidR="00001A38">
        <w:rPr>
          <w:lang w:val="en-NZ"/>
        </w:rPr>
        <w:t xml:space="preserve">he </w:t>
      </w:r>
      <w:r w:rsidR="00587D92">
        <w:rPr>
          <w:lang w:val="en-NZ"/>
        </w:rPr>
        <w:t xml:space="preserve">constraints </w:t>
      </w:r>
      <w:r w:rsidR="00001A38">
        <w:rPr>
          <w:lang w:val="en-NZ"/>
        </w:rPr>
        <w:t xml:space="preserve">imposed by the </w:t>
      </w:r>
      <w:r w:rsidR="00587D92">
        <w:rPr>
          <w:lang w:val="en-NZ"/>
        </w:rPr>
        <w:t>funding timelines</w:t>
      </w:r>
      <w:r w:rsidR="00001A38">
        <w:rPr>
          <w:lang w:val="en-NZ"/>
        </w:rPr>
        <w:t xml:space="preserve"> would </w:t>
      </w:r>
      <w:r w:rsidR="00B5776F">
        <w:rPr>
          <w:lang w:val="en-NZ"/>
        </w:rPr>
        <w:t xml:space="preserve">not </w:t>
      </w:r>
      <w:r w:rsidR="00001A38">
        <w:rPr>
          <w:lang w:val="en-NZ"/>
        </w:rPr>
        <w:t xml:space="preserve">allow the </w:t>
      </w:r>
      <w:r w:rsidR="00BC5946">
        <w:rPr>
          <w:lang w:val="en-NZ"/>
        </w:rPr>
        <w:t xml:space="preserve">start date of the trial to be expediated, </w:t>
      </w:r>
      <w:r>
        <w:rPr>
          <w:lang w:val="en-NZ"/>
        </w:rPr>
        <w:t xml:space="preserve">but direct appointment would reduce the risk </w:t>
      </w:r>
      <w:r w:rsidR="00897E78">
        <w:rPr>
          <w:lang w:val="en-NZ"/>
        </w:rPr>
        <w:t>of the timeline being extended</w:t>
      </w:r>
      <w:r w:rsidR="00A53FEA">
        <w:rPr>
          <w:lang w:val="en-NZ"/>
        </w:rPr>
        <w:t xml:space="preserve"> and could create improved contin</w:t>
      </w:r>
      <w:r w:rsidR="00510166">
        <w:rPr>
          <w:lang w:val="en-NZ"/>
        </w:rPr>
        <w:t>uity with the existing SkyDrive service</w:t>
      </w:r>
      <w:r w:rsidR="00897E78">
        <w:rPr>
          <w:lang w:val="en-NZ"/>
        </w:rPr>
        <w:t xml:space="preserve">. </w:t>
      </w:r>
      <w:r w:rsidR="008B586E">
        <w:rPr>
          <w:lang w:val="en-NZ"/>
        </w:rPr>
        <w:t xml:space="preserve">A direct appoint approach could also save on resources and effort. </w:t>
      </w:r>
      <w:r w:rsidR="00AB4FC4">
        <w:rPr>
          <w:lang w:val="en-NZ"/>
        </w:rPr>
        <w:t xml:space="preserve">An alternative procurement timeline </w:t>
      </w:r>
      <w:r w:rsidR="00856765">
        <w:rPr>
          <w:lang w:val="en-NZ"/>
        </w:rPr>
        <w:t xml:space="preserve">is outlined below in </w:t>
      </w:r>
      <w:r w:rsidR="00856765">
        <w:rPr>
          <w:lang w:val="en-NZ"/>
        </w:rPr>
        <w:fldChar w:fldCharType="begin"/>
      </w:r>
      <w:r w:rsidR="00856765">
        <w:rPr>
          <w:lang w:val="en-NZ"/>
        </w:rPr>
        <w:instrText xml:space="preserve"> REF _Ref232777541 \h </w:instrText>
      </w:r>
      <w:r w:rsidR="00343854">
        <w:rPr>
          <w:lang w:val="en-NZ"/>
        </w:rPr>
        <w:instrText xml:space="preserve"> \* MERGEFORMAT </w:instrText>
      </w:r>
      <w:r w:rsidR="00856765">
        <w:rPr>
          <w:lang w:val="en-NZ"/>
        </w:rPr>
      </w:r>
      <w:r w:rsidR="00856765">
        <w:rPr>
          <w:lang w:val="en-NZ"/>
        </w:rPr>
        <w:fldChar w:fldCharType="separate"/>
      </w:r>
      <w:r w:rsidR="003974D4">
        <w:t xml:space="preserve">Table </w:t>
      </w:r>
      <w:r w:rsidR="003974D4">
        <w:rPr>
          <w:noProof/>
        </w:rPr>
        <w:t>18</w:t>
      </w:r>
      <w:r w:rsidR="00856765">
        <w:rPr>
          <w:lang w:val="en-NZ"/>
        </w:rPr>
        <w:fldChar w:fldCharType="end"/>
      </w:r>
      <w:r w:rsidR="00343854">
        <w:rPr>
          <w:lang w:val="en-NZ"/>
        </w:rPr>
        <w:t>.</w:t>
      </w:r>
      <w:r w:rsidR="00AB4FC4">
        <w:rPr>
          <w:lang w:val="en-NZ"/>
        </w:rPr>
        <w:t xml:space="preserve"> </w:t>
      </w:r>
    </w:p>
    <w:p w14:paraId="1B93D83F" w14:textId="2A20F8E9" w:rsidR="007530F7" w:rsidRDefault="007530F7" w:rsidP="007530F7">
      <w:pPr>
        <w:pStyle w:val="Caption"/>
        <w:keepNext/>
      </w:pPr>
      <w:bookmarkStart w:id="155" w:name="_Ref232777541"/>
      <w:r>
        <w:t xml:space="preserve">Table </w:t>
      </w:r>
      <w:r>
        <w:fldChar w:fldCharType="begin"/>
      </w:r>
      <w:r>
        <w:instrText xml:space="preserve"> SEQ Table \* ARABIC </w:instrText>
      </w:r>
      <w:r>
        <w:fldChar w:fldCharType="separate"/>
      </w:r>
      <w:r w:rsidR="003974D4">
        <w:rPr>
          <w:noProof/>
        </w:rPr>
        <w:t>18</w:t>
      </w:r>
      <w:r>
        <w:fldChar w:fldCharType="end"/>
      </w:r>
      <w:bookmarkEnd w:id="155"/>
      <w:r>
        <w:t xml:space="preserve"> Alternative procurement timeline</w:t>
      </w:r>
    </w:p>
    <w:tbl>
      <w:tblPr>
        <w:tblW w:w="9072" w:type="dxa"/>
        <w:tblInd w:w="10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6975"/>
        <w:gridCol w:w="2097"/>
      </w:tblGrid>
      <w:tr w:rsidR="00F63375" w:rsidRPr="00F852D0" w14:paraId="194184EC" w14:textId="77777777">
        <w:tc>
          <w:tcPr>
            <w:tcW w:w="6975" w:type="dxa"/>
            <w:shd w:val="clear" w:color="auto" w:fill="DEEAF5"/>
            <w:vAlign w:val="bottom"/>
          </w:tcPr>
          <w:p w14:paraId="1AABB3E0" w14:textId="77777777" w:rsidR="00F63375" w:rsidRPr="00F852D0" w:rsidRDefault="00F63375">
            <w:pPr>
              <w:spacing w:after="40" w:line="240" w:lineRule="auto"/>
              <w:rPr>
                <w:b/>
                <w:color w:val="002469"/>
                <w:sz w:val="20"/>
                <w:lang w:val="en-NZ"/>
              </w:rPr>
            </w:pPr>
            <w:r w:rsidRPr="00F852D0">
              <w:rPr>
                <w:b/>
                <w:color w:val="002469"/>
                <w:sz w:val="20"/>
                <w:lang w:val="en-NZ"/>
              </w:rPr>
              <w:t>Procurement Milestone</w:t>
            </w:r>
          </w:p>
        </w:tc>
        <w:tc>
          <w:tcPr>
            <w:tcW w:w="2097" w:type="dxa"/>
            <w:shd w:val="clear" w:color="auto" w:fill="DEEAF5"/>
            <w:vAlign w:val="bottom"/>
          </w:tcPr>
          <w:p w14:paraId="4820469B" w14:textId="77777777" w:rsidR="00F63375" w:rsidRPr="00F852D0" w:rsidRDefault="00F63375">
            <w:pPr>
              <w:spacing w:after="40" w:line="240" w:lineRule="auto"/>
              <w:rPr>
                <w:b/>
                <w:color w:val="002469"/>
                <w:sz w:val="20"/>
                <w:lang w:val="en-NZ"/>
              </w:rPr>
            </w:pPr>
            <w:r w:rsidRPr="00F852D0">
              <w:rPr>
                <w:b/>
                <w:color w:val="002469"/>
                <w:sz w:val="20"/>
                <w:lang w:val="en-NZ"/>
              </w:rPr>
              <w:t>Indicative Date</w:t>
            </w:r>
          </w:p>
        </w:tc>
      </w:tr>
      <w:tr w:rsidR="00F63375" w:rsidRPr="00F852D0" w14:paraId="4FE118AA" w14:textId="77777777">
        <w:tc>
          <w:tcPr>
            <w:tcW w:w="9072" w:type="dxa"/>
            <w:gridSpan w:val="2"/>
            <w:shd w:val="clear" w:color="auto" w:fill="DEEAF5"/>
          </w:tcPr>
          <w:p w14:paraId="019518B2" w14:textId="77777777" w:rsidR="00F63375" w:rsidRPr="00F852D0" w:rsidRDefault="00F63375">
            <w:pPr>
              <w:spacing w:after="40" w:line="240" w:lineRule="auto"/>
              <w:rPr>
                <w:b/>
                <w:sz w:val="20"/>
                <w:lang w:val="en-NZ"/>
              </w:rPr>
            </w:pPr>
            <w:r w:rsidRPr="00F852D0">
              <w:rPr>
                <w:b/>
                <w:sz w:val="20"/>
                <w:lang w:val="en-NZ"/>
              </w:rPr>
              <w:t>Pre-procurement</w:t>
            </w:r>
          </w:p>
        </w:tc>
      </w:tr>
      <w:tr w:rsidR="00F63375" w:rsidRPr="00F852D0" w14:paraId="6EE8D1EF" w14:textId="77777777">
        <w:tc>
          <w:tcPr>
            <w:tcW w:w="6975" w:type="dxa"/>
          </w:tcPr>
          <w:p w14:paraId="097C0DD9" w14:textId="77777777" w:rsidR="00F63375" w:rsidRPr="00F852D0" w:rsidRDefault="00F63375">
            <w:pPr>
              <w:spacing w:after="40" w:line="240" w:lineRule="auto"/>
              <w:rPr>
                <w:sz w:val="20"/>
                <w:lang w:val="en-NZ"/>
              </w:rPr>
            </w:pPr>
            <w:r w:rsidRPr="00F852D0">
              <w:rPr>
                <w:sz w:val="20"/>
                <w:lang w:val="en-NZ"/>
              </w:rPr>
              <w:t>Detailed Business Case approved</w:t>
            </w:r>
          </w:p>
        </w:tc>
        <w:tc>
          <w:tcPr>
            <w:tcW w:w="2097" w:type="dxa"/>
          </w:tcPr>
          <w:p w14:paraId="772C05D6" w14:textId="77777777" w:rsidR="00F63375" w:rsidRPr="00F852D0" w:rsidRDefault="00F63375">
            <w:pPr>
              <w:spacing w:after="40" w:line="240" w:lineRule="auto"/>
              <w:rPr>
                <w:sz w:val="20"/>
                <w:lang w:val="en-NZ"/>
              </w:rPr>
            </w:pPr>
            <w:r>
              <w:rPr>
                <w:sz w:val="20"/>
                <w:lang w:val="en-NZ"/>
              </w:rPr>
              <w:t>July 2026</w:t>
            </w:r>
          </w:p>
        </w:tc>
      </w:tr>
      <w:tr w:rsidR="00AE41BE" w:rsidRPr="00907BB3" w14:paraId="682ED8EE" w14:textId="77777777">
        <w:tc>
          <w:tcPr>
            <w:tcW w:w="6975" w:type="dxa"/>
          </w:tcPr>
          <w:p w14:paraId="10EE02E2" w14:textId="77777777" w:rsidR="00AE41BE" w:rsidRPr="00907BB3" w:rsidRDefault="00AE41BE">
            <w:pPr>
              <w:spacing w:after="40" w:line="240" w:lineRule="auto"/>
              <w:rPr>
                <w:sz w:val="20"/>
                <w:lang w:val="en-NZ"/>
              </w:rPr>
            </w:pPr>
            <w:r w:rsidRPr="00907BB3">
              <w:rPr>
                <w:sz w:val="20"/>
                <w:lang w:val="en-NZ"/>
              </w:rPr>
              <w:t>Pre-procurement market engagement</w:t>
            </w:r>
          </w:p>
        </w:tc>
        <w:tc>
          <w:tcPr>
            <w:tcW w:w="2097" w:type="dxa"/>
          </w:tcPr>
          <w:p w14:paraId="15F1614F" w14:textId="7B639A51" w:rsidR="00AE41BE" w:rsidRPr="00907BB3" w:rsidRDefault="00AE41BE">
            <w:pPr>
              <w:spacing w:after="40" w:line="240" w:lineRule="auto"/>
              <w:rPr>
                <w:sz w:val="20"/>
                <w:lang w:val="en-NZ"/>
              </w:rPr>
            </w:pPr>
            <w:r w:rsidRPr="00907BB3">
              <w:rPr>
                <w:sz w:val="20"/>
                <w:lang w:val="en-NZ"/>
              </w:rPr>
              <w:t>Aug 2026</w:t>
            </w:r>
          </w:p>
        </w:tc>
      </w:tr>
      <w:tr w:rsidR="004217BD" w:rsidRPr="00907BB3" w14:paraId="7E5897EE" w14:textId="77777777">
        <w:tc>
          <w:tcPr>
            <w:tcW w:w="6975" w:type="dxa"/>
          </w:tcPr>
          <w:p w14:paraId="55042737" w14:textId="2E3A7E77" w:rsidR="004217BD" w:rsidRPr="00907BB3" w:rsidRDefault="004217BD">
            <w:pPr>
              <w:spacing w:after="40" w:line="240" w:lineRule="auto"/>
              <w:rPr>
                <w:sz w:val="20"/>
                <w:lang w:val="en-NZ"/>
              </w:rPr>
            </w:pPr>
            <w:r w:rsidRPr="00907BB3">
              <w:rPr>
                <w:sz w:val="20"/>
                <w:lang w:val="en-NZ"/>
              </w:rPr>
              <w:t>Timetable design and broad contract terms</w:t>
            </w:r>
          </w:p>
        </w:tc>
        <w:tc>
          <w:tcPr>
            <w:tcW w:w="2097" w:type="dxa"/>
          </w:tcPr>
          <w:p w14:paraId="1B6149CA" w14:textId="4D4159A8" w:rsidR="004217BD" w:rsidRPr="00907BB3" w:rsidRDefault="004217BD">
            <w:pPr>
              <w:spacing w:after="40" w:line="240" w:lineRule="auto"/>
              <w:rPr>
                <w:sz w:val="20"/>
                <w:lang w:val="en-NZ"/>
              </w:rPr>
            </w:pPr>
            <w:r w:rsidRPr="00907BB3">
              <w:rPr>
                <w:sz w:val="20"/>
                <w:lang w:val="en-NZ"/>
              </w:rPr>
              <w:t>Aug</w:t>
            </w:r>
            <w:r w:rsidR="00250C50" w:rsidRPr="00907BB3">
              <w:rPr>
                <w:sz w:val="20"/>
                <w:lang w:val="en-NZ"/>
              </w:rPr>
              <w:t xml:space="preserve">/Sept </w:t>
            </w:r>
            <w:r w:rsidRPr="00907BB3">
              <w:rPr>
                <w:sz w:val="20"/>
                <w:lang w:val="en-NZ"/>
              </w:rPr>
              <w:t>2026</w:t>
            </w:r>
          </w:p>
        </w:tc>
      </w:tr>
      <w:tr w:rsidR="002A4194" w:rsidRPr="00907BB3" w14:paraId="7F1A2B76" w14:textId="77777777">
        <w:tc>
          <w:tcPr>
            <w:tcW w:w="6975" w:type="dxa"/>
          </w:tcPr>
          <w:p w14:paraId="2E1B345D" w14:textId="2C6BFEED" w:rsidR="002A4194" w:rsidRPr="00907BB3" w:rsidRDefault="002A4194">
            <w:pPr>
              <w:spacing w:after="40" w:line="240" w:lineRule="auto"/>
              <w:rPr>
                <w:sz w:val="20"/>
                <w:lang w:val="en-NZ"/>
              </w:rPr>
            </w:pPr>
            <w:r w:rsidRPr="00907BB3">
              <w:rPr>
                <w:sz w:val="20"/>
                <w:lang w:val="en-NZ"/>
              </w:rPr>
              <w:t>Cost negotiations</w:t>
            </w:r>
          </w:p>
        </w:tc>
        <w:tc>
          <w:tcPr>
            <w:tcW w:w="2097" w:type="dxa"/>
          </w:tcPr>
          <w:p w14:paraId="64B49738" w14:textId="600C6751" w:rsidR="002A4194" w:rsidRPr="00907BB3" w:rsidRDefault="002A4194">
            <w:pPr>
              <w:spacing w:after="40" w:line="240" w:lineRule="auto"/>
              <w:rPr>
                <w:sz w:val="20"/>
                <w:lang w:val="en-NZ"/>
              </w:rPr>
            </w:pPr>
            <w:r w:rsidRPr="00907BB3">
              <w:rPr>
                <w:sz w:val="20"/>
                <w:lang w:val="en-NZ"/>
              </w:rPr>
              <w:t>Oct/Nov</w:t>
            </w:r>
            <w:r w:rsidR="00910577" w:rsidRPr="00907BB3">
              <w:rPr>
                <w:sz w:val="20"/>
                <w:lang w:val="en-NZ"/>
              </w:rPr>
              <w:t xml:space="preserve"> 2026</w:t>
            </w:r>
          </w:p>
        </w:tc>
      </w:tr>
      <w:tr w:rsidR="00EE26C4" w:rsidRPr="00F852D0" w14:paraId="1A3953A3" w14:textId="77777777">
        <w:tc>
          <w:tcPr>
            <w:tcW w:w="6975" w:type="dxa"/>
          </w:tcPr>
          <w:p w14:paraId="3C8F4A79" w14:textId="1B772B63" w:rsidR="00EE26C4" w:rsidRPr="00907BB3" w:rsidRDefault="00EE26C4">
            <w:pPr>
              <w:spacing w:after="40" w:line="240" w:lineRule="auto"/>
              <w:rPr>
                <w:sz w:val="20"/>
                <w:lang w:val="en-NZ"/>
              </w:rPr>
            </w:pPr>
            <w:r w:rsidRPr="00907BB3">
              <w:rPr>
                <w:sz w:val="20"/>
                <w:lang w:val="en-NZ"/>
              </w:rPr>
              <w:t xml:space="preserve">Review point – if negotiations are not favourable revert to </w:t>
            </w:r>
            <w:r w:rsidR="007F70BF" w:rsidRPr="00907BB3">
              <w:rPr>
                <w:sz w:val="20"/>
                <w:lang w:val="en-NZ"/>
              </w:rPr>
              <w:t>standard open tender</w:t>
            </w:r>
          </w:p>
        </w:tc>
        <w:tc>
          <w:tcPr>
            <w:tcW w:w="2097" w:type="dxa"/>
          </w:tcPr>
          <w:p w14:paraId="6028D9D3" w14:textId="0251CC8E" w:rsidR="00EE26C4" w:rsidRPr="00907BB3" w:rsidRDefault="00A851C3">
            <w:pPr>
              <w:spacing w:after="40" w:line="240" w:lineRule="auto"/>
              <w:rPr>
                <w:sz w:val="20"/>
                <w:lang w:val="en-NZ"/>
              </w:rPr>
            </w:pPr>
            <w:r w:rsidRPr="00907BB3">
              <w:rPr>
                <w:sz w:val="20"/>
                <w:lang w:val="en-NZ"/>
              </w:rPr>
              <w:t>February</w:t>
            </w:r>
            <w:r w:rsidR="00CD7945">
              <w:rPr>
                <w:sz w:val="20"/>
                <w:lang w:val="en-NZ"/>
              </w:rPr>
              <w:t xml:space="preserve"> 2027</w:t>
            </w:r>
          </w:p>
        </w:tc>
      </w:tr>
      <w:tr w:rsidR="00F63375" w:rsidRPr="00F852D0" w14:paraId="6A934AD3" w14:textId="77777777">
        <w:tc>
          <w:tcPr>
            <w:tcW w:w="9072" w:type="dxa"/>
            <w:gridSpan w:val="2"/>
            <w:shd w:val="clear" w:color="auto" w:fill="DEEAF5"/>
          </w:tcPr>
          <w:p w14:paraId="3A550450" w14:textId="20A38E02" w:rsidR="00F63375" w:rsidRPr="00F852D0" w:rsidRDefault="00556C97">
            <w:pPr>
              <w:spacing w:after="40" w:line="240" w:lineRule="auto"/>
              <w:rPr>
                <w:b/>
                <w:sz w:val="20"/>
                <w:lang w:val="en-NZ"/>
              </w:rPr>
            </w:pPr>
            <w:r>
              <w:rPr>
                <w:b/>
                <w:sz w:val="20"/>
                <w:lang w:val="en-NZ"/>
              </w:rPr>
              <w:t>Procurement</w:t>
            </w:r>
          </w:p>
        </w:tc>
      </w:tr>
      <w:tr w:rsidR="00C67CE9" w:rsidRPr="00F852D0" w14:paraId="61843F61" w14:textId="77777777">
        <w:tc>
          <w:tcPr>
            <w:tcW w:w="6975" w:type="dxa"/>
          </w:tcPr>
          <w:p w14:paraId="335DA40A" w14:textId="77777777" w:rsidR="00C67CE9" w:rsidRDefault="00C67CE9">
            <w:pPr>
              <w:spacing w:after="40" w:line="240" w:lineRule="auto"/>
              <w:rPr>
                <w:sz w:val="20"/>
                <w:lang w:val="en-NZ"/>
              </w:rPr>
            </w:pPr>
            <w:r>
              <w:rPr>
                <w:sz w:val="20"/>
                <w:lang w:val="en-NZ"/>
              </w:rPr>
              <w:t>Inclusion in LTP approved</w:t>
            </w:r>
          </w:p>
        </w:tc>
        <w:tc>
          <w:tcPr>
            <w:tcW w:w="2097" w:type="dxa"/>
          </w:tcPr>
          <w:p w14:paraId="2A6AE29C" w14:textId="77777777" w:rsidR="00C67CE9" w:rsidRPr="00F852D0" w:rsidRDefault="00C67CE9">
            <w:pPr>
              <w:spacing w:after="40" w:line="240" w:lineRule="auto"/>
              <w:rPr>
                <w:sz w:val="20"/>
                <w:lang w:val="en-NZ"/>
              </w:rPr>
            </w:pPr>
            <w:r>
              <w:rPr>
                <w:sz w:val="20"/>
                <w:lang w:val="en-NZ"/>
              </w:rPr>
              <w:t>June 2027</w:t>
            </w:r>
          </w:p>
        </w:tc>
      </w:tr>
      <w:tr w:rsidR="00B503CE" w:rsidRPr="00F852D0" w14:paraId="488F40FD" w14:textId="77777777">
        <w:tc>
          <w:tcPr>
            <w:tcW w:w="6975" w:type="dxa"/>
          </w:tcPr>
          <w:p w14:paraId="34F48532" w14:textId="43647F04" w:rsidR="00B503CE" w:rsidRDefault="00B503CE">
            <w:pPr>
              <w:spacing w:after="40" w:line="240" w:lineRule="auto"/>
              <w:rPr>
                <w:sz w:val="20"/>
                <w:lang w:val="en-NZ"/>
              </w:rPr>
            </w:pPr>
            <w:r>
              <w:rPr>
                <w:sz w:val="20"/>
                <w:lang w:val="en-NZ"/>
              </w:rPr>
              <w:t>Inclusion in NLTP approved</w:t>
            </w:r>
          </w:p>
        </w:tc>
        <w:tc>
          <w:tcPr>
            <w:tcW w:w="2097" w:type="dxa"/>
          </w:tcPr>
          <w:p w14:paraId="23A6942D" w14:textId="4CC6302D" w:rsidR="00B503CE" w:rsidRDefault="00B503CE">
            <w:pPr>
              <w:spacing w:after="40" w:line="240" w:lineRule="auto"/>
              <w:rPr>
                <w:sz w:val="20"/>
                <w:lang w:val="en-NZ"/>
              </w:rPr>
            </w:pPr>
            <w:r>
              <w:rPr>
                <w:sz w:val="20"/>
                <w:lang w:val="en-NZ"/>
              </w:rPr>
              <w:t>August 2027</w:t>
            </w:r>
          </w:p>
        </w:tc>
      </w:tr>
      <w:tr w:rsidR="00307156" w:rsidRPr="00F852D0" w14:paraId="45A95186" w14:textId="77777777">
        <w:tc>
          <w:tcPr>
            <w:tcW w:w="6975" w:type="dxa"/>
          </w:tcPr>
          <w:p w14:paraId="2FEE48FC" w14:textId="1BBEB046" w:rsidR="00307156" w:rsidRPr="00F852D0" w:rsidRDefault="00307156">
            <w:pPr>
              <w:spacing w:after="40" w:line="240" w:lineRule="auto"/>
              <w:rPr>
                <w:sz w:val="20"/>
                <w:lang w:val="en-NZ"/>
              </w:rPr>
            </w:pPr>
            <w:r>
              <w:rPr>
                <w:sz w:val="20"/>
                <w:lang w:val="en-NZ"/>
              </w:rPr>
              <w:t>Direct appoint operator (subject to funding approval through the LTP</w:t>
            </w:r>
            <w:r w:rsidR="00B503CE">
              <w:rPr>
                <w:sz w:val="20"/>
                <w:lang w:val="en-NZ"/>
              </w:rPr>
              <w:t>/NLTP</w:t>
            </w:r>
            <w:r>
              <w:rPr>
                <w:sz w:val="20"/>
                <w:lang w:val="en-NZ"/>
              </w:rPr>
              <w:t>)</w:t>
            </w:r>
          </w:p>
        </w:tc>
        <w:tc>
          <w:tcPr>
            <w:tcW w:w="2097" w:type="dxa"/>
          </w:tcPr>
          <w:p w14:paraId="6372C981" w14:textId="652C0549" w:rsidR="00307156" w:rsidRPr="00F852D0" w:rsidRDefault="00E52A96">
            <w:pPr>
              <w:spacing w:after="40" w:line="240" w:lineRule="auto"/>
              <w:rPr>
                <w:sz w:val="20"/>
                <w:lang w:val="en-NZ"/>
              </w:rPr>
            </w:pPr>
            <w:r>
              <w:rPr>
                <w:sz w:val="20"/>
                <w:lang w:val="en-NZ"/>
              </w:rPr>
              <w:t>September</w:t>
            </w:r>
            <w:r w:rsidR="00307156">
              <w:rPr>
                <w:sz w:val="20"/>
                <w:lang w:val="en-NZ"/>
              </w:rPr>
              <w:t xml:space="preserve"> 2027</w:t>
            </w:r>
          </w:p>
        </w:tc>
      </w:tr>
      <w:tr w:rsidR="00F63375" w:rsidRPr="00F852D0" w14:paraId="1E889A55" w14:textId="77777777">
        <w:tc>
          <w:tcPr>
            <w:tcW w:w="6975" w:type="dxa"/>
          </w:tcPr>
          <w:p w14:paraId="30C7AA64" w14:textId="77777777" w:rsidR="00F63375" w:rsidRPr="00F852D0" w:rsidRDefault="00F63375">
            <w:pPr>
              <w:spacing w:after="40" w:line="240" w:lineRule="auto"/>
              <w:rPr>
                <w:sz w:val="20"/>
                <w:lang w:val="en-NZ"/>
              </w:rPr>
            </w:pPr>
            <w:r w:rsidRPr="00F852D0">
              <w:rPr>
                <w:sz w:val="20"/>
                <w:lang w:val="en-NZ"/>
              </w:rPr>
              <w:t>Contract start date</w:t>
            </w:r>
            <w:r>
              <w:rPr>
                <w:sz w:val="20"/>
                <w:lang w:val="en-NZ"/>
              </w:rPr>
              <w:t xml:space="preserve"> for trial to commence</w:t>
            </w:r>
          </w:p>
        </w:tc>
        <w:tc>
          <w:tcPr>
            <w:tcW w:w="2097" w:type="dxa"/>
          </w:tcPr>
          <w:p w14:paraId="76E0862E" w14:textId="66E4DC46" w:rsidR="00F63375" w:rsidRPr="00F852D0" w:rsidRDefault="00E52A96">
            <w:pPr>
              <w:spacing w:after="40" w:line="240" w:lineRule="auto"/>
              <w:rPr>
                <w:sz w:val="20"/>
                <w:lang w:val="en-NZ"/>
              </w:rPr>
            </w:pPr>
            <w:r>
              <w:rPr>
                <w:sz w:val="20"/>
                <w:lang w:val="en-NZ"/>
              </w:rPr>
              <w:t>February/March 2028</w:t>
            </w:r>
          </w:p>
        </w:tc>
      </w:tr>
    </w:tbl>
    <w:p w14:paraId="3C4DD6CE" w14:textId="77777777" w:rsidR="009B5DC1" w:rsidRDefault="009B5DC1" w:rsidP="009B5DC1">
      <w:pPr>
        <w:rPr>
          <w:lang w:val="en-NZ"/>
        </w:rPr>
      </w:pPr>
    </w:p>
    <w:p w14:paraId="1487B4EF" w14:textId="0EB7CD5B" w:rsidR="00FE028C" w:rsidRPr="00C134A9" w:rsidRDefault="00C134A9" w:rsidP="009B5DC1">
      <w:pPr>
        <w:rPr>
          <w:lang w:val="en-NZ"/>
        </w:rPr>
      </w:pPr>
      <w:r w:rsidRPr="00C134A9">
        <w:rPr>
          <w:lang w:val="en-NZ"/>
        </w:rPr>
        <w:t>The</w:t>
      </w:r>
      <w:r>
        <w:rPr>
          <w:lang w:val="en-NZ"/>
        </w:rPr>
        <w:t xml:space="preserve"> procurement timelines proposed </w:t>
      </w:r>
      <w:r w:rsidR="00461585">
        <w:rPr>
          <w:lang w:val="en-NZ"/>
        </w:rPr>
        <w:t>are based on the assumption that the trial will be started using existing fleet and depot</w:t>
      </w:r>
      <w:r w:rsidR="00921BAA">
        <w:rPr>
          <w:lang w:val="en-NZ"/>
        </w:rPr>
        <w:t xml:space="preserve"> arrangements. Scaling operations and fleet electrif</w:t>
      </w:r>
      <w:r w:rsidR="009B5DC1">
        <w:rPr>
          <w:lang w:val="en-NZ"/>
        </w:rPr>
        <w:t>ication will occur over the contract duration.</w:t>
      </w:r>
      <w:r w:rsidR="00921BAA">
        <w:rPr>
          <w:lang w:val="en-NZ"/>
        </w:rPr>
        <w:t xml:space="preserve"> </w:t>
      </w:r>
    </w:p>
    <w:p w14:paraId="451D273B" w14:textId="18571F4D" w:rsidR="00863DD4" w:rsidRPr="00C134A9" w:rsidRDefault="004D7AEE" w:rsidP="009B5DC1">
      <w:pPr>
        <w:rPr>
          <w:lang w:val="en-NZ"/>
        </w:rPr>
      </w:pPr>
      <w:r>
        <w:rPr>
          <w:lang w:val="en-NZ"/>
        </w:rPr>
        <w:lastRenderedPageBreak/>
        <w:t xml:space="preserve">The primary approach </w:t>
      </w:r>
      <w:r w:rsidR="00AE194E">
        <w:rPr>
          <w:lang w:val="en-NZ"/>
        </w:rPr>
        <w:t>is the planned approach</w:t>
      </w:r>
      <w:r w:rsidR="00486CA1">
        <w:rPr>
          <w:lang w:val="en-NZ"/>
        </w:rPr>
        <w:t xml:space="preserve"> to procurement however</w:t>
      </w:r>
      <w:r w:rsidR="00576188">
        <w:rPr>
          <w:lang w:val="en-NZ"/>
        </w:rPr>
        <w:t xml:space="preserve"> </w:t>
      </w:r>
      <w:r w:rsidR="007C28D9">
        <w:rPr>
          <w:lang w:val="en-NZ"/>
        </w:rPr>
        <w:t>opportunities to expediate to the alt</w:t>
      </w:r>
      <w:r w:rsidR="00B25DEB">
        <w:rPr>
          <w:lang w:val="en-NZ"/>
        </w:rPr>
        <w:t>ernative app</w:t>
      </w:r>
      <w:r w:rsidR="00FC3CFB">
        <w:rPr>
          <w:lang w:val="en-NZ"/>
        </w:rPr>
        <w:t xml:space="preserve">roach </w:t>
      </w:r>
      <w:r w:rsidR="00863DD4">
        <w:rPr>
          <w:lang w:val="en-NZ"/>
        </w:rPr>
        <w:t>will be</w:t>
      </w:r>
      <w:r w:rsidR="00E61049">
        <w:rPr>
          <w:lang w:val="en-NZ"/>
        </w:rPr>
        <w:t xml:space="preserve"> explored</w:t>
      </w:r>
      <w:r w:rsidR="00863DD4">
        <w:rPr>
          <w:lang w:val="en-NZ"/>
        </w:rPr>
        <w:t xml:space="preserve"> </w:t>
      </w:r>
      <w:r w:rsidR="005F2063">
        <w:rPr>
          <w:lang w:val="en-NZ"/>
        </w:rPr>
        <w:t xml:space="preserve">during the </w:t>
      </w:r>
      <w:r w:rsidR="00863DD4">
        <w:rPr>
          <w:lang w:val="en-NZ"/>
        </w:rPr>
        <w:t xml:space="preserve">Transport Activities Procurement Strategy </w:t>
      </w:r>
      <w:r w:rsidR="005F2063">
        <w:rPr>
          <w:lang w:val="en-NZ"/>
        </w:rPr>
        <w:t xml:space="preserve">update </w:t>
      </w:r>
      <w:r w:rsidR="00863DD4">
        <w:rPr>
          <w:lang w:val="en-NZ"/>
        </w:rPr>
        <w:t>in the lat</w:t>
      </w:r>
      <w:r w:rsidR="004D4073">
        <w:rPr>
          <w:lang w:val="en-NZ"/>
        </w:rPr>
        <w:t>t</w:t>
      </w:r>
      <w:r w:rsidR="00863DD4">
        <w:rPr>
          <w:lang w:val="en-NZ"/>
        </w:rPr>
        <w:t>er half of 2026</w:t>
      </w:r>
      <w:r w:rsidR="00791340">
        <w:rPr>
          <w:lang w:val="en-NZ"/>
        </w:rPr>
        <w:t>.</w:t>
      </w:r>
    </w:p>
    <w:p w14:paraId="57261EE7" w14:textId="3C57EF64" w:rsidR="00E643B7" w:rsidRPr="00AB4FC4" w:rsidRDefault="000C27AF" w:rsidP="00AB4FC4">
      <w:pPr>
        <w:pStyle w:val="Heading2"/>
        <w:rPr>
          <w:lang w:val="en-NZ"/>
        </w:rPr>
      </w:pPr>
      <w:bookmarkStart w:id="156" w:name="_Toc235176127"/>
      <w:r w:rsidRPr="00AB4FC4">
        <w:rPr>
          <w:lang w:val="en-NZ"/>
        </w:rPr>
        <w:t>Contractual arrangements</w:t>
      </w:r>
      <w:bookmarkEnd w:id="156"/>
    </w:p>
    <w:p w14:paraId="39222177" w14:textId="4F6D9597" w:rsidR="003A4F09" w:rsidRDefault="003A4F09" w:rsidP="003A4F09">
      <w:pPr>
        <w:pStyle w:val="Heading4"/>
        <w:rPr>
          <w:lang w:val="en-NZ"/>
        </w:rPr>
      </w:pPr>
      <w:r>
        <w:rPr>
          <w:lang w:val="en-NZ"/>
        </w:rPr>
        <w:t>Type of contract</w:t>
      </w:r>
    </w:p>
    <w:p w14:paraId="6ECDFEFC" w14:textId="5F436FBA" w:rsidR="00B85073" w:rsidRDefault="000C27AF" w:rsidP="009F693A">
      <w:r w:rsidRPr="00F852D0">
        <w:rPr>
          <w:lang w:val="en-NZ"/>
        </w:rPr>
        <w:t xml:space="preserve">The </w:t>
      </w:r>
      <w:r w:rsidR="00A6748F">
        <w:rPr>
          <w:lang w:val="en-NZ"/>
        </w:rPr>
        <w:t>contract for these services will be</w:t>
      </w:r>
      <w:r w:rsidR="00373BF0">
        <w:rPr>
          <w:lang w:val="en-NZ"/>
        </w:rPr>
        <w:t xml:space="preserve"> tendered on a </w:t>
      </w:r>
      <w:r w:rsidR="00373BF0">
        <w:rPr>
          <w:b/>
          <w:bCs/>
          <w:lang w:val="en-NZ"/>
        </w:rPr>
        <w:t xml:space="preserve">gross-cost </w:t>
      </w:r>
      <w:r w:rsidR="00373BF0">
        <w:rPr>
          <w:lang w:val="en-NZ"/>
        </w:rPr>
        <w:t xml:space="preserve">basis. This aligns with ORC’s NZTA approved procurement strategy for bus contracts and is regarded as the industry standard. </w:t>
      </w:r>
      <w:r w:rsidR="00AF6629">
        <w:t xml:space="preserve">Financial and performance incentive mechanisms will be considered to </w:t>
      </w:r>
      <w:r w:rsidR="00B85073">
        <w:t>grow patronage and share risk.</w:t>
      </w:r>
    </w:p>
    <w:p w14:paraId="485CA00E" w14:textId="41569A1E" w:rsidR="00373BF0" w:rsidRDefault="00373BF0" w:rsidP="009F693A">
      <w:pPr>
        <w:rPr>
          <w:lang w:val="en-NZ"/>
        </w:rPr>
      </w:pPr>
      <w:r>
        <w:rPr>
          <w:lang w:val="en-NZ"/>
        </w:rPr>
        <w:t xml:space="preserve">While the introduction of new service in a new area of Otago presents opportunity for alternative contract models to be explored, </w:t>
      </w:r>
      <w:r w:rsidR="00C84B1B">
        <w:rPr>
          <w:lang w:val="en-NZ"/>
        </w:rPr>
        <w:t xml:space="preserve">at this point </w:t>
      </w:r>
      <w:r>
        <w:rPr>
          <w:lang w:val="en-NZ"/>
        </w:rPr>
        <w:t xml:space="preserve">the gross-cost is considered the most appropriate contract arrangement as it supports ORC’s strategic position in the planning and integration of this service into the wider Whakatipu network. </w:t>
      </w:r>
    </w:p>
    <w:p w14:paraId="7E9219F4" w14:textId="6EB2CD4B" w:rsidR="00805FF2" w:rsidRDefault="00805FF2" w:rsidP="009F693A">
      <w:pPr>
        <w:rPr>
          <w:lang w:val="en-NZ"/>
        </w:rPr>
      </w:pPr>
      <w:r>
        <w:rPr>
          <w:lang w:val="en-NZ"/>
        </w:rPr>
        <w:t>Th</w:t>
      </w:r>
      <w:r w:rsidR="007B1F04">
        <w:rPr>
          <w:lang w:val="en-NZ"/>
        </w:rPr>
        <w:t>rough</w:t>
      </w:r>
      <w:r>
        <w:rPr>
          <w:lang w:val="en-NZ"/>
        </w:rPr>
        <w:t xml:space="preserve"> the market sounding</w:t>
      </w:r>
      <w:r w:rsidR="0054002C">
        <w:rPr>
          <w:lang w:val="en-NZ"/>
        </w:rPr>
        <w:t>,</w:t>
      </w:r>
      <w:r>
        <w:rPr>
          <w:lang w:val="en-NZ"/>
        </w:rPr>
        <w:t xml:space="preserve"> </w:t>
      </w:r>
      <w:r w:rsidR="00F6298B">
        <w:rPr>
          <w:lang w:val="en-NZ"/>
        </w:rPr>
        <w:t>operators did express an interest in</w:t>
      </w:r>
      <w:r w:rsidR="007B1F04">
        <w:rPr>
          <w:lang w:val="en-NZ"/>
        </w:rPr>
        <w:t xml:space="preserve"> </w:t>
      </w:r>
      <w:r w:rsidR="00302957">
        <w:rPr>
          <w:lang w:val="en-NZ"/>
        </w:rPr>
        <w:t>exploring hybrid contracts that might include</w:t>
      </w:r>
      <w:r w:rsidR="00EF6335">
        <w:rPr>
          <w:lang w:val="en-NZ"/>
        </w:rPr>
        <w:t xml:space="preserve"> performance</w:t>
      </w:r>
      <w:r w:rsidR="00302957">
        <w:rPr>
          <w:lang w:val="en-NZ"/>
        </w:rPr>
        <w:t xml:space="preserve"> incentives</w:t>
      </w:r>
      <w:r w:rsidR="00EF6335">
        <w:rPr>
          <w:lang w:val="en-NZ"/>
        </w:rPr>
        <w:t xml:space="preserve">. </w:t>
      </w:r>
      <w:r w:rsidR="00660516">
        <w:rPr>
          <w:lang w:val="en-NZ"/>
        </w:rPr>
        <w:t xml:space="preserve">This could be in the form of a hybrid net contract </w:t>
      </w:r>
      <w:r w:rsidR="00431B61">
        <w:rPr>
          <w:lang w:val="en-NZ"/>
        </w:rPr>
        <w:t>where ORC guarantees a base</w:t>
      </w:r>
      <w:r w:rsidR="00046A97">
        <w:rPr>
          <w:lang w:val="en-NZ"/>
        </w:rPr>
        <w:t xml:space="preserve"> payment that covers most of the service operating costs</w:t>
      </w:r>
      <w:r w:rsidR="004048F3">
        <w:rPr>
          <w:lang w:val="en-NZ"/>
        </w:rPr>
        <w:t xml:space="preserve">. The </w:t>
      </w:r>
      <w:r w:rsidR="00C2094F">
        <w:rPr>
          <w:lang w:val="en-NZ"/>
        </w:rPr>
        <w:t xml:space="preserve">operators retain the </w:t>
      </w:r>
      <w:r w:rsidR="006069D6">
        <w:rPr>
          <w:lang w:val="en-NZ"/>
        </w:rPr>
        <w:t>fare revenue</w:t>
      </w:r>
      <w:r w:rsidR="00391E55">
        <w:rPr>
          <w:lang w:val="en-NZ"/>
        </w:rPr>
        <w:t xml:space="preserve">, and </w:t>
      </w:r>
      <w:r w:rsidR="007916AC">
        <w:rPr>
          <w:lang w:val="en-NZ"/>
        </w:rPr>
        <w:t xml:space="preserve">the operator shares </w:t>
      </w:r>
      <w:r w:rsidR="00C571AC">
        <w:rPr>
          <w:lang w:val="en-NZ"/>
        </w:rPr>
        <w:t xml:space="preserve">in additional revenue </w:t>
      </w:r>
      <w:r w:rsidR="00445A23">
        <w:rPr>
          <w:lang w:val="en-NZ"/>
        </w:rPr>
        <w:t>that exceeds agreed targets</w:t>
      </w:r>
      <w:r w:rsidR="004B7C73">
        <w:rPr>
          <w:lang w:val="en-NZ"/>
        </w:rPr>
        <w:t xml:space="preserve">. </w:t>
      </w:r>
      <w:r w:rsidR="00060508">
        <w:rPr>
          <w:lang w:val="en-NZ"/>
        </w:rPr>
        <w:t>Th</w:t>
      </w:r>
      <w:r w:rsidR="00B34477">
        <w:rPr>
          <w:lang w:val="en-NZ"/>
        </w:rPr>
        <w:t xml:space="preserve">is contract approach with </w:t>
      </w:r>
      <w:r w:rsidR="004B7C73">
        <w:rPr>
          <w:lang w:val="en-NZ"/>
        </w:rPr>
        <w:t xml:space="preserve">performance incentives </w:t>
      </w:r>
      <w:r w:rsidR="00D9143B">
        <w:rPr>
          <w:lang w:val="en-NZ"/>
        </w:rPr>
        <w:t xml:space="preserve">would reward </w:t>
      </w:r>
      <w:r w:rsidR="00121D2E">
        <w:rPr>
          <w:lang w:val="en-NZ"/>
        </w:rPr>
        <w:t>growing patronage</w:t>
      </w:r>
      <w:r w:rsidR="0064732E">
        <w:rPr>
          <w:lang w:val="en-NZ"/>
        </w:rPr>
        <w:t xml:space="preserve"> </w:t>
      </w:r>
      <w:r w:rsidR="00B068EA">
        <w:rPr>
          <w:lang w:val="en-NZ"/>
        </w:rPr>
        <w:t xml:space="preserve">and </w:t>
      </w:r>
      <w:r w:rsidR="00844499">
        <w:rPr>
          <w:lang w:val="en-NZ"/>
        </w:rPr>
        <w:t xml:space="preserve">reliability. </w:t>
      </w:r>
      <w:r w:rsidR="00F956B5">
        <w:rPr>
          <w:lang w:val="en-NZ"/>
        </w:rPr>
        <w:t xml:space="preserve">It would also </w:t>
      </w:r>
      <w:r w:rsidR="00012DEF">
        <w:rPr>
          <w:lang w:val="en-NZ"/>
        </w:rPr>
        <w:t xml:space="preserve">provide an opportunity for operators to be </w:t>
      </w:r>
      <w:r w:rsidR="006D74FA">
        <w:rPr>
          <w:lang w:val="en-NZ"/>
        </w:rPr>
        <w:t xml:space="preserve">creative and exert a level of </w:t>
      </w:r>
      <w:r w:rsidR="00DF3D37">
        <w:rPr>
          <w:lang w:val="en-NZ"/>
        </w:rPr>
        <w:t xml:space="preserve">control over this compact network. </w:t>
      </w:r>
      <w:r w:rsidR="00295A01">
        <w:rPr>
          <w:lang w:val="en-NZ"/>
        </w:rPr>
        <w:t>H</w:t>
      </w:r>
      <w:r w:rsidR="00CB5583">
        <w:rPr>
          <w:lang w:val="en-NZ"/>
        </w:rPr>
        <w:t>ybrid</w:t>
      </w:r>
      <w:r w:rsidR="007978FF">
        <w:rPr>
          <w:lang w:val="en-NZ"/>
        </w:rPr>
        <w:t xml:space="preserve"> net </w:t>
      </w:r>
      <w:r w:rsidR="00006394">
        <w:rPr>
          <w:lang w:val="en-NZ"/>
        </w:rPr>
        <w:t xml:space="preserve">contract arrangements will be </w:t>
      </w:r>
      <w:r w:rsidR="00C82D41">
        <w:rPr>
          <w:lang w:val="en-NZ"/>
        </w:rPr>
        <w:t xml:space="preserve">investigated </w:t>
      </w:r>
      <w:r w:rsidR="00006394">
        <w:rPr>
          <w:lang w:val="en-NZ"/>
        </w:rPr>
        <w:t xml:space="preserve">further </w:t>
      </w:r>
      <w:r w:rsidR="00C82D41">
        <w:rPr>
          <w:lang w:val="en-NZ"/>
        </w:rPr>
        <w:t xml:space="preserve">through </w:t>
      </w:r>
      <w:r w:rsidR="00506722">
        <w:rPr>
          <w:lang w:val="en-NZ"/>
        </w:rPr>
        <w:t>pre-procurement market engagement</w:t>
      </w:r>
      <w:r w:rsidR="00C82D41">
        <w:rPr>
          <w:lang w:val="en-NZ"/>
        </w:rPr>
        <w:t>.</w:t>
      </w:r>
      <w:r w:rsidR="00F22696">
        <w:rPr>
          <w:lang w:val="en-NZ"/>
        </w:rPr>
        <w:t xml:space="preserve"> The final contract model would need </w:t>
      </w:r>
      <w:r w:rsidR="00CD23A3">
        <w:rPr>
          <w:lang w:val="en-NZ"/>
        </w:rPr>
        <w:t>to have the flexibility to work for both parties</w:t>
      </w:r>
      <w:r w:rsidR="00E9017D">
        <w:rPr>
          <w:lang w:val="en-NZ"/>
        </w:rPr>
        <w:t xml:space="preserve"> through the duration of the contract.</w:t>
      </w:r>
    </w:p>
    <w:p w14:paraId="078E4D70" w14:textId="26C06F22" w:rsidR="00373BF0" w:rsidRDefault="008C6DE5" w:rsidP="008C6DE5">
      <w:pPr>
        <w:pStyle w:val="Heading4"/>
        <w:rPr>
          <w:lang w:val="en-NZ"/>
        </w:rPr>
      </w:pPr>
      <w:r>
        <w:rPr>
          <w:lang w:val="en-NZ"/>
        </w:rPr>
        <w:t>Contract length</w:t>
      </w:r>
    </w:p>
    <w:p w14:paraId="2A010E5E" w14:textId="70971871" w:rsidR="00B9450A" w:rsidRDefault="001C7929" w:rsidP="008C6DE5">
      <w:pPr>
        <w:rPr>
          <w:lang w:val="en-NZ"/>
        </w:rPr>
      </w:pPr>
      <w:r>
        <w:rPr>
          <w:lang w:val="en-NZ"/>
        </w:rPr>
        <w:t xml:space="preserve">Selecting the length of the contract will be a key decision made through the </w:t>
      </w:r>
      <w:r w:rsidR="00E16DF6">
        <w:rPr>
          <w:lang w:val="en-NZ"/>
        </w:rPr>
        <w:t xml:space="preserve">pre-procurement engagement </w:t>
      </w:r>
      <w:r w:rsidR="00917076">
        <w:rPr>
          <w:lang w:val="en-NZ"/>
        </w:rPr>
        <w:t xml:space="preserve">and </w:t>
      </w:r>
      <w:r w:rsidR="00710089">
        <w:rPr>
          <w:lang w:val="en-NZ"/>
        </w:rPr>
        <w:t xml:space="preserve">detailed </w:t>
      </w:r>
      <w:r w:rsidR="00917076">
        <w:rPr>
          <w:lang w:val="en-NZ"/>
        </w:rPr>
        <w:t xml:space="preserve">procurement planning. </w:t>
      </w:r>
      <w:r w:rsidR="000B15F6">
        <w:rPr>
          <w:lang w:val="en-NZ"/>
        </w:rPr>
        <w:t>New public transport services are generally funded and operated on a trial basis</w:t>
      </w:r>
      <w:r w:rsidR="00CA3957">
        <w:rPr>
          <w:lang w:val="en-NZ"/>
        </w:rPr>
        <w:t xml:space="preserve"> (usually a minimum of two years). The trial allows for a new service to embed and grow patronage before an evaluation </w:t>
      </w:r>
      <w:r w:rsidR="007C1B61">
        <w:rPr>
          <w:lang w:val="en-NZ"/>
        </w:rPr>
        <w:t xml:space="preserve">of its viability and value for money </w:t>
      </w:r>
      <w:r w:rsidR="00CA3957">
        <w:rPr>
          <w:lang w:val="en-NZ"/>
        </w:rPr>
        <w:t xml:space="preserve">is completed. </w:t>
      </w:r>
      <w:r w:rsidR="00E75616">
        <w:rPr>
          <w:lang w:val="en-NZ"/>
        </w:rPr>
        <w:t xml:space="preserve">Following a successful trial, ORC would apply to have the service incorporated into its </w:t>
      </w:r>
      <w:r w:rsidR="00E943BB">
        <w:rPr>
          <w:lang w:val="en-NZ"/>
        </w:rPr>
        <w:t xml:space="preserve">Public Transport </w:t>
      </w:r>
      <w:r w:rsidR="00E75616">
        <w:rPr>
          <w:lang w:val="en-NZ"/>
        </w:rPr>
        <w:t xml:space="preserve">Continuous Programme with NZTA to </w:t>
      </w:r>
      <w:r w:rsidR="00E943BB">
        <w:rPr>
          <w:lang w:val="en-NZ"/>
        </w:rPr>
        <w:t>secure continuity of long</w:t>
      </w:r>
      <w:r w:rsidR="005944E8">
        <w:rPr>
          <w:lang w:val="en-NZ"/>
        </w:rPr>
        <w:t>-</w:t>
      </w:r>
      <w:r w:rsidR="00E943BB">
        <w:rPr>
          <w:lang w:val="en-NZ"/>
        </w:rPr>
        <w:t>term funding support.</w:t>
      </w:r>
    </w:p>
    <w:p w14:paraId="3959CB10" w14:textId="4406EB27" w:rsidR="008C6DE5" w:rsidRDefault="005B7179" w:rsidP="008C6DE5">
      <w:pPr>
        <w:rPr>
          <w:lang w:val="en-NZ"/>
        </w:rPr>
      </w:pPr>
      <w:r>
        <w:rPr>
          <w:lang w:val="en-NZ"/>
        </w:rPr>
        <w:t>The</w:t>
      </w:r>
      <w:r w:rsidR="002B7BFF">
        <w:rPr>
          <w:lang w:val="en-NZ"/>
        </w:rPr>
        <w:t xml:space="preserve"> contract length w</w:t>
      </w:r>
      <w:r w:rsidR="00E04587">
        <w:rPr>
          <w:lang w:val="en-NZ"/>
        </w:rPr>
        <w:t>ould</w:t>
      </w:r>
      <w:r w:rsidR="002B7BFF">
        <w:rPr>
          <w:lang w:val="en-NZ"/>
        </w:rPr>
        <w:t xml:space="preserve"> need to consider the trial length</w:t>
      </w:r>
      <w:r w:rsidR="00633969">
        <w:rPr>
          <w:lang w:val="en-NZ"/>
        </w:rPr>
        <w:t>,</w:t>
      </w:r>
      <w:r w:rsidR="002B7BFF">
        <w:rPr>
          <w:lang w:val="en-NZ"/>
        </w:rPr>
        <w:t xml:space="preserve"> as well as </w:t>
      </w:r>
      <w:r w:rsidR="00C47CC2">
        <w:rPr>
          <w:lang w:val="en-NZ"/>
        </w:rPr>
        <w:t>provid</w:t>
      </w:r>
      <w:r w:rsidR="00633969">
        <w:rPr>
          <w:lang w:val="en-NZ"/>
        </w:rPr>
        <w:t>e</w:t>
      </w:r>
      <w:r w:rsidR="00C47CC2">
        <w:rPr>
          <w:lang w:val="en-NZ"/>
        </w:rPr>
        <w:t xml:space="preserve"> </w:t>
      </w:r>
      <w:r w:rsidR="00FF05C7">
        <w:rPr>
          <w:lang w:val="en-NZ"/>
        </w:rPr>
        <w:t>greater</w:t>
      </w:r>
      <w:r w:rsidR="00C47CC2">
        <w:rPr>
          <w:lang w:val="en-NZ"/>
        </w:rPr>
        <w:t xml:space="preserve"> certainty </w:t>
      </w:r>
      <w:r w:rsidR="00633969">
        <w:rPr>
          <w:lang w:val="en-NZ"/>
        </w:rPr>
        <w:t xml:space="preserve">to allow suppliers to </w:t>
      </w:r>
      <w:r w:rsidR="005B740E">
        <w:rPr>
          <w:lang w:val="en-NZ"/>
        </w:rPr>
        <w:t xml:space="preserve">invest in upgrading fleet and depot requirements for the </w:t>
      </w:r>
      <w:r w:rsidR="00A8167D">
        <w:rPr>
          <w:lang w:val="en-NZ"/>
        </w:rPr>
        <w:t>longer term.</w:t>
      </w:r>
    </w:p>
    <w:p w14:paraId="0E1EFF7D" w14:textId="5D5208C9" w:rsidR="0005162E" w:rsidRDefault="0005162E" w:rsidP="008C6DE5">
      <w:pPr>
        <w:rPr>
          <w:lang w:val="en-NZ"/>
        </w:rPr>
      </w:pPr>
      <w:r>
        <w:rPr>
          <w:lang w:val="en-NZ"/>
        </w:rPr>
        <w:t xml:space="preserve">The contract length will also need </w:t>
      </w:r>
      <w:r w:rsidR="00B109E4">
        <w:rPr>
          <w:lang w:val="en-NZ"/>
        </w:rPr>
        <w:t>consider</w:t>
      </w:r>
      <w:r>
        <w:rPr>
          <w:lang w:val="en-NZ"/>
        </w:rPr>
        <w:t xml:space="preserve"> the </w:t>
      </w:r>
      <w:r w:rsidR="00B109E4">
        <w:rPr>
          <w:lang w:val="en-NZ"/>
        </w:rPr>
        <w:t xml:space="preserve">Unit 7 </w:t>
      </w:r>
      <w:r>
        <w:rPr>
          <w:lang w:val="en-NZ"/>
        </w:rPr>
        <w:t>Queenstown contract</w:t>
      </w:r>
      <w:r w:rsidR="00412546">
        <w:rPr>
          <w:lang w:val="en-NZ"/>
        </w:rPr>
        <w:t xml:space="preserve"> expiry. Although the requirements of a trial make</w:t>
      </w:r>
      <w:r>
        <w:rPr>
          <w:lang w:val="en-NZ"/>
        </w:rPr>
        <w:t xml:space="preserve"> it </w:t>
      </w:r>
      <w:r w:rsidR="00412546">
        <w:rPr>
          <w:lang w:val="en-NZ"/>
        </w:rPr>
        <w:t>challenging</w:t>
      </w:r>
      <w:r>
        <w:rPr>
          <w:lang w:val="en-NZ"/>
        </w:rPr>
        <w:t xml:space="preserve"> to </w:t>
      </w:r>
      <w:r w:rsidR="00412546">
        <w:rPr>
          <w:lang w:val="en-NZ"/>
        </w:rPr>
        <w:t>tender these contracts at the same time</w:t>
      </w:r>
      <w:r w:rsidR="00E47754">
        <w:rPr>
          <w:lang w:val="en-NZ"/>
        </w:rPr>
        <w:t xml:space="preserve">, it is desirable for their expiries </w:t>
      </w:r>
      <w:r w:rsidR="00D3175C">
        <w:rPr>
          <w:lang w:val="en-NZ"/>
        </w:rPr>
        <w:t>are</w:t>
      </w:r>
      <w:r w:rsidR="00E47754">
        <w:rPr>
          <w:lang w:val="en-NZ"/>
        </w:rPr>
        <w:t xml:space="preserve"> aligned in the long</w:t>
      </w:r>
      <w:r w:rsidR="00D3175C">
        <w:rPr>
          <w:lang w:val="en-NZ"/>
        </w:rPr>
        <w:t>-</w:t>
      </w:r>
      <w:r w:rsidR="00E47754">
        <w:rPr>
          <w:lang w:val="en-NZ"/>
        </w:rPr>
        <w:t>term. However, th</w:t>
      </w:r>
      <w:r w:rsidR="00DC5EF0">
        <w:rPr>
          <w:lang w:val="en-NZ"/>
        </w:rPr>
        <w:t>e</w:t>
      </w:r>
      <w:r w:rsidR="0027278D">
        <w:rPr>
          <w:lang w:val="en-NZ"/>
        </w:rPr>
        <w:t xml:space="preserve"> contract length for the next Queenstown contract could be at the upper end of the </w:t>
      </w:r>
      <w:r w:rsidR="008F5040">
        <w:rPr>
          <w:lang w:val="en-NZ"/>
        </w:rPr>
        <w:t>standard</w:t>
      </w:r>
      <w:r w:rsidR="0027278D">
        <w:rPr>
          <w:lang w:val="en-NZ"/>
        </w:rPr>
        <w:t xml:space="preserve"> range</w:t>
      </w:r>
      <w:r w:rsidR="001F5125">
        <w:rPr>
          <w:lang w:val="en-NZ"/>
        </w:rPr>
        <w:t xml:space="preserve"> of 8-11 years</w:t>
      </w:r>
      <w:r w:rsidR="001A650A">
        <w:rPr>
          <w:lang w:val="en-NZ"/>
        </w:rPr>
        <w:t>, or</w:t>
      </w:r>
      <w:r w:rsidR="00717232">
        <w:rPr>
          <w:lang w:val="en-NZ"/>
        </w:rPr>
        <w:t xml:space="preserve"> </w:t>
      </w:r>
      <w:r w:rsidR="007E44E0">
        <w:rPr>
          <w:lang w:val="en-NZ"/>
        </w:rPr>
        <w:t>there could</w:t>
      </w:r>
      <w:r w:rsidR="00717232">
        <w:rPr>
          <w:lang w:val="en-NZ"/>
        </w:rPr>
        <w:t xml:space="preserve"> </w:t>
      </w:r>
      <w:r w:rsidR="001A650A">
        <w:rPr>
          <w:lang w:val="en-NZ"/>
        </w:rPr>
        <w:t>even</w:t>
      </w:r>
      <w:r w:rsidR="007E44E0">
        <w:rPr>
          <w:lang w:val="en-NZ"/>
        </w:rPr>
        <w:t xml:space="preserve"> be an exemption for a contract longer than </w:t>
      </w:r>
      <w:r w:rsidR="00942CD4">
        <w:rPr>
          <w:lang w:val="en-NZ"/>
        </w:rPr>
        <w:t>11 years</w:t>
      </w:r>
      <w:r w:rsidR="00A90B5A">
        <w:rPr>
          <w:lang w:val="en-NZ"/>
        </w:rPr>
        <w:t xml:space="preserve"> for various reasons</w:t>
      </w:r>
      <w:r w:rsidR="009010CD">
        <w:rPr>
          <w:lang w:val="en-NZ"/>
        </w:rPr>
        <w:t xml:space="preserve">. </w:t>
      </w:r>
      <w:r w:rsidR="002C0489">
        <w:rPr>
          <w:lang w:val="en-NZ"/>
        </w:rPr>
        <w:t>This could result in either a shorter</w:t>
      </w:r>
      <w:r w:rsidR="004E552C">
        <w:rPr>
          <w:lang w:val="en-NZ"/>
        </w:rPr>
        <w:t xml:space="preserve"> Upper Clutha </w:t>
      </w:r>
      <w:r w:rsidR="00ED6596">
        <w:rPr>
          <w:lang w:val="en-NZ"/>
        </w:rPr>
        <w:t xml:space="preserve">and </w:t>
      </w:r>
      <w:r w:rsidR="009A6D9C">
        <w:rPr>
          <w:lang w:val="en-NZ"/>
        </w:rPr>
        <w:t xml:space="preserve">Central Lakes sub-region </w:t>
      </w:r>
      <w:r w:rsidR="004E552C">
        <w:rPr>
          <w:lang w:val="en-NZ"/>
        </w:rPr>
        <w:t>contract (in order that it can be re-tendered halfway through the Queenstown contract’s term) or a longer contract (potentially beyond 11 years)</w:t>
      </w:r>
      <w:r w:rsidR="002265CD">
        <w:rPr>
          <w:lang w:val="en-NZ"/>
        </w:rPr>
        <w:t xml:space="preserve"> to stretch out to the Queenstown contract’s expiry</w:t>
      </w:r>
      <w:r w:rsidR="00E22298">
        <w:rPr>
          <w:lang w:val="en-NZ"/>
        </w:rPr>
        <w:t xml:space="preserve">. A shorter contract </w:t>
      </w:r>
      <w:r w:rsidR="00FC3BEA">
        <w:rPr>
          <w:lang w:val="en-NZ"/>
        </w:rPr>
        <w:t>could</w:t>
      </w:r>
      <w:r w:rsidR="00E22298">
        <w:rPr>
          <w:lang w:val="en-NZ"/>
        </w:rPr>
        <w:t xml:space="preserve"> favour </w:t>
      </w:r>
      <w:r w:rsidR="0031573A">
        <w:rPr>
          <w:lang w:val="en-NZ"/>
        </w:rPr>
        <w:t>a direct appointment.</w:t>
      </w:r>
    </w:p>
    <w:p w14:paraId="26749A09" w14:textId="7C39EE2A" w:rsidR="00B9450A" w:rsidRDefault="00B9450A" w:rsidP="008C6DE5">
      <w:pPr>
        <w:rPr>
          <w:lang w:val="en-NZ"/>
        </w:rPr>
      </w:pPr>
      <w:r>
        <w:rPr>
          <w:lang w:val="en-NZ"/>
        </w:rPr>
        <w:lastRenderedPageBreak/>
        <w:t xml:space="preserve">Flexibility will </w:t>
      </w:r>
      <w:r w:rsidR="005B7ACF">
        <w:rPr>
          <w:lang w:val="en-NZ"/>
        </w:rPr>
        <w:t xml:space="preserve">also </w:t>
      </w:r>
      <w:r>
        <w:rPr>
          <w:lang w:val="en-NZ"/>
        </w:rPr>
        <w:t xml:space="preserve">be required to manage changes </w:t>
      </w:r>
      <w:r w:rsidR="0049314E">
        <w:rPr>
          <w:lang w:val="en-NZ"/>
        </w:rPr>
        <w:t xml:space="preserve">and support the evolution of the services over time. </w:t>
      </w:r>
      <w:r w:rsidR="000D2A71">
        <w:rPr>
          <w:lang w:val="en-NZ"/>
        </w:rPr>
        <w:t xml:space="preserve">The types of mechanisms that will </w:t>
      </w:r>
      <w:r w:rsidR="006F5FF3">
        <w:rPr>
          <w:lang w:val="en-NZ"/>
        </w:rPr>
        <w:t>be includ</w:t>
      </w:r>
      <w:r w:rsidR="00307A67">
        <w:rPr>
          <w:lang w:val="en-NZ"/>
        </w:rPr>
        <w:t>ed</w:t>
      </w:r>
      <w:r w:rsidR="006F5FF3">
        <w:rPr>
          <w:lang w:val="en-NZ"/>
        </w:rPr>
        <w:t xml:space="preserve"> in the contract to </w:t>
      </w:r>
      <w:r w:rsidR="00A9350E">
        <w:rPr>
          <w:lang w:val="en-NZ"/>
        </w:rPr>
        <w:t xml:space="preserve">assist </w:t>
      </w:r>
      <w:r w:rsidR="000155B9">
        <w:rPr>
          <w:lang w:val="en-NZ"/>
        </w:rPr>
        <w:t xml:space="preserve">with service </w:t>
      </w:r>
      <w:r w:rsidR="004F1F51">
        <w:rPr>
          <w:lang w:val="en-NZ"/>
        </w:rPr>
        <w:t>adapt</w:t>
      </w:r>
      <w:r w:rsidR="00A9350E">
        <w:rPr>
          <w:lang w:val="en-NZ"/>
        </w:rPr>
        <w:t xml:space="preserve">ation will </w:t>
      </w:r>
      <w:r w:rsidR="00612527">
        <w:rPr>
          <w:lang w:val="en-NZ"/>
        </w:rPr>
        <w:t>be</w:t>
      </w:r>
      <w:r w:rsidR="00A9350E">
        <w:rPr>
          <w:lang w:val="en-NZ"/>
        </w:rPr>
        <w:t xml:space="preserve"> </w:t>
      </w:r>
      <w:r w:rsidR="00783388">
        <w:rPr>
          <w:lang w:val="en-NZ"/>
        </w:rPr>
        <w:t>periodic reviews</w:t>
      </w:r>
      <w:r w:rsidR="00612527">
        <w:rPr>
          <w:lang w:val="en-NZ"/>
        </w:rPr>
        <w:t xml:space="preserve">, </w:t>
      </w:r>
      <w:r w:rsidR="00710089">
        <w:rPr>
          <w:lang w:val="en-NZ"/>
        </w:rPr>
        <w:t>re-evaluation</w:t>
      </w:r>
      <w:r w:rsidR="00783388">
        <w:rPr>
          <w:lang w:val="en-NZ"/>
        </w:rPr>
        <w:t xml:space="preserve"> of appropriate </w:t>
      </w:r>
      <w:r w:rsidR="006C4EDD">
        <w:rPr>
          <w:lang w:val="en-NZ"/>
        </w:rPr>
        <w:t>risk allocation and contract variable pricing</w:t>
      </w:r>
      <w:r w:rsidR="00710089">
        <w:rPr>
          <w:lang w:val="en-NZ"/>
        </w:rPr>
        <w:t>.</w:t>
      </w:r>
    </w:p>
    <w:p w14:paraId="2DEF71E5" w14:textId="01B8FC64" w:rsidR="00C92D29" w:rsidRDefault="00A90B5A" w:rsidP="008C6DE5">
      <w:pPr>
        <w:rPr>
          <w:lang w:val="en-NZ"/>
        </w:rPr>
      </w:pPr>
      <w:r>
        <w:rPr>
          <w:lang w:val="en-NZ"/>
        </w:rPr>
        <w:t>While accounting for the possibility of changes to this term for purposes such as contractual alignment, i</w:t>
      </w:r>
      <w:r w:rsidR="009978D3">
        <w:rPr>
          <w:lang w:val="en-NZ"/>
        </w:rPr>
        <w:t xml:space="preserve">t is proposed that the contract length be </w:t>
      </w:r>
      <w:r w:rsidR="009E2EBB">
        <w:rPr>
          <w:lang w:val="en-NZ"/>
        </w:rPr>
        <w:t xml:space="preserve">tendered on a </w:t>
      </w:r>
      <w:r w:rsidR="00476459">
        <w:rPr>
          <w:b/>
          <w:bCs/>
          <w:lang w:val="en-NZ"/>
        </w:rPr>
        <w:t xml:space="preserve">1 + 2 + 6 </w:t>
      </w:r>
      <w:r w:rsidR="00E76535">
        <w:rPr>
          <w:lang w:val="en-NZ"/>
        </w:rPr>
        <w:t>basis</w:t>
      </w:r>
      <w:r w:rsidR="003E0FE9">
        <w:rPr>
          <w:lang w:val="en-NZ"/>
        </w:rPr>
        <w:t xml:space="preserve"> for a </w:t>
      </w:r>
      <w:r w:rsidR="00D77C1E">
        <w:rPr>
          <w:b/>
          <w:bCs/>
          <w:lang w:val="en-NZ"/>
        </w:rPr>
        <w:t xml:space="preserve">9-year total </w:t>
      </w:r>
      <w:r w:rsidR="00D77C1E" w:rsidRPr="00D77C1E">
        <w:rPr>
          <w:b/>
          <w:bCs/>
          <w:lang w:val="en-NZ"/>
        </w:rPr>
        <w:t>commitment</w:t>
      </w:r>
      <w:r w:rsidR="00F5336E">
        <w:rPr>
          <w:lang w:val="en-NZ"/>
        </w:rPr>
        <w:t xml:space="preserve"> in line with </w:t>
      </w:r>
      <w:r w:rsidR="0006698C">
        <w:rPr>
          <w:lang w:val="en-NZ"/>
        </w:rPr>
        <w:t xml:space="preserve">the majority of </w:t>
      </w:r>
      <w:r w:rsidR="00F93C15">
        <w:rPr>
          <w:lang w:val="en-NZ"/>
        </w:rPr>
        <w:t xml:space="preserve">PT relational </w:t>
      </w:r>
      <w:r w:rsidR="00F5336E">
        <w:rPr>
          <w:lang w:val="en-NZ"/>
        </w:rPr>
        <w:t>bus contracts.</w:t>
      </w:r>
      <w:r w:rsidR="00E76535">
        <w:rPr>
          <w:lang w:val="en-NZ"/>
        </w:rPr>
        <w:t xml:space="preserve"> This </w:t>
      </w:r>
      <w:r w:rsidR="00E86B50">
        <w:rPr>
          <w:lang w:val="en-NZ"/>
        </w:rPr>
        <w:t xml:space="preserve">structure would provide a 1-year firm initial term </w:t>
      </w:r>
      <w:r w:rsidR="003D4D6F">
        <w:rPr>
          <w:lang w:val="en-NZ"/>
        </w:rPr>
        <w:t xml:space="preserve">for the </w:t>
      </w:r>
      <w:r w:rsidR="006D0B0D">
        <w:rPr>
          <w:lang w:val="en-NZ"/>
        </w:rPr>
        <w:t>one</w:t>
      </w:r>
      <w:r w:rsidR="00194217">
        <w:rPr>
          <w:lang w:val="en-NZ"/>
        </w:rPr>
        <w:t>-</w:t>
      </w:r>
      <w:r w:rsidR="006D0B0D">
        <w:rPr>
          <w:lang w:val="en-NZ"/>
        </w:rPr>
        <w:t>year trial to commence in 2027 with existing flee</w:t>
      </w:r>
      <w:r w:rsidR="00DC01E5">
        <w:rPr>
          <w:lang w:val="en-NZ"/>
        </w:rPr>
        <w:t>t</w:t>
      </w:r>
      <w:r w:rsidR="006D0B0D">
        <w:rPr>
          <w:lang w:val="en-NZ"/>
        </w:rPr>
        <w:t xml:space="preserve">. </w:t>
      </w:r>
      <w:r w:rsidR="003D4D6F">
        <w:rPr>
          <w:lang w:val="en-NZ"/>
        </w:rPr>
        <w:t xml:space="preserve">There would be two unilateral options to renew in </w:t>
      </w:r>
      <w:r w:rsidR="00C92D29">
        <w:rPr>
          <w:lang w:val="en-NZ"/>
        </w:rPr>
        <w:t>two years followed by a final six</w:t>
      </w:r>
      <w:r w:rsidR="0086391E">
        <w:rPr>
          <w:lang w:val="en-NZ"/>
        </w:rPr>
        <w:t>-</w:t>
      </w:r>
      <w:r w:rsidR="00C92D29">
        <w:rPr>
          <w:lang w:val="en-NZ"/>
        </w:rPr>
        <w:t>year extension.</w:t>
      </w:r>
      <w:r w:rsidR="000D7984">
        <w:rPr>
          <w:lang w:val="en-NZ"/>
        </w:rPr>
        <w:t xml:space="preserve"> A PTA Extension Option w</w:t>
      </w:r>
      <w:r w:rsidR="005B7599">
        <w:rPr>
          <w:lang w:val="en-NZ"/>
        </w:rPr>
        <w:t>ould</w:t>
      </w:r>
      <w:r w:rsidR="000D7984">
        <w:rPr>
          <w:lang w:val="en-NZ"/>
        </w:rPr>
        <w:t xml:space="preserve"> also be included to </w:t>
      </w:r>
      <w:r w:rsidR="00AA777E">
        <w:rPr>
          <w:lang w:val="en-NZ"/>
        </w:rPr>
        <w:t xml:space="preserve">provide ORC with a mitigation measure if </w:t>
      </w:r>
      <w:r w:rsidR="00EE5A96">
        <w:rPr>
          <w:lang w:val="en-NZ"/>
        </w:rPr>
        <w:t xml:space="preserve">the succession contract commencement date needs to be deferred </w:t>
      </w:r>
      <w:r w:rsidR="005B7599">
        <w:rPr>
          <w:lang w:val="en-NZ"/>
        </w:rPr>
        <w:t>for unforeseen future circumstances.</w:t>
      </w:r>
    </w:p>
    <w:p w14:paraId="7A7BFDB9" w14:textId="06885ADB" w:rsidR="005B7ACF" w:rsidRPr="008C6DE5" w:rsidRDefault="006D0B0D" w:rsidP="008C6DE5">
      <w:pPr>
        <w:rPr>
          <w:lang w:val="en-NZ"/>
        </w:rPr>
      </w:pPr>
      <w:r>
        <w:rPr>
          <w:lang w:val="en-NZ"/>
        </w:rPr>
        <w:t xml:space="preserve">NLTP funding </w:t>
      </w:r>
      <w:r w:rsidR="00DC01E5">
        <w:rPr>
          <w:lang w:val="en-NZ"/>
        </w:rPr>
        <w:t xml:space="preserve">through the RLTP </w:t>
      </w:r>
      <w:r>
        <w:rPr>
          <w:lang w:val="en-NZ"/>
        </w:rPr>
        <w:t>w</w:t>
      </w:r>
      <w:r w:rsidR="007F22A1">
        <w:rPr>
          <w:lang w:val="en-NZ"/>
        </w:rPr>
        <w:t>ould</w:t>
      </w:r>
      <w:r>
        <w:rPr>
          <w:lang w:val="en-NZ"/>
        </w:rPr>
        <w:t xml:space="preserve"> be applied for the full 2027-2030 period providing the ability to extend the trial for another two years if the </w:t>
      </w:r>
      <w:r w:rsidR="00FD25CA">
        <w:rPr>
          <w:lang w:val="en-NZ"/>
        </w:rPr>
        <w:t xml:space="preserve">initial trial </w:t>
      </w:r>
      <w:r w:rsidR="00252028">
        <w:rPr>
          <w:lang w:val="en-NZ"/>
        </w:rPr>
        <w:t xml:space="preserve">meets the </w:t>
      </w:r>
      <w:r w:rsidR="00027745">
        <w:rPr>
          <w:lang w:val="en-NZ"/>
        </w:rPr>
        <w:t xml:space="preserve">outcomes sought and </w:t>
      </w:r>
      <w:r w:rsidR="00FD25CA">
        <w:rPr>
          <w:lang w:val="en-NZ"/>
        </w:rPr>
        <w:t xml:space="preserve">is deemed successful. </w:t>
      </w:r>
      <w:r w:rsidR="00E7795B">
        <w:rPr>
          <w:lang w:val="en-NZ"/>
        </w:rPr>
        <w:t>In the following RLTP</w:t>
      </w:r>
      <w:r>
        <w:rPr>
          <w:lang w:val="en-NZ"/>
        </w:rPr>
        <w:t xml:space="preserve"> </w:t>
      </w:r>
      <w:r w:rsidR="00027745">
        <w:rPr>
          <w:lang w:val="en-NZ"/>
        </w:rPr>
        <w:t>(2030-2033) the services</w:t>
      </w:r>
      <w:r w:rsidR="00D37415">
        <w:rPr>
          <w:lang w:val="en-NZ"/>
        </w:rPr>
        <w:t xml:space="preserve"> would </w:t>
      </w:r>
      <w:r w:rsidR="00AF102E">
        <w:rPr>
          <w:lang w:val="en-NZ"/>
        </w:rPr>
        <w:t xml:space="preserve">then </w:t>
      </w:r>
      <w:r w:rsidR="00D37415">
        <w:rPr>
          <w:lang w:val="en-NZ"/>
        </w:rPr>
        <w:t>be incorporated into the continuous programme</w:t>
      </w:r>
      <w:r w:rsidR="0086391E">
        <w:rPr>
          <w:lang w:val="en-NZ"/>
        </w:rPr>
        <w:t xml:space="preserve"> to give the certainty for the six-year extension.</w:t>
      </w:r>
      <w:r w:rsidR="001B583F">
        <w:rPr>
          <w:lang w:val="en-NZ"/>
        </w:rPr>
        <w:t xml:space="preserve"> </w:t>
      </w:r>
    </w:p>
    <w:p w14:paraId="41B0341D" w14:textId="074A52A4" w:rsidR="001911A1" w:rsidRDefault="001911A1" w:rsidP="001911A1">
      <w:pPr>
        <w:pStyle w:val="Heading4"/>
        <w:rPr>
          <w:lang w:val="en-NZ"/>
        </w:rPr>
      </w:pPr>
      <w:r w:rsidRPr="006F7D18">
        <w:rPr>
          <w:lang w:val="en-NZ"/>
        </w:rPr>
        <w:t>Contract price</w:t>
      </w:r>
    </w:p>
    <w:p w14:paraId="4C90C76D" w14:textId="51D414F2" w:rsidR="001911A1" w:rsidRDefault="001911A1" w:rsidP="001911A1">
      <w:r>
        <w:t xml:space="preserve">The contract price for a </w:t>
      </w:r>
      <w:r w:rsidR="00E91D10">
        <w:t>relational</w:t>
      </w:r>
      <w:r w:rsidR="00CF6A74">
        <w:t xml:space="preserve"> </w:t>
      </w:r>
      <w:r>
        <w:t>contract will be based on the annual gross price of operating the service</w:t>
      </w:r>
      <w:r w:rsidR="00D97244">
        <w:t>.</w:t>
      </w:r>
      <w:r w:rsidR="006C75D8">
        <w:t xml:space="preserve"> </w:t>
      </w:r>
      <w:r w:rsidR="00B01C5B">
        <w:t>The price will be set</w:t>
      </w:r>
      <w:r w:rsidR="00773D55">
        <w:t xml:space="preserve"> through a competitive process or </w:t>
      </w:r>
      <w:r w:rsidR="00AA6136">
        <w:t xml:space="preserve">negotiation if </w:t>
      </w:r>
      <w:r w:rsidR="00773D55">
        <w:t xml:space="preserve">ORC pursue </w:t>
      </w:r>
      <w:r w:rsidR="003706F7">
        <w:t>the direct</w:t>
      </w:r>
      <w:r w:rsidR="00773D55">
        <w:t>-</w:t>
      </w:r>
      <w:r w:rsidR="00AA6136">
        <w:t>appoint procurement</w:t>
      </w:r>
      <w:r w:rsidR="00773D55">
        <w:t xml:space="preserve"> approach</w:t>
      </w:r>
      <w:r w:rsidR="0037671D">
        <w:t xml:space="preserve">. </w:t>
      </w:r>
      <w:r w:rsidR="00C2589E">
        <w:t>P</w:t>
      </w:r>
      <w:r w:rsidR="00773D55">
        <w:t xml:space="preserve">re-engagement with operators </w:t>
      </w:r>
      <w:r w:rsidR="00C2589E">
        <w:t xml:space="preserve">will inform the </w:t>
      </w:r>
      <w:r w:rsidR="003706F7">
        <w:t>contract price development.</w:t>
      </w:r>
    </w:p>
    <w:p w14:paraId="21CBAE2F" w14:textId="77777777" w:rsidR="00F62EF6" w:rsidRPr="003A4F09" w:rsidRDefault="00F62EF6" w:rsidP="001911A1">
      <w:pPr>
        <w:rPr>
          <w:sz w:val="20"/>
        </w:rPr>
      </w:pPr>
      <w:r w:rsidRPr="003A4F09">
        <w:rPr>
          <w:rStyle w:val="Heading4Char"/>
          <w:sz w:val="20"/>
        </w:rPr>
        <w:t>Relationship management</w:t>
      </w:r>
      <w:r w:rsidRPr="003A4F09">
        <w:rPr>
          <w:sz w:val="20"/>
        </w:rPr>
        <w:t xml:space="preserve"> </w:t>
      </w:r>
    </w:p>
    <w:p w14:paraId="5398AA07" w14:textId="77777777" w:rsidR="00CD454C" w:rsidRDefault="001861FF" w:rsidP="00806C1E">
      <w:r>
        <w:t xml:space="preserve">The relational delivery model relies on </w:t>
      </w:r>
      <w:r w:rsidR="00F62EF6">
        <w:t xml:space="preserve">parties </w:t>
      </w:r>
      <w:r>
        <w:t xml:space="preserve">committing </w:t>
      </w:r>
      <w:r w:rsidR="00F62EF6">
        <w:t>to work together to achiev</w:t>
      </w:r>
      <w:r w:rsidR="002C0502">
        <w:t>e</w:t>
      </w:r>
      <w:r w:rsidR="00F62EF6">
        <w:t xml:space="preserve"> best value for money </w:t>
      </w:r>
      <w:r w:rsidR="00A0580E">
        <w:t>spent</w:t>
      </w:r>
      <w:r w:rsidR="00C05B18">
        <w:t>. The</w:t>
      </w:r>
      <w:r w:rsidR="00383FFF">
        <w:t xml:space="preserve"> </w:t>
      </w:r>
      <w:r w:rsidR="00F62EF6">
        <w:t xml:space="preserve">goal </w:t>
      </w:r>
      <w:r w:rsidR="00C05B18">
        <w:t xml:space="preserve">with public transport services in Otago is </w:t>
      </w:r>
      <w:r w:rsidR="00383FFF">
        <w:t>to</w:t>
      </w:r>
      <w:r w:rsidR="00F62EF6">
        <w:t xml:space="preserve"> grow patronage </w:t>
      </w:r>
      <w:r w:rsidR="00383FFF">
        <w:t>and private share of operating costs t</w:t>
      </w:r>
      <w:r w:rsidR="00C05B18">
        <w:t xml:space="preserve">o </w:t>
      </w:r>
      <w:r w:rsidR="00383FFF">
        <w:t xml:space="preserve">reducing </w:t>
      </w:r>
      <w:r w:rsidR="00F62EF6">
        <w:t xml:space="preserve">reliance on subsidy. </w:t>
      </w:r>
    </w:p>
    <w:p w14:paraId="0E4A8FE5" w14:textId="07322B75" w:rsidR="00F62EF6" w:rsidRPr="001911A1" w:rsidRDefault="000F25AA" w:rsidP="00806C1E">
      <w:pPr>
        <w:rPr>
          <w:lang w:val="en-NZ"/>
        </w:rPr>
      </w:pPr>
      <w:r>
        <w:t>The work to date with the three operators that have expressed an interest in delivering these service</w:t>
      </w:r>
      <w:r w:rsidR="0077316D">
        <w:t>s</w:t>
      </w:r>
      <w:r>
        <w:t xml:space="preserve"> has been </w:t>
      </w:r>
      <w:r w:rsidR="00CD454C">
        <w:t>collaborative and open</w:t>
      </w:r>
      <w:r w:rsidR="0077316D">
        <w:t xml:space="preserve">. There has been a genuine interest and </w:t>
      </w:r>
      <w:r w:rsidR="007A5B88">
        <w:t>willingness to share i</w:t>
      </w:r>
      <w:r w:rsidR="00F62EF6">
        <w:t xml:space="preserve">nformation and </w:t>
      </w:r>
      <w:r w:rsidR="008A4B20">
        <w:t xml:space="preserve">work collectively to establish viable </w:t>
      </w:r>
      <w:r w:rsidR="005441A1">
        <w:t xml:space="preserve">public transport </w:t>
      </w:r>
      <w:r w:rsidR="008A4B20">
        <w:t xml:space="preserve">options for the </w:t>
      </w:r>
      <w:r w:rsidR="005441A1">
        <w:t xml:space="preserve">Central Lakes sub-area. These relationships </w:t>
      </w:r>
      <w:r w:rsidR="002D6E95">
        <w:t>will continue to be nurtured through pre-</w:t>
      </w:r>
      <w:r w:rsidR="00E72E30">
        <w:t>implementation tasks and into the future delivery contract</w:t>
      </w:r>
      <w:r w:rsidR="00F62EF6">
        <w:t>.</w:t>
      </w:r>
    </w:p>
    <w:p w14:paraId="50A95BAD" w14:textId="76AC8D0C" w:rsidR="009B71A8" w:rsidRDefault="005868E0" w:rsidP="009B71A8">
      <w:pPr>
        <w:pStyle w:val="Heading2"/>
        <w:rPr>
          <w:lang w:val="en-NZ"/>
        </w:rPr>
      </w:pPr>
      <w:bookmarkStart w:id="157" w:name="_Toc235176128"/>
      <w:r>
        <w:rPr>
          <w:lang w:val="en-NZ"/>
        </w:rPr>
        <w:t xml:space="preserve">Potential for </w:t>
      </w:r>
      <w:r w:rsidR="009B71A8">
        <w:rPr>
          <w:lang w:val="en-NZ"/>
        </w:rPr>
        <w:t>risk</w:t>
      </w:r>
      <w:r>
        <w:rPr>
          <w:lang w:val="en-NZ"/>
        </w:rPr>
        <w:t xml:space="preserve"> </w:t>
      </w:r>
      <w:r w:rsidR="009B71A8">
        <w:rPr>
          <w:lang w:val="en-NZ"/>
        </w:rPr>
        <w:t>s</w:t>
      </w:r>
      <w:r>
        <w:rPr>
          <w:lang w:val="en-NZ"/>
        </w:rPr>
        <w:t>haring</w:t>
      </w:r>
      <w:bookmarkEnd w:id="157"/>
    </w:p>
    <w:p w14:paraId="72BAEB57" w14:textId="58CAE22B" w:rsidR="004A17DA" w:rsidRPr="004A17DA" w:rsidRDefault="004A17DA" w:rsidP="004A17DA">
      <w:pPr>
        <w:rPr>
          <w:rStyle w:val="Emphasis"/>
          <w:i w:val="0"/>
          <w:lang w:val="en-NZ"/>
        </w:rPr>
      </w:pPr>
      <w:r>
        <w:rPr>
          <w:rStyle w:val="Emphasis"/>
          <w:i w:val="0"/>
          <w:lang w:val="en-NZ"/>
        </w:rPr>
        <w:t>Otago Regional Council</w:t>
      </w:r>
      <w:r w:rsidRPr="004A17DA">
        <w:rPr>
          <w:rStyle w:val="Emphasis"/>
          <w:i w:val="0"/>
          <w:lang w:val="en-NZ"/>
        </w:rPr>
        <w:t xml:space="preserve"> </w:t>
      </w:r>
      <w:r w:rsidR="00D724E2">
        <w:rPr>
          <w:rStyle w:val="Emphasis"/>
          <w:i w:val="0"/>
          <w:lang w:val="en-NZ"/>
        </w:rPr>
        <w:t>acknowledges the commercial risk</w:t>
      </w:r>
      <w:r w:rsidR="0096195D">
        <w:rPr>
          <w:rStyle w:val="Emphasis"/>
          <w:i w:val="0"/>
          <w:lang w:val="en-NZ"/>
        </w:rPr>
        <w:t>s and constraints that have been raised by</w:t>
      </w:r>
      <w:r>
        <w:rPr>
          <w:rStyle w:val="Emphasis"/>
          <w:i w:val="0"/>
          <w:lang w:val="en-NZ"/>
        </w:rPr>
        <w:t xml:space="preserve"> </w:t>
      </w:r>
      <w:r w:rsidRPr="004A17DA">
        <w:rPr>
          <w:rStyle w:val="Emphasis"/>
          <w:i w:val="0"/>
          <w:lang w:val="en-NZ"/>
        </w:rPr>
        <w:t xml:space="preserve">market </w:t>
      </w:r>
      <w:r w:rsidR="00FC23B4">
        <w:rPr>
          <w:rStyle w:val="Emphasis"/>
          <w:i w:val="0"/>
          <w:lang w:val="en-NZ"/>
        </w:rPr>
        <w:t>pa</w:t>
      </w:r>
      <w:r w:rsidRPr="004A17DA">
        <w:rPr>
          <w:rStyle w:val="Emphasis"/>
          <w:i w:val="0"/>
          <w:lang w:val="en-NZ"/>
        </w:rPr>
        <w:t>rticipants</w:t>
      </w:r>
      <w:r w:rsidR="00B929E7">
        <w:rPr>
          <w:rStyle w:val="Emphasis"/>
          <w:i w:val="0"/>
          <w:lang w:val="en-NZ"/>
        </w:rPr>
        <w:t xml:space="preserve">. </w:t>
      </w:r>
      <w:r w:rsidR="004D47CC">
        <w:rPr>
          <w:rStyle w:val="Emphasis"/>
          <w:i w:val="0"/>
          <w:lang w:val="en-NZ"/>
        </w:rPr>
        <w:t>In order to achieve the</w:t>
      </w:r>
      <w:r w:rsidRPr="004A17DA">
        <w:rPr>
          <w:rStyle w:val="Emphasis"/>
          <w:i w:val="0"/>
          <w:lang w:val="en-NZ"/>
        </w:rPr>
        <w:t xml:space="preserve"> key outcomes </w:t>
      </w:r>
      <w:r w:rsidR="004D47CC">
        <w:rPr>
          <w:rStyle w:val="Emphasis"/>
          <w:i w:val="0"/>
          <w:lang w:val="en-NZ"/>
        </w:rPr>
        <w:t xml:space="preserve">of </w:t>
      </w:r>
      <w:r w:rsidR="0051095C">
        <w:rPr>
          <w:rStyle w:val="Emphasis"/>
          <w:i w:val="0"/>
          <w:lang w:val="en-NZ"/>
        </w:rPr>
        <w:t xml:space="preserve">these services </w:t>
      </w:r>
      <w:r w:rsidR="00F91AC9">
        <w:rPr>
          <w:rStyle w:val="Emphasis"/>
          <w:i w:val="0"/>
          <w:lang w:val="en-NZ"/>
        </w:rPr>
        <w:t>ORC</w:t>
      </w:r>
      <w:r w:rsidRPr="004A17DA">
        <w:rPr>
          <w:rStyle w:val="Emphasis"/>
          <w:i w:val="0"/>
          <w:lang w:val="en-NZ"/>
        </w:rPr>
        <w:t xml:space="preserve"> will be looking </w:t>
      </w:r>
      <w:r w:rsidR="00F91AC9">
        <w:rPr>
          <w:rStyle w:val="Emphasis"/>
          <w:i w:val="0"/>
          <w:lang w:val="en-NZ"/>
        </w:rPr>
        <w:t>to s</w:t>
      </w:r>
      <w:r w:rsidR="009568CB">
        <w:rPr>
          <w:rStyle w:val="Emphasis"/>
          <w:i w:val="0"/>
          <w:lang w:val="en-NZ"/>
        </w:rPr>
        <w:t xml:space="preserve">hare risk to maximise value for money </w:t>
      </w:r>
      <w:r w:rsidR="009763F3">
        <w:rPr>
          <w:rStyle w:val="Emphasis"/>
          <w:i w:val="0"/>
          <w:lang w:val="en-NZ"/>
        </w:rPr>
        <w:t>by</w:t>
      </w:r>
      <w:r w:rsidR="009568CB">
        <w:rPr>
          <w:rStyle w:val="Emphasis"/>
          <w:i w:val="0"/>
          <w:lang w:val="en-NZ"/>
        </w:rPr>
        <w:t xml:space="preserve"> </w:t>
      </w:r>
      <w:r w:rsidR="00F03D10">
        <w:rPr>
          <w:rStyle w:val="Emphasis"/>
          <w:i w:val="0"/>
          <w:lang w:val="en-NZ"/>
        </w:rPr>
        <w:t>allocat</w:t>
      </w:r>
      <w:r w:rsidR="009763F3">
        <w:rPr>
          <w:rStyle w:val="Emphasis"/>
          <w:i w:val="0"/>
          <w:lang w:val="en-NZ"/>
        </w:rPr>
        <w:t>ing</w:t>
      </w:r>
      <w:r w:rsidR="00F03D10">
        <w:rPr>
          <w:rStyle w:val="Emphasis"/>
          <w:i w:val="0"/>
          <w:lang w:val="en-NZ"/>
        </w:rPr>
        <w:t xml:space="preserve"> </w:t>
      </w:r>
      <w:r w:rsidRPr="004A17DA">
        <w:rPr>
          <w:rStyle w:val="Emphasis"/>
          <w:i w:val="0"/>
          <w:lang w:val="en-NZ"/>
        </w:rPr>
        <w:t xml:space="preserve">risk </w:t>
      </w:r>
      <w:r w:rsidR="00F03D10">
        <w:rPr>
          <w:rStyle w:val="Emphasis"/>
          <w:i w:val="0"/>
          <w:lang w:val="en-NZ"/>
        </w:rPr>
        <w:t xml:space="preserve">in a manner that </w:t>
      </w:r>
      <w:r w:rsidRPr="004A17DA">
        <w:rPr>
          <w:rStyle w:val="Emphasis"/>
          <w:i w:val="0"/>
          <w:lang w:val="en-NZ"/>
        </w:rPr>
        <w:t>places risk with the part</w:t>
      </w:r>
      <w:r w:rsidR="00501446">
        <w:rPr>
          <w:rStyle w:val="Emphasis"/>
          <w:i w:val="0"/>
          <w:lang w:val="en-NZ"/>
        </w:rPr>
        <w:t>y</w:t>
      </w:r>
      <w:r w:rsidRPr="004A17DA">
        <w:rPr>
          <w:rStyle w:val="Emphasis"/>
          <w:i w:val="0"/>
          <w:lang w:val="en-NZ"/>
        </w:rPr>
        <w:t xml:space="preserve"> best placed to effectively manage it.</w:t>
      </w:r>
    </w:p>
    <w:p w14:paraId="57522700" w14:textId="6C957F4C" w:rsidR="009729A1" w:rsidRPr="00F852D0" w:rsidRDefault="00685212" w:rsidP="004A17DA">
      <w:pPr>
        <w:rPr>
          <w:i/>
          <w:color w:val="0000FF"/>
          <w:lang w:val="en-NZ"/>
        </w:rPr>
      </w:pPr>
      <w:r w:rsidRPr="00F852D0">
        <w:rPr>
          <w:rStyle w:val="Emphasis"/>
          <w:i w:val="0"/>
          <w:lang w:val="en-NZ"/>
        </w:rPr>
        <w:t>Otago Regional Council</w:t>
      </w:r>
      <w:r w:rsidR="0082569E" w:rsidRPr="00F852D0">
        <w:rPr>
          <w:rStyle w:val="Emphasis"/>
          <w:i w:val="0"/>
          <w:lang w:val="en-NZ"/>
        </w:rPr>
        <w:t xml:space="preserve"> proposes to apportion the risks </w:t>
      </w:r>
      <w:r w:rsidR="00EE62FD" w:rsidRPr="00F852D0">
        <w:rPr>
          <w:rStyle w:val="Emphasis"/>
          <w:i w:val="0"/>
          <w:lang w:val="en-NZ"/>
        </w:rPr>
        <w:t>related to contracted services as follows:</w:t>
      </w:r>
    </w:p>
    <w:p w14:paraId="397619ED" w14:textId="6FF5314D" w:rsidR="00A62C55" w:rsidRDefault="00A62C55" w:rsidP="00A62C55">
      <w:pPr>
        <w:pStyle w:val="Caption"/>
        <w:keepNext/>
      </w:pPr>
      <w:r>
        <w:t xml:space="preserve">Table </w:t>
      </w:r>
      <w:r>
        <w:fldChar w:fldCharType="begin"/>
      </w:r>
      <w:r>
        <w:instrText xml:space="preserve"> SEQ Table \* ARABIC </w:instrText>
      </w:r>
      <w:r>
        <w:fldChar w:fldCharType="separate"/>
      </w:r>
      <w:r w:rsidR="003974D4">
        <w:rPr>
          <w:noProof/>
        </w:rPr>
        <w:t>19</w:t>
      </w:r>
      <w:r>
        <w:fldChar w:fldCharType="end"/>
      </w:r>
      <w:r>
        <w:t xml:space="preserve"> Summary of </w:t>
      </w:r>
      <w:r w:rsidR="00B73866">
        <w:t>commercial</w:t>
      </w:r>
      <w:r>
        <w:t xml:space="preserve"> risk allocation</w:t>
      </w:r>
    </w:p>
    <w:tbl>
      <w:tblPr>
        <w:tblW w:w="9072" w:type="dxa"/>
        <w:tblInd w:w="-5"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Look w:val="04A0" w:firstRow="1" w:lastRow="0" w:firstColumn="1" w:lastColumn="0" w:noHBand="0" w:noVBand="1"/>
      </w:tblPr>
      <w:tblGrid>
        <w:gridCol w:w="2410"/>
        <w:gridCol w:w="851"/>
        <w:gridCol w:w="1134"/>
        <w:gridCol w:w="992"/>
        <w:gridCol w:w="3685"/>
      </w:tblGrid>
      <w:tr w:rsidR="003D7BC8" w:rsidRPr="00F852D0" w14:paraId="7CA85E82" w14:textId="3426A4B0" w:rsidTr="00BE1E1D">
        <w:tc>
          <w:tcPr>
            <w:tcW w:w="2410" w:type="dxa"/>
            <w:vMerge w:val="restart"/>
            <w:shd w:val="clear" w:color="auto" w:fill="CCD3E1"/>
          </w:tcPr>
          <w:p w14:paraId="2A0B333B" w14:textId="6C7F3DBA" w:rsidR="0094353B" w:rsidRPr="00F852D0" w:rsidRDefault="00487665" w:rsidP="00A35722">
            <w:pPr>
              <w:pStyle w:val="TableHeading"/>
              <w:keepNext/>
              <w:spacing w:before="40" w:after="0" w:line="240" w:lineRule="auto"/>
              <w:rPr>
                <w:lang w:val="en-NZ"/>
              </w:rPr>
            </w:pPr>
            <w:r>
              <w:rPr>
                <w:lang w:val="en-NZ"/>
              </w:rPr>
              <w:t>Area of risk/</w:t>
            </w:r>
            <w:r w:rsidR="0094353B">
              <w:rPr>
                <w:lang w:val="en-NZ"/>
              </w:rPr>
              <w:t xml:space="preserve"> responsibility</w:t>
            </w:r>
          </w:p>
        </w:tc>
        <w:tc>
          <w:tcPr>
            <w:tcW w:w="6662" w:type="dxa"/>
            <w:gridSpan w:val="4"/>
            <w:shd w:val="clear" w:color="auto" w:fill="CCD3E1"/>
            <w:vAlign w:val="center"/>
          </w:tcPr>
          <w:p w14:paraId="4988B3B4" w14:textId="45B269C8" w:rsidR="0094353B" w:rsidRPr="00F852D0" w:rsidRDefault="0094353B" w:rsidP="005C123D">
            <w:pPr>
              <w:pStyle w:val="TableHeading"/>
              <w:keepNext/>
              <w:spacing w:before="40" w:after="0" w:line="240" w:lineRule="auto"/>
              <w:jc w:val="center"/>
              <w:rPr>
                <w:lang w:val="en-NZ"/>
              </w:rPr>
            </w:pPr>
            <w:r>
              <w:rPr>
                <w:lang w:val="en-NZ"/>
              </w:rPr>
              <w:t>Risk allocation</w:t>
            </w:r>
          </w:p>
        </w:tc>
      </w:tr>
      <w:tr w:rsidR="00003CBE" w:rsidRPr="00F852D0" w14:paraId="29354A1E" w14:textId="77777777" w:rsidTr="00BE1E1D">
        <w:tc>
          <w:tcPr>
            <w:tcW w:w="2410" w:type="dxa"/>
            <w:vMerge/>
            <w:shd w:val="clear" w:color="auto" w:fill="CCD3E1"/>
          </w:tcPr>
          <w:p w14:paraId="040E5180" w14:textId="77777777" w:rsidR="0094353B" w:rsidRPr="00F852D0" w:rsidRDefault="0094353B" w:rsidP="00A35722">
            <w:pPr>
              <w:pStyle w:val="TableHeading"/>
              <w:keepNext/>
              <w:spacing w:before="40" w:after="0" w:line="240" w:lineRule="auto"/>
              <w:rPr>
                <w:lang w:val="en-NZ"/>
              </w:rPr>
            </w:pPr>
          </w:p>
        </w:tc>
        <w:tc>
          <w:tcPr>
            <w:tcW w:w="851" w:type="dxa"/>
            <w:shd w:val="clear" w:color="auto" w:fill="CCD3E1"/>
            <w:vAlign w:val="center"/>
          </w:tcPr>
          <w:p w14:paraId="345947EF" w14:textId="577BF9E6" w:rsidR="0094353B" w:rsidRPr="00F852D0" w:rsidRDefault="0094353B" w:rsidP="005C123D">
            <w:pPr>
              <w:pStyle w:val="TableHeading"/>
              <w:keepNext/>
              <w:spacing w:before="40" w:after="0" w:line="240" w:lineRule="auto"/>
              <w:jc w:val="center"/>
              <w:rPr>
                <w:lang w:val="en-NZ"/>
              </w:rPr>
            </w:pPr>
            <w:r>
              <w:rPr>
                <w:lang w:val="en-NZ"/>
              </w:rPr>
              <w:t>ORC</w:t>
            </w:r>
          </w:p>
        </w:tc>
        <w:tc>
          <w:tcPr>
            <w:tcW w:w="1134" w:type="dxa"/>
            <w:shd w:val="clear" w:color="auto" w:fill="CCD3E1"/>
            <w:vAlign w:val="center"/>
          </w:tcPr>
          <w:p w14:paraId="60296AA6" w14:textId="7E066472" w:rsidR="0094353B" w:rsidRPr="00F852D0" w:rsidRDefault="0094353B" w:rsidP="005C123D">
            <w:pPr>
              <w:pStyle w:val="TableHeading"/>
              <w:keepNext/>
              <w:spacing w:before="40" w:after="0" w:line="240" w:lineRule="auto"/>
              <w:jc w:val="center"/>
              <w:rPr>
                <w:lang w:val="en-NZ"/>
              </w:rPr>
            </w:pPr>
            <w:r>
              <w:rPr>
                <w:lang w:val="en-NZ"/>
              </w:rPr>
              <w:t>Operator</w:t>
            </w:r>
          </w:p>
        </w:tc>
        <w:tc>
          <w:tcPr>
            <w:tcW w:w="992" w:type="dxa"/>
            <w:shd w:val="clear" w:color="auto" w:fill="CCD3E1"/>
            <w:vAlign w:val="center"/>
          </w:tcPr>
          <w:p w14:paraId="2FED3F71" w14:textId="6605930F" w:rsidR="0094353B" w:rsidRPr="00F852D0" w:rsidRDefault="0094353B" w:rsidP="005C123D">
            <w:pPr>
              <w:pStyle w:val="TableHeading"/>
              <w:keepNext/>
              <w:spacing w:before="40" w:after="0" w:line="240" w:lineRule="auto"/>
              <w:jc w:val="center"/>
              <w:rPr>
                <w:lang w:val="en-NZ"/>
              </w:rPr>
            </w:pPr>
            <w:r>
              <w:rPr>
                <w:lang w:val="en-NZ"/>
              </w:rPr>
              <w:t>Shared</w:t>
            </w:r>
          </w:p>
        </w:tc>
        <w:tc>
          <w:tcPr>
            <w:tcW w:w="3685" w:type="dxa"/>
            <w:shd w:val="clear" w:color="auto" w:fill="CCD3E1"/>
            <w:vAlign w:val="center"/>
          </w:tcPr>
          <w:p w14:paraId="3BA7A36C" w14:textId="70D05CAF" w:rsidR="0094353B" w:rsidRPr="00F852D0" w:rsidRDefault="0094353B" w:rsidP="005C123D">
            <w:pPr>
              <w:pStyle w:val="TableHeading"/>
              <w:keepNext/>
              <w:spacing w:before="40" w:after="0" w:line="240" w:lineRule="auto"/>
              <w:jc w:val="center"/>
              <w:rPr>
                <w:lang w:val="en-NZ"/>
              </w:rPr>
            </w:pPr>
            <w:r>
              <w:rPr>
                <w:lang w:val="en-NZ"/>
              </w:rPr>
              <w:t>Rationale</w:t>
            </w:r>
          </w:p>
        </w:tc>
      </w:tr>
      <w:tr w:rsidR="003B4432" w:rsidRPr="00F852D0" w14:paraId="3DD15289" w14:textId="77777777" w:rsidTr="00BE1E1D">
        <w:trPr>
          <w:trHeight w:val="283"/>
        </w:trPr>
        <w:tc>
          <w:tcPr>
            <w:tcW w:w="2410" w:type="dxa"/>
            <w:vAlign w:val="center"/>
          </w:tcPr>
          <w:p w14:paraId="7ED3EC2F" w14:textId="6BD1D16C" w:rsidR="003B4432" w:rsidRPr="004765A8" w:rsidRDefault="009A0D16" w:rsidP="00F42872">
            <w:pPr>
              <w:pStyle w:val="TableText"/>
              <w:spacing w:before="40" w:after="0" w:line="240" w:lineRule="auto"/>
              <w:jc w:val="left"/>
              <w:rPr>
                <w:lang w:val="en-NZ"/>
              </w:rPr>
            </w:pPr>
            <w:r>
              <w:rPr>
                <w:lang w:val="en-NZ"/>
              </w:rPr>
              <w:t>Depot availability</w:t>
            </w:r>
          </w:p>
        </w:tc>
        <w:tc>
          <w:tcPr>
            <w:tcW w:w="851" w:type="dxa"/>
            <w:vAlign w:val="center"/>
          </w:tcPr>
          <w:p w14:paraId="2318C52E" w14:textId="77777777" w:rsidR="003B4432" w:rsidRPr="00F852D0" w:rsidRDefault="003B4432" w:rsidP="003C57AB">
            <w:pPr>
              <w:pStyle w:val="TableText"/>
              <w:spacing w:before="40" w:after="0" w:line="240" w:lineRule="auto"/>
              <w:jc w:val="center"/>
              <w:rPr>
                <w:lang w:val="en-NZ"/>
              </w:rPr>
            </w:pPr>
          </w:p>
        </w:tc>
        <w:tc>
          <w:tcPr>
            <w:tcW w:w="1134" w:type="dxa"/>
            <w:vAlign w:val="center"/>
          </w:tcPr>
          <w:p w14:paraId="0851442A" w14:textId="0ACF1ADC" w:rsidR="003B4432" w:rsidRPr="00950845" w:rsidRDefault="003B4432" w:rsidP="003C57AB">
            <w:pPr>
              <w:pStyle w:val="TableText"/>
              <w:spacing w:before="40" w:after="0" w:line="240" w:lineRule="auto"/>
              <w:jc w:val="center"/>
              <w:rPr>
                <w:rFonts w:ascii="Calibri" w:hAnsi="Calibri" w:cs="Calibri"/>
                <w:b/>
                <w:color w:val="002060"/>
                <w:szCs w:val="20"/>
              </w:rPr>
            </w:pPr>
            <w:r w:rsidRPr="00950845">
              <w:rPr>
                <w:rFonts w:ascii="Calibri" w:hAnsi="Calibri" w:cs="Calibri"/>
                <w:b/>
                <w:color w:val="002060"/>
                <w:szCs w:val="20"/>
              </w:rPr>
              <w:t>X</w:t>
            </w:r>
          </w:p>
        </w:tc>
        <w:tc>
          <w:tcPr>
            <w:tcW w:w="992" w:type="dxa"/>
            <w:vAlign w:val="center"/>
          </w:tcPr>
          <w:p w14:paraId="30B0B98E" w14:textId="77777777" w:rsidR="003B4432" w:rsidRPr="00F852D0" w:rsidRDefault="003B4432" w:rsidP="003C57AB">
            <w:pPr>
              <w:pStyle w:val="TableText"/>
              <w:spacing w:before="40" w:after="0" w:line="240" w:lineRule="auto"/>
              <w:jc w:val="center"/>
              <w:rPr>
                <w:lang w:val="en-NZ"/>
              </w:rPr>
            </w:pPr>
          </w:p>
        </w:tc>
        <w:tc>
          <w:tcPr>
            <w:tcW w:w="3685" w:type="dxa"/>
          </w:tcPr>
          <w:p w14:paraId="06CB3C34" w14:textId="59B0B020" w:rsidR="003B4432" w:rsidRDefault="00606CF2" w:rsidP="002E7AE2">
            <w:pPr>
              <w:pStyle w:val="TableText"/>
              <w:spacing w:before="40" w:after="0" w:line="240" w:lineRule="auto"/>
              <w:rPr>
                <w:lang w:val="en-NZ"/>
              </w:rPr>
            </w:pPr>
            <w:r>
              <w:rPr>
                <w:lang w:val="en-NZ"/>
              </w:rPr>
              <w:t xml:space="preserve">The operator is responsible for </w:t>
            </w:r>
            <w:r w:rsidR="000823AB">
              <w:rPr>
                <w:lang w:val="en-NZ"/>
              </w:rPr>
              <w:t>purchas</w:t>
            </w:r>
            <w:r>
              <w:rPr>
                <w:lang w:val="en-NZ"/>
              </w:rPr>
              <w:t>ing o</w:t>
            </w:r>
            <w:r w:rsidR="000823AB">
              <w:rPr>
                <w:lang w:val="en-NZ"/>
              </w:rPr>
              <w:t>r leas</w:t>
            </w:r>
            <w:r>
              <w:rPr>
                <w:lang w:val="en-NZ"/>
              </w:rPr>
              <w:t>ing</w:t>
            </w:r>
            <w:r w:rsidR="000823AB">
              <w:rPr>
                <w:lang w:val="en-NZ"/>
              </w:rPr>
              <w:t xml:space="preserve"> depot space </w:t>
            </w:r>
            <w:r>
              <w:rPr>
                <w:lang w:val="en-NZ"/>
              </w:rPr>
              <w:t xml:space="preserve">to fulfil </w:t>
            </w:r>
            <w:r w:rsidR="002C0D0C">
              <w:rPr>
                <w:lang w:val="en-NZ"/>
              </w:rPr>
              <w:t>fleet availability requirements</w:t>
            </w:r>
            <w:r w:rsidR="006F2DCA">
              <w:rPr>
                <w:lang w:val="en-NZ"/>
              </w:rPr>
              <w:t>. I</w:t>
            </w:r>
            <w:r w:rsidR="000823AB">
              <w:rPr>
                <w:lang w:val="en-NZ"/>
              </w:rPr>
              <w:t xml:space="preserve">n Queenstown </w:t>
            </w:r>
            <w:r w:rsidR="006F2DCA">
              <w:rPr>
                <w:lang w:val="en-NZ"/>
              </w:rPr>
              <w:t>there is a</w:t>
            </w:r>
            <w:r w:rsidR="000823AB">
              <w:rPr>
                <w:lang w:val="en-NZ"/>
              </w:rPr>
              <w:t xml:space="preserve"> h</w:t>
            </w:r>
            <w:r w:rsidR="00B8426E">
              <w:rPr>
                <w:lang w:val="en-NZ"/>
              </w:rPr>
              <w:t xml:space="preserve">igh </w:t>
            </w:r>
            <w:r w:rsidR="000E658D">
              <w:rPr>
                <w:lang w:val="en-NZ"/>
              </w:rPr>
              <w:t xml:space="preserve">cost and </w:t>
            </w:r>
            <w:r w:rsidR="00B8426E">
              <w:rPr>
                <w:lang w:val="en-NZ"/>
              </w:rPr>
              <w:lastRenderedPageBreak/>
              <w:t>financial risk</w:t>
            </w:r>
            <w:r w:rsidR="003F6DDC">
              <w:rPr>
                <w:lang w:val="en-NZ"/>
              </w:rPr>
              <w:t>, e</w:t>
            </w:r>
            <w:r w:rsidR="00B8426E">
              <w:rPr>
                <w:lang w:val="en-NZ"/>
              </w:rPr>
              <w:t>specially</w:t>
            </w:r>
            <w:r w:rsidR="003F6DDC">
              <w:rPr>
                <w:lang w:val="en-NZ"/>
              </w:rPr>
              <w:t xml:space="preserve"> with uncertainty of </w:t>
            </w:r>
            <w:r w:rsidR="00B8426E">
              <w:rPr>
                <w:lang w:val="en-NZ"/>
              </w:rPr>
              <w:t xml:space="preserve">contract </w:t>
            </w:r>
            <w:r w:rsidR="00CF7FFB">
              <w:rPr>
                <w:lang w:val="en-NZ"/>
              </w:rPr>
              <w:t>length.</w:t>
            </w:r>
          </w:p>
        </w:tc>
      </w:tr>
      <w:tr w:rsidR="006533A8" w:rsidRPr="00F852D0" w14:paraId="7337240E" w14:textId="19E4B1ED" w:rsidTr="00BE1E1D">
        <w:trPr>
          <w:trHeight w:val="283"/>
        </w:trPr>
        <w:tc>
          <w:tcPr>
            <w:tcW w:w="2410" w:type="dxa"/>
            <w:vAlign w:val="center"/>
          </w:tcPr>
          <w:p w14:paraId="623E8B9F" w14:textId="0B29CD98" w:rsidR="006533A8" w:rsidRPr="00F852D0" w:rsidRDefault="00746FE6" w:rsidP="00F42872">
            <w:pPr>
              <w:pStyle w:val="TableText"/>
              <w:spacing w:before="40" w:after="0" w:line="240" w:lineRule="auto"/>
              <w:jc w:val="left"/>
              <w:rPr>
                <w:lang w:val="en-NZ"/>
              </w:rPr>
            </w:pPr>
            <w:r>
              <w:rPr>
                <w:lang w:val="en-NZ"/>
              </w:rPr>
              <w:lastRenderedPageBreak/>
              <w:t xml:space="preserve">Lack of market competition - </w:t>
            </w:r>
            <w:r w:rsidR="006533A8" w:rsidRPr="004765A8">
              <w:rPr>
                <w:lang w:val="en-NZ"/>
              </w:rPr>
              <w:t xml:space="preserve">Barrier to </w:t>
            </w:r>
            <w:r w:rsidR="001D6E2C">
              <w:rPr>
                <w:lang w:val="en-NZ"/>
              </w:rPr>
              <w:t xml:space="preserve">market </w:t>
            </w:r>
            <w:r w:rsidR="006533A8" w:rsidRPr="004765A8">
              <w:rPr>
                <w:lang w:val="en-NZ"/>
              </w:rPr>
              <w:t>entry high</w:t>
            </w:r>
            <w:r w:rsidR="001D6E2C">
              <w:rPr>
                <w:lang w:val="en-NZ"/>
              </w:rPr>
              <w:t xml:space="preserve">  </w:t>
            </w:r>
          </w:p>
        </w:tc>
        <w:tc>
          <w:tcPr>
            <w:tcW w:w="851" w:type="dxa"/>
            <w:vAlign w:val="center"/>
          </w:tcPr>
          <w:p w14:paraId="147F5045" w14:textId="46462258" w:rsidR="006533A8" w:rsidRPr="00F852D0" w:rsidRDefault="003B4432"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1134" w:type="dxa"/>
            <w:vAlign w:val="center"/>
          </w:tcPr>
          <w:p w14:paraId="0DD61A9E" w14:textId="06E374C3" w:rsidR="006533A8" w:rsidRPr="00950845" w:rsidRDefault="006533A8" w:rsidP="003C57AB">
            <w:pPr>
              <w:pStyle w:val="TableText"/>
              <w:spacing w:before="40" w:after="0" w:line="240" w:lineRule="auto"/>
              <w:jc w:val="center"/>
              <w:rPr>
                <w:szCs w:val="20"/>
                <w:lang w:val="en-NZ"/>
              </w:rPr>
            </w:pPr>
          </w:p>
        </w:tc>
        <w:tc>
          <w:tcPr>
            <w:tcW w:w="992" w:type="dxa"/>
            <w:vAlign w:val="center"/>
          </w:tcPr>
          <w:p w14:paraId="08452B0F" w14:textId="77777777" w:rsidR="006533A8" w:rsidRPr="00F852D0" w:rsidRDefault="006533A8" w:rsidP="003C57AB">
            <w:pPr>
              <w:pStyle w:val="TableText"/>
              <w:spacing w:before="40" w:after="0" w:line="240" w:lineRule="auto"/>
              <w:jc w:val="center"/>
              <w:rPr>
                <w:lang w:val="en-NZ"/>
              </w:rPr>
            </w:pPr>
          </w:p>
        </w:tc>
        <w:tc>
          <w:tcPr>
            <w:tcW w:w="3685" w:type="dxa"/>
          </w:tcPr>
          <w:p w14:paraId="758A9AC0" w14:textId="4B9C4FDF" w:rsidR="006533A8" w:rsidRPr="00F852D0" w:rsidRDefault="001C3F42" w:rsidP="002E7AE2">
            <w:pPr>
              <w:pStyle w:val="TableText"/>
              <w:spacing w:before="40" w:after="0" w:line="240" w:lineRule="auto"/>
              <w:rPr>
                <w:lang w:val="en-NZ"/>
              </w:rPr>
            </w:pPr>
            <w:r>
              <w:rPr>
                <w:lang w:val="en-NZ"/>
              </w:rPr>
              <w:t xml:space="preserve">The high cost of land </w:t>
            </w:r>
            <w:r w:rsidR="003D54B9">
              <w:rPr>
                <w:lang w:val="en-NZ"/>
              </w:rPr>
              <w:t>creates a barrier to entry for some operators. This limits competition and is likely to impact contract costs</w:t>
            </w:r>
            <w:r w:rsidR="006C3A68">
              <w:rPr>
                <w:lang w:val="en-NZ"/>
              </w:rPr>
              <w:t xml:space="preserve"> that will be passed on to ORC.</w:t>
            </w:r>
            <w:r w:rsidR="002653E0">
              <w:rPr>
                <w:lang w:val="en-NZ"/>
              </w:rPr>
              <w:t xml:space="preserve"> </w:t>
            </w:r>
          </w:p>
        </w:tc>
      </w:tr>
      <w:tr w:rsidR="006533A8" w:rsidRPr="00F852D0" w14:paraId="2A6D01F0" w14:textId="52DA667D" w:rsidTr="00BE1E1D">
        <w:trPr>
          <w:trHeight w:val="283"/>
        </w:trPr>
        <w:tc>
          <w:tcPr>
            <w:tcW w:w="2410" w:type="dxa"/>
            <w:vAlign w:val="center"/>
          </w:tcPr>
          <w:p w14:paraId="256F27BF" w14:textId="28625B99" w:rsidR="006533A8" w:rsidRPr="00F852D0" w:rsidRDefault="00C1026B" w:rsidP="00F42872">
            <w:pPr>
              <w:pStyle w:val="TableText"/>
              <w:spacing w:before="40" w:after="0" w:line="240" w:lineRule="auto"/>
              <w:jc w:val="left"/>
              <w:rPr>
                <w:lang w:val="en-NZ"/>
              </w:rPr>
            </w:pPr>
            <w:r>
              <w:rPr>
                <w:lang w:val="en-NZ"/>
              </w:rPr>
              <w:t>Workforce sustainability</w:t>
            </w:r>
          </w:p>
        </w:tc>
        <w:tc>
          <w:tcPr>
            <w:tcW w:w="851" w:type="dxa"/>
            <w:vAlign w:val="center"/>
          </w:tcPr>
          <w:p w14:paraId="34548B33" w14:textId="77777777" w:rsidR="006533A8" w:rsidRPr="00F852D0" w:rsidRDefault="006533A8" w:rsidP="003C57AB">
            <w:pPr>
              <w:pStyle w:val="TableText"/>
              <w:spacing w:before="40" w:after="0" w:line="240" w:lineRule="auto"/>
              <w:jc w:val="center"/>
              <w:rPr>
                <w:lang w:val="en-NZ"/>
              </w:rPr>
            </w:pPr>
          </w:p>
        </w:tc>
        <w:tc>
          <w:tcPr>
            <w:tcW w:w="1134" w:type="dxa"/>
            <w:vAlign w:val="center"/>
          </w:tcPr>
          <w:p w14:paraId="6044D2B1" w14:textId="52C134DF" w:rsidR="006533A8" w:rsidRPr="00F852D0" w:rsidRDefault="00F30289"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992" w:type="dxa"/>
            <w:vAlign w:val="center"/>
          </w:tcPr>
          <w:p w14:paraId="0B8DE8F5" w14:textId="77777777" w:rsidR="006533A8" w:rsidRPr="00F852D0" w:rsidRDefault="006533A8" w:rsidP="003C57AB">
            <w:pPr>
              <w:pStyle w:val="TableText"/>
              <w:spacing w:before="40" w:after="0" w:line="240" w:lineRule="auto"/>
              <w:jc w:val="center"/>
              <w:rPr>
                <w:lang w:val="en-NZ"/>
              </w:rPr>
            </w:pPr>
          </w:p>
        </w:tc>
        <w:tc>
          <w:tcPr>
            <w:tcW w:w="3685" w:type="dxa"/>
          </w:tcPr>
          <w:p w14:paraId="1F9AB4EF" w14:textId="06E21783" w:rsidR="006533A8" w:rsidRPr="00F852D0" w:rsidRDefault="00932BD1" w:rsidP="002E7AE2">
            <w:pPr>
              <w:pStyle w:val="TableText"/>
              <w:spacing w:before="40" w:after="0" w:line="240" w:lineRule="auto"/>
              <w:rPr>
                <w:lang w:val="en-NZ"/>
              </w:rPr>
            </w:pPr>
            <w:r>
              <w:rPr>
                <w:lang w:val="en-NZ"/>
              </w:rPr>
              <w:t xml:space="preserve">The operator is responsible for attracting and retaining </w:t>
            </w:r>
            <w:r w:rsidR="004A2946">
              <w:rPr>
                <w:lang w:val="en-NZ"/>
              </w:rPr>
              <w:t>drivers and support staff</w:t>
            </w:r>
            <w:r w:rsidR="00DA328D">
              <w:rPr>
                <w:lang w:val="en-NZ"/>
              </w:rPr>
              <w:t>, and managing any impact on service delivery</w:t>
            </w:r>
          </w:p>
        </w:tc>
      </w:tr>
      <w:tr w:rsidR="006533A8" w:rsidRPr="00F852D0" w14:paraId="55E8BACE" w14:textId="5BD65BB4" w:rsidTr="00BE1E1D">
        <w:trPr>
          <w:trHeight w:val="283"/>
        </w:trPr>
        <w:tc>
          <w:tcPr>
            <w:tcW w:w="2410" w:type="dxa"/>
            <w:vAlign w:val="center"/>
          </w:tcPr>
          <w:p w14:paraId="32F028EF" w14:textId="4714501C" w:rsidR="006533A8" w:rsidRPr="00F852D0" w:rsidRDefault="006533A8" w:rsidP="00F42872">
            <w:pPr>
              <w:pStyle w:val="TableText"/>
              <w:spacing w:before="40" w:after="0" w:line="240" w:lineRule="auto"/>
              <w:jc w:val="left"/>
              <w:rPr>
                <w:lang w:val="en-NZ"/>
              </w:rPr>
            </w:pPr>
            <w:r w:rsidRPr="004765A8">
              <w:rPr>
                <w:lang w:val="en-NZ"/>
              </w:rPr>
              <w:t>Electrification of fleet</w:t>
            </w:r>
          </w:p>
        </w:tc>
        <w:tc>
          <w:tcPr>
            <w:tcW w:w="851" w:type="dxa"/>
            <w:vAlign w:val="center"/>
          </w:tcPr>
          <w:p w14:paraId="425F1D02" w14:textId="77777777" w:rsidR="006533A8" w:rsidRPr="00F852D0" w:rsidRDefault="006533A8" w:rsidP="003C57AB">
            <w:pPr>
              <w:pStyle w:val="TableText"/>
              <w:spacing w:before="40" w:after="0" w:line="240" w:lineRule="auto"/>
              <w:jc w:val="center"/>
              <w:rPr>
                <w:lang w:val="en-NZ"/>
              </w:rPr>
            </w:pPr>
          </w:p>
        </w:tc>
        <w:tc>
          <w:tcPr>
            <w:tcW w:w="1134" w:type="dxa"/>
            <w:vAlign w:val="center"/>
          </w:tcPr>
          <w:p w14:paraId="1D09A57A" w14:textId="2C85377B" w:rsidR="006533A8" w:rsidRPr="00F852D0" w:rsidRDefault="006533A8" w:rsidP="003C57AB">
            <w:pPr>
              <w:pStyle w:val="TableText"/>
              <w:spacing w:before="40" w:after="0" w:line="240" w:lineRule="auto"/>
              <w:jc w:val="center"/>
              <w:rPr>
                <w:lang w:val="en-NZ"/>
              </w:rPr>
            </w:pPr>
          </w:p>
        </w:tc>
        <w:tc>
          <w:tcPr>
            <w:tcW w:w="992" w:type="dxa"/>
            <w:vAlign w:val="center"/>
          </w:tcPr>
          <w:p w14:paraId="4B49BC89" w14:textId="6C798476" w:rsidR="006533A8" w:rsidRPr="00F852D0" w:rsidRDefault="00244ED7"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3685" w:type="dxa"/>
          </w:tcPr>
          <w:p w14:paraId="4CEB70CC" w14:textId="4488F657" w:rsidR="00FD27E6" w:rsidRPr="00FD27E6" w:rsidRDefault="001502D5" w:rsidP="00FD27E6">
            <w:pPr>
              <w:pStyle w:val="TableText"/>
              <w:spacing w:before="40" w:after="0" w:line="240" w:lineRule="auto"/>
              <w:rPr>
                <w:lang w:val="en-NZ"/>
              </w:rPr>
            </w:pPr>
            <w:r>
              <w:rPr>
                <w:lang w:val="en-NZ"/>
              </w:rPr>
              <w:t>W</w:t>
            </w:r>
            <w:r w:rsidR="00FD27E6" w:rsidRPr="00FD27E6">
              <w:rPr>
                <w:lang w:val="en-NZ"/>
              </w:rPr>
              <w:t xml:space="preserve">illingness to </w:t>
            </w:r>
            <w:r>
              <w:rPr>
                <w:lang w:val="en-NZ"/>
              </w:rPr>
              <w:t>e</w:t>
            </w:r>
            <w:r w:rsidR="00FD27E6" w:rsidRPr="00FD27E6">
              <w:rPr>
                <w:lang w:val="en-NZ"/>
              </w:rPr>
              <w:t>lectri</w:t>
            </w:r>
            <w:r>
              <w:rPr>
                <w:lang w:val="en-NZ"/>
              </w:rPr>
              <w:t>fy fleet</w:t>
            </w:r>
            <w:r w:rsidR="009A481E">
              <w:rPr>
                <w:lang w:val="en-NZ"/>
              </w:rPr>
              <w:t xml:space="preserve"> will</w:t>
            </w:r>
            <w:r w:rsidR="00FD27E6" w:rsidRPr="00FD27E6">
              <w:rPr>
                <w:lang w:val="en-NZ"/>
              </w:rPr>
              <w:t xml:space="preserve"> be contingent on the length of the service contract as operators will need to balance the investment in capital required with continuity risk.</w:t>
            </w:r>
          </w:p>
          <w:p w14:paraId="4988E108" w14:textId="63B55112" w:rsidR="006533A8" w:rsidRPr="00F852D0" w:rsidRDefault="00521CF8" w:rsidP="002E7AE2">
            <w:pPr>
              <w:pStyle w:val="TableText"/>
              <w:spacing w:before="40" w:after="0" w:line="240" w:lineRule="auto"/>
              <w:rPr>
                <w:lang w:val="en-NZ"/>
              </w:rPr>
            </w:pPr>
            <w:r>
              <w:rPr>
                <w:lang w:val="en-NZ"/>
              </w:rPr>
              <w:t>Diesel vehicles are proposed short term.</w:t>
            </w:r>
          </w:p>
        </w:tc>
      </w:tr>
      <w:tr w:rsidR="00C627C3" w:rsidRPr="00F852D0" w14:paraId="09A0FE3B" w14:textId="77777777" w:rsidTr="00BE1E1D">
        <w:trPr>
          <w:trHeight w:val="283"/>
        </w:trPr>
        <w:tc>
          <w:tcPr>
            <w:tcW w:w="2410" w:type="dxa"/>
            <w:vAlign w:val="center"/>
          </w:tcPr>
          <w:p w14:paraId="711DBAD0" w14:textId="6CC495D0" w:rsidR="00C627C3" w:rsidRDefault="00195AD4" w:rsidP="00F42872">
            <w:pPr>
              <w:pStyle w:val="TableText"/>
              <w:spacing w:before="40" w:after="0" w:line="240" w:lineRule="auto"/>
              <w:jc w:val="left"/>
              <w:rPr>
                <w:lang w:val="en-NZ"/>
              </w:rPr>
            </w:pPr>
            <w:r>
              <w:rPr>
                <w:lang w:val="en-NZ"/>
              </w:rPr>
              <w:t>Fleet d</w:t>
            </w:r>
            <w:r w:rsidR="00C627C3">
              <w:rPr>
                <w:lang w:val="en-NZ"/>
              </w:rPr>
              <w:t>ecarbonisation</w:t>
            </w:r>
          </w:p>
        </w:tc>
        <w:tc>
          <w:tcPr>
            <w:tcW w:w="851" w:type="dxa"/>
            <w:vAlign w:val="center"/>
          </w:tcPr>
          <w:p w14:paraId="1C94BD05" w14:textId="77777777" w:rsidR="00C627C3" w:rsidRPr="00F852D0" w:rsidRDefault="00C627C3" w:rsidP="003C57AB">
            <w:pPr>
              <w:pStyle w:val="TableText"/>
              <w:spacing w:before="40" w:after="0" w:line="240" w:lineRule="auto"/>
              <w:jc w:val="center"/>
              <w:rPr>
                <w:lang w:val="en-NZ"/>
              </w:rPr>
            </w:pPr>
          </w:p>
        </w:tc>
        <w:tc>
          <w:tcPr>
            <w:tcW w:w="1134" w:type="dxa"/>
            <w:vAlign w:val="center"/>
          </w:tcPr>
          <w:p w14:paraId="11241B3F" w14:textId="77777777" w:rsidR="00C627C3" w:rsidRPr="00F852D0" w:rsidRDefault="00C627C3" w:rsidP="003C57AB">
            <w:pPr>
              <w:pStyle w:val="TableText"/>
              <w:spacing w:before="40" w:after="0" w:line="240" w:lineRule="auto"/>
              <w:jc w:val="center"/>
              <w:rPr>
                <w:lang w:val="en-NZ"/>
              </w:rPr>
            </w:pPr>
          </w:p>
        </w:tc>
        <w:tc>
          <w:tcPr>
            <w:tcW w:w="992" w:type="dxa"/>
            <w:vAlign w:val="center"/>
          </w:tcPr>
          <w:p w14:paraId="3135FCBB" w14:textId="07FE5B7E" w:rsidR="00C627C3" w:rsidRPr="00950845" w:rsidRDefault="005940A5" w:rsidP="003C57AB">
            <w:pPr>
              <w:pStyle w:val="TableText"/>
              <w:spacing w:before="40" w:after="0" w:line="240" w:lineRule="auto"/>
              <w:jc w:val="center"/>
              <w:rPr>
                <w:rFonts w:ascii="Calibri" w:hAnsi="Calibri" w:cs="Calibri"/>
                <w:b/>
                <w:color w:val="002060"/>
                <w:szCs w:val="20"/>
              </w:rPr>
            </w:pPr>
            <w:r w:rsidRPr="00950845">
              <w:rPr>
                <w:rFonts w:ascii="Calibri" w:hAnsi="Calibri" w:cs="Calibri"/>
                <w:b/>
                <w:color w:val="002060"/>
                <w:szCs w:val="20"/>
              </w:rPr>
              <w:t>X</w:t>
            </w:r>
          </w:p>
        </w:tc>
        <w:tc>
          <w:tcPr>
            <w:tcW w:w="3685" w:type="dxa"/>
          </w:tcPr>
          <w:p w14:paraId="7F2D584A" w14:textId="3148E73B" w:rsidR="00C627C3" w:rsidRPr="00F852D0" w:rsidRDefault="00195AD4" w:rsidP="002E7AE2">
            <w:pPr>
              <w:pStyle w:val="TableText"/>
              <w:spacing w:before="40" w:after="0" w:line="240" w:lineRule="auto"/>
              <w:rPr>
                <w:lang w:val="en-NZ"/>
              </w:rPr>
            </w:pPr>
            <w:r>
              <w:rPr>
                <w:lang w:val="en-NZ"/>
              </w:rPr>
              <w:t xml:space="preserve">ORC risk meeting decarbonisation goals if </w:t>
            </w:r>
            <w:r w:rsidR="005940A5">
              <w:rPr>
                <w:lang w:val="en-NZ"/>
              </w:rPr>
              <w:t>fleet electrification is too expensive of complex for operators</w:t>
            </w:r>
          </w:p>
        </w:tc>
      </w:tr>
      <w:tr w:rsidR="002C1B2B" w:rsidRPr="00F852D0" w14:paraId="66F0DE80" w14:textId="77777777" w:rsidTr="00BE1E1D">
        <w:trPr>
          <w:trHeight w:val="283"/>
        </w:trPr>
        <w:tc>
          <w:tcPr>
            <w:tcW w:w="2410" w:type="dxa"/>
            <w:vAlign w:val="center"/>
          </w:tcPr>
          <w:p w14:paraId="0B70F64F" w14:textId="106507CC" w:rsidR="002C1B2B" w:rsidRPr="004765A8" w:rsidRDefault="002C1B2B" w:rsidP="00F42872">
            <w:pPr>
              <w:pStyle w:val="TableText"/>
              <w:spacing w:before="40" w:after="0" w:line="240" w:lineRule="auto"/>
              <w:jc w:val="left"/>
              <w:rPr>
                <w:lang w:val="en-NZ"/>
              </w:rPr>
            </w:pPr>
            <w:r>
              <w:rPr>
                <w:lang w:val="en-NZ"/>
              </w:rPr>
              <w:t>Seasonal variance in patronage</w:t>
            </w:r>
          </w:p>
        </w:tc>
        <w:tc>
          <w:tcPr>
            <w:tcW w:w="851" w:type="dxa"/>
            <w:vAlign w:val="center"/>
          </w:tcPr>
          <w:p w14:paraId="07A5F0B8" w14:textId="77777777" w:rsidR="002C1B2B" w:rsidRPr="00F852D0" w:rsidRDefault="002C1B2B" w:rsidP="003C57AB">
            <w:pPr>
              <w:pStyle w:val="TableText"/>
              <w:spacing w:before="40" w:after="0" w:line="240" w:lineRule="auto"/>
              <w:jc w:val="center"/>
              <w:rPr>
                <w:lang w:val="en-NZ"/>
              </w:rPr>
            </w:pPr>
          </w:p>
        </w:tc>
        <w:tc>
          <w:tcPr>
            <w:tcW w:w="1134" w:type="dxa"/>
            <w:vAlign w:val="center"/>
          </w:tcPr>
          <w:p w14:paraId="04108948" w14:textId="77777777" w:rsidR="002C1B2B" w:rsidRPr="00F852D0" w:rsidRDefault="002C1B2B" w:rsidP="003C57AB">
            <w:pPr>
              <w:pStyle w:val="TableText"/>
              <w:spacing w:before="40" w:after="0" w:line="240" w:lineRule="auto"/>
              <w:jc w:val="center"/>
              <w:rPr>
                <w:lang w:val="en-NZ"/>
              </w:rPr>
            </w:pPr>
          </w:p>
        </w:tc>
        <w:tc>
          <w:tcPr>
            <w:tcW w:w="992" w:type="dxa"/>
            <w:vAlign w:val="center"/>
          </w:tcPr>
          <w:p w14:paraId="096F38BF" w14:textId="5C7776C4" w:rsidR="002C1B2B" w:rsidRPr="00F852D0" w:rsidRDefault="0016717E"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3685" w:type="dxa"/>
          </w:tcPr>
          <w:p w14:paraId="0AE0A399" w14:textId="0D86909E" w:rsidR="002C1B2B" w:rsidRPr="00F852D0" w:rsidRDefault="00964C65" w:rsidP="002E7AE2">
            <w:pPr>
              <w:pStyle w:val="TableText"/>
              <w:spacing w:before="40" w:after="0" w:line="240" w:lineRule="auto"/>
              <w:rPr>
                <w:lang w:val="en-NZ"/>
              </w:rPr>
            </w:pPr>
            <w:r>
              <w:rPr>
                <w:lang w:val="en-NZ"/>
              </w:rPr>
              <w:t xml:space="preserve">Contract to include patronage incentives for operators. ORC </w:t>
            </w:r>
            <w:r w:rsidR="004C7E46">
              <w:rPr>
                <w:lang w:val="en-NZ"/>
              </w:rPr>
              <w:t xml:space="preserve">can mitigate </w:t>
            </w:r>
            <w:r w:rsidR="00B01CC8">
              <w:rPr>
                <w:lang w:val="en-NZ"/>
              </w:rPr>
              <w:t>through comms and marketing</w:t>
            </w:r>
          </w:p>
        </w:tc>
      </w:tr>
      <w:tr w:rsidR="00B01CC8" w:rsidRPr="00F852D0" w14:paraId="00AC76CC" w14:textId="77777777" w:rsidTr="00BE1E1D">
        <w:trPr>
          <w:trHeight w:val="283"/>
        </w:trPr>
        <w:tc>
          <w:tcPr>
            <w:tcW w:w="2410" w:type="dxa"/>
            <w:vAlign w:val="center"/>
          </w:tcPr>
          <w:p w14:paraId="596DFA8F" w14:textId="212D5D9F" w:rsidR="00B01CC8" w:rsidRDefault="00FD7AB4" w:rsidP="00F42872">
            <w:pPr>
              <w:pStyle w:val="TableText"/>
              <w:spacing w:before="40" w:after="0" w:line="240" w:lineRule="auto"/>
              <w:jc w:val="left"/>
              <w:rPr>
                <w:lang w:val="en-NZ"/>
              </w:rPr>
            </w:pPr>
            <w:r>
              <w:rPr>
                <w:lang w:val="en-NZ"/>
              </w:rPr>
              <w:t>T</w:t>
            </w:r>
            <w:r w:rsidR="00D64542">
              <w:rPr>
                <w:lang w:val="en-NZ"/>
              </w:rPr>
              <w:t xml:space="preserve">imetable </w:t>
            </w:r>
            <w:r w:rsidR="00F42872">
              <w:rPr>
                <w:lang w:val="en-NZ"/>
              </w:rPr>
              <w:t>reliability</w:t>
            </w:r>
            <w:r>
              <w:rPr>
                <w:lang w:val="en-NZ"/>
              </w:rPr>
              <w:t xml:space="preserve"> and performance requirements</w:t>
            </w:r>
          </w:p>
        </w:tc>
        <w:tc>
          <w:tcPr>
            <w:tcW w:w="851" w:type="dxa"/>
            <w:vAlign w:val="center"/>
          </w:tcPr>
          <w:p w14:paraId="6B321D4F" w14:textId="77777777" w:rsidR="00B01CC8" w:rsidRPr="00950845" w:rsidRDefault="00B01CC8" w:rsidP="003C57AB">
            <w:pPr>
              <w:pStyle w:val="TableText"/>
              <w:spacing w:before="40" w:after="0" w:line="240" w:lineRule="auto"/>
              <w:jc w:val="center"/>
              <w:rPr>
                <w:rFonts w:ascii="Calibri" w:hAnsi="Calibri" w:cs="Calibri"/>
                <w:b/>
                <w:color w:val="002060"/>
                <w:szCs w:val="20"/>
              </w:rPr>
            </w:pPr>
          </w:p>
        </w:tc>
        <w:tc>
          <w:tcPr>
            <w:tcW w:w="1134" w:type="dxa"/>
            <w:vAlign w:val="center"/>
          </w:tcPr>
          <w:p w14:paraId="7C9B45F9" w14:textId="77777777" w:rsidR="00B01CC8" w:rsidRPr="00F852D0" w:rsidRDefault="00B01CC8" w:rsidP="003C57AB">
            <w:pPr>
              <w:pStyle w:val="TableText"/>
              <w:spacing w:before="40" w:after="0" w:line="240" w:lineRule="auto"/>
              <w:jc w:val="center"/>
              <w:rPr>
                <w:lang w:val="en-NZ"/>
              </w:rPr>
            </w:pPr>
          </w:p>
        </w:tc>
        <w:tc>
          <w:tcPr>
            <w:tcW w:w="992" w:type="dxa"/>
            <w:vAlign w:val="center"/>
          </w:tcPr>
          <w:p w14:paraId="6BD85F69" w14:textId="69BFBE1F" w:rsidR="00B01CC8" w:rsidRPr="00F852D0" w:rsidRDefault="00B01CC8"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3685" w:type="dxa"/>
          </w:tcPr>
          <w:p w14:paraId="66D12605" w14:textId="6B0B0F0C" w:rsidR="00B01CC8" w:rsidRPr="00F852D0" w:rsidRDefault="003E66C1" w:rsidP="002E7AE2">
            <w:pPr>
              <w:pStyle w:val="TableText"/>
              <w:spacing w:before="40" w:after="0" w:line="240" w:lineRule="auto"/>
              <w:rPr>
                <w:lang w:val="en-NZ"/>
              </w:rPr>
            </w:pPr>
            <w:r>
              <w:rPr>
                <w:lang w:val="en-NZ"/>
              </w:rPr>
              <w:t xml:space="preserve">The operator is responsible for meeting </w:t>
            </w:r>
            <w:r w:rsidR="00EC3024">
              <w:rPr>
                <w:lang w:val="en-NZ"/>
              </w:rPr>
              <w:t>performance requirements set out in the contract. Timetables will be designed collectively to manage uncertainties and reliability issues with the Queenstown traffic.</w:t>
            </w:r>
          </w:p>
        </w:tc>
      </w:tr>
      <w:tr w:rsidR="002C1B2B" w:rsidRPr="00F852D0" w14:paraId="791A574A" w14:textId="77777777" w:rsidTr="00BE1E1D">
        <w:trPr>
          <w:trHeight w:val="283"/>
        </w:trPr>
        <w:tc>
          <w:tcPr>
            <w:tcW w:w="2410" w:type="dxa"/>
            <w:vAlign w:val="center"/>
          </w:tcPr>
          <w:p w14:paraId="4194BE00" w14:textId="7D7F69FB" w:rsidR="002C1B2B" w:rsidRPr="004765A8" w:rsidRDefault="007A1BE4" w:rsidP="00F42872">
            <w:pPr>
              <w:pStyle w:val="TableText"/>
              <w:spacing w:before="40" w:after="0" w:line="240" w:lineRule="auto"/>
              <w:jc w:val="left"/>
              <w:rPr>
                <w:lang w:val="en-NZ"/>
              </w:rPr>
            </w:pPr>
            <w:r>
              <w:rPr>
                <w:lang w:val="en-NZ"/>
              </w:rPr>
              <w:t>Cont</w:t>
            </w:r>
            <w:r w:rsidR="005D15C0">
              <w:rPr>
                <w:lang w:val="en-NZ"/>
              </w:rPr>
              <w:t>r</w:t>
            </w:r>
            <w:r>
              <w:rPr>
                <w:lang w:val="en-NZ"/>
              </w:rPr>
              <w:t xml:space="preserve">actor </w:t>
            </w:r>
            <w:r w:rsidR="00B73866">
              <w:rPr>
                <w:lang w:val="en-NZ"/>
              </w:rPr>
              <w:t>underperformance</w:t>
            </w:r>
          </w:p>
        </w:tc>
        <w:tc>
          <w:tcPr>
            <w:tcW w:w="851" w:type="dxa"/>
            <w:vAlign w:val="center"/>
          </w:tcPr>
          <w:p w14:paraId="0249D641" w14:textId="6E142E6B" w:rsidR="002C1B2B" w:rsidRPr="00F852D0" w:rsidRDefault="0016717E"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1134" w:type="dxa"/>
            <w:vAlign w:val="center"/>
          </w:tcPr>
          <w:p w14:paraId="65AD1D54" w14:textId="77777777" w:rsidR="002C1B2B" w:rsidRPr="00F852D0" w:rsidRDefault="002C1B2B" w:rsidP="003C57AB">
            <w:pPr>
              <w:pStyle w:val="TableText"/>
              <w:spacing w:before="40" w:after="0" w:line="240" w:lineRule="auto"/>
              <w:jc w:val="center"/>
              <w:rPr>
                <w:lang w:val="en-NZ"/>
              </w:rPr>
            </w:pPr>
          </w:p>
        </w:tc>
        <w:tc>
          <w:tcPr>
            <w:tcW w:w="992" w:type="dxa"/>
            <w:vAlign w:val="center"/>
          </w:tcPr>
          <w:p w14:paraId="3D4B15AE" w14:textId="77777777" w:rsidR="002C1B2B" w:rsidRPr="00F852D0" w:rsidRDefault="002C1B2B" w:rsidP="003C57AB">
            <w:pPr>
              <w:pStyle w:val="TableText"/>
              <w:spacing w:before="40" w:after="0" w:line="240" w:lineRule="auto"/>
              <w:jc w:val="center"/>
              <w:rPr>
                <w:lang w:val="en-NZ"/>
              </w:rPr>
            </w:pPr>
          </w:p>
        </w:tc>
        <w:tc>
          <w:tcPr>
            <w:tcW w:w="3685" w:type="dxa"/>
          </w:tcPr>
          <w:p w14:paraId="048B8FDA" w14:textId="66C429B2" w:rsidR="002C1B2B" w:rsidRPr="00F852D0" w:rsidRDefault="004F6120" w:rsidP="002E7AE2">
            <w:pPr>
              <w:pStyle w:val="TableText"/>
              <w:spacing w:before="40" w:after="0" w:line="240" w:lineRule="auto"/>
              <w:rPr>
                <w:lang w:val="en-NZ"/>
              </w:rPr>
            </w:pPr>
            <w:r>
              <w:rPr>
                <w:lang w:val="en-NZ"/>
              </w:rPr>
              <w:t>ORC are responsible for managing contractor performance and addressing issues early.</w:t>
            </w:r>
          </w:p>
        </w:tc>
      </w:tr>
      <w:tr w:rsidR="007A1BE4" w:rsidRPr="00F852D0" w14:paraId="1A08F2B4" w14:textId="77777777" w:rsidTr="00BE1E1D">
        <w:trPr>
          <w:trHeight w:val="283"/>
        </w:trPr>
        <w:tc>
          <w:tcPr>
            <w:tcW w:w="2410" w:type="dxa"/>
            <w:vAlign w:val="center"/>
          </w:tcPr>
          <w:p w14:paraId="29433761" w14:textId="77322F66" w:rsidR="007A1BE4" w:rsidRPr="004765A8" w:rsidRDefault="002B3A9E" w:rsidP="00F42872">
            <w:pPr>
              <w:pStyle w:val="TableText"/>
              <w:spacing w:before="40" w:after="0" w:line="240" w:lineRule="auto"/>
              <w:jc w:val="left"/>
              <w:rPr>
                <w:lang w:val="en-NZ"/>
              </w:rPr>
            </w:pPr>
            <w:r>
              <w:rPr>
                <w:lang w:val="en-NZ"/>
              </w:rPr>
              <w:t>A</w:t>
            </w:r>
            <w:r w:rsidR="00D8408D">
              <w:rPr>
                <w:lang w:val="en-NZ"/>
              </w:rPr>
              <w:t>pprovals and licenses</w:t>
            </w:r>
          </w:p>
        </w:tc>
        <w:tc>
          <w:tcPr>
            <w:tcW w:w="851" w:type="dxa"/>
            <w:vAlign w:val="center"/>
          </w:tcPr>
          <w:p w14:paraId="12B04162" w14:textId="77777777" w:rsidR="007A1BE4" w:rsidRPr="00F852D0" w:rsidRDefault="007A1BE4" w:rsidP="003C57AB">
            <w:pPr>
              <w:pStyle w:val="TableText"/>
              <w:spacing w:before="40" w:after="0" w:line="240" w:lineRule="auto"/>
              <w:jc w:val="center"/>
              <w:rPr>
                <w:lang w:val="en-NZ"/>
              </w:rPr>
            </w:pPr>
          </w:p>
        </w:tc>
        <w:tc>
          <w:tcPr>
            <w:tcW w:w="1134" w:type="dxa"/>
            <w:vAlign w:val="center"/>
          </w:tcPr>
          <w:p w14:paraId="0EC90879" w14:textId="77777777" w:rsidR="007A1BE4" w:rsidRPr="00F852D0" w:rsidRDefault="007A1BE4" w:rsidP="003C57AB">
            <w:pPr>
              <w:pStyle w:val="TableText"/>
              <w:spacing w:before="40" w:after="0" w:line="240" w:lineRule="auto"/>
              <w:jc w:val="center"/>
              <w:rPr>
                <w:lang w:val="en-NZ"/>
              </w:rPr>
            </w:pPr>
          </w:p>
        </w:tc>
        <w:tc>
          <w:tcPr>
            <w:tcW w:w="992" w:type="dxa"/>
            <w:vAlign w:val="center"/>
          </w:tcPr>
          <w:p w14:paraId="5156C274" w14:textId="3BC700D3" w:rsidR="007A1BE4" w:rsidRPr="00F852D0" w:rsidRDefault="0016717E"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3685" w:type="dxa"/>
          </w:tcPr>
          <w:p w14:paraId="086EB456" w14:textId="30CDE3C7" w:rsidR="007A1BE4" w:rsidRPr="00F852D0" w:rsidRDefault="002B7787" w:rsidP="002E7AE2">
            <w:pPr>
              <w:pStyle w:val="TableText"/>
              <w:spacing w:before="40" w:after="0" w:line="240" w:lineRule="auto"/>
              <w:rPr>
                <w:lang w:val="en-NZ"/>
              </w:rPr>
            </w:pPr>
            <w:r>
              <w:rPr>
                <w:lang w:val="en-NZ"/>
              </w:rPr>
              <w:t xml:space="preserve">Funding and process approvals </w:t>
            </w:r>
            <w:r w:rsidR="00FB1170">
              <w:rPr>
                <w:lang w:val="en-NZ"/>
              </w:rPr>
              <w:t>sit with ORC</w:t>
            </w:r>
            <w:r w:rsidR="00532BEF">
              <w:rPr>
                <w:lang w:val="en-NZ"/>
              </w:rPr>
              <w:t>. All other licensing and regulation adherence is the responsibility of the operator.</w:t>
            </w:r>
          </w:p>
        </w:tc>
      </w:tr>
      <w:tr w:rsidR="00C1026B" w:rsidRPr="00F852D0" w14:paraId="3228B609" w14:textId="77777777" w:rsidTr="00BE1E1D">
        <w:trPr>
          <w:trHeight w:val="283"/>
        </w:trPr>
        <w:tc>
          <w:tcPr>
            <w:tcW w:w="2410" w:type="dxa"/>
            <w:vAlign w:val="center"/>
          </w:tcPr>
          <w:p w14:paraId="41BFD992" w14:textId="52B74C1B" w:rsidR="00C1026B" w:rsidRDefault="00A222EA" w:rsidP="00F42872">
            <w:pPr>
              <w:pStyle w:val="TableText"/>
              <w:spacing w:before="40" w:after="0" w:line="240" w:lineRule="auto"/>
              <w:jc w:val="left"/>
              <w:rPr>
                <w:lang w:val="en-NZ"/>
              </w:rPr>
            </w:pPr>
            <w:r>
              <w:rPr>
                <w:lang w:val="en-NZ"/>
              </w:rPr>
              <w:t>Force majeure</w:t>
            </w:r>
          </w:p>
        </w:tc>
        <w:tc>
          <w:tcPr>
            <w:tcW w:w="851" w:type="dxa"/>
            <w:vAlign w:val="center"/>
          </w:tcPr>
          <w:p w14:paraId="780A8B28" w14:textId="77777777" w:rsidR="00C1026B" w:rsidRPr="00F852D0" w:rsidRDefault="00C1026B" w:rsidP="003C57AB">
            <w:pPr>
              <w:pStyle w:val="TableText"/>
              <w:spacing w:before="40" w:after="0" w:line="240" w:lineRule="auto"/>
              <w:jc w:val="center"/>
              <w:rPr>
                <w:lang w:val="en-NZ"/>
              </w:rPr>
            </w:pPr>
          </w:p>
        </w:tc>
        <w:tc>
          <w:tcPr>
            <w:tcW w:w="1134" w:type="dxa"/>
            <w:vAlign w:val="center"/>
          </w:tcPr>
          <w:p w14:paraId="4789648F" w14:textId="77777777" w:rsidR="00C1026B" w:rsidRPr="00F852D0" w:rsidRDefault="00C1026B" w:rsidP="003C57AB">
            <w:pPr>
              <w:pStyle w:val="TableText"/>
              <w:spacing w:before="40" w:after="0" w:line="240" w:lineRule="auto"/>
              <w:jc w:val="center"/>
              <w:rPr>
                <w:lang w:val="en-NZ"/>
              </w:rPr>
            </w:pPr>
          </w:p>
        </w:tc>
        <w:tc>
          <w:tcPr>
            <w:tcW w:w="992" w:type="dxa"/>
            <w:vAlign w:val="center"/>
          </w:tcPr>
          <w:p w14:paraId="7CE3927E" w14:textId="0A1D7238" w:rsidR="00C1026B" w:rsidRPr="00F852D0" w:rsidRDefault="00FF578D"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3685" w:type="dxa"/>
          </w:tcPr>
          <w:p w14:paraId="4177F617" w14:textId="7302387A" w:rsidR="00C1026B" w:rsidRPr="00F852D0" w:rsidRDefault="00FF578D" w:rsidP="002E7AE2">
            <w:pPr>
              <w:pStyle w:val="TableText"/>
              <w:spacing w:before="40" w:after="0" w:line="240" w:lineRule="auto"/>
              <w:rPr>
                <w:lang w:val="en-NZ"/>
              </w:rPr>
            </w:pPr>
            <w:r>
              <w:rPr>
                <w:lang w:val="en-NZ"/>
              </w:rPr>
              <w:t xml:space="preserve">Shared in line with </w:t>
            </w:r>
            <w:r w:rsidR="00853A02">
              <w:rPr>
                <w:lang w:val="en-NZ"/>
              </w:rPr>
              <w:t>standard contract terms</w:t>
            </w:r>
          </w:p>
        </w:tc>
      </w:tr>
      <w:tr w:rsidR="00F26FDD" w:rsidRPr="00F852D0" w14:paraId="4B979525" w14:textId="77777777" w:rsidTr="00BE1E1D">
        <w:trPr>
          <w:trHeight w:val="283"/>
        </w:trPr>
        <w:tc>
          <w:tcPr>
            <w:tcW w:w="2410" w:type="dxa"/>
            <w:vAlign w:val="center"/>
          </w:tcPr>
          <w:p w14:paraId="58702284" w14:textId="0B57E059" w:rsidR="00F26FDD" w:rsidRDefault="00F26FDD" w:rsidP="00F42872">
            <w:pPr>
              <w:pStyle w:val="TableText"/>
              <w:spacing w:before="40" w:after="0" w:line="240" w:lineRule="auto"/>
              <w:jc w:val="left"/>
              <w:rPr>
                <w:lang w:val="en-NZ"/>
              </w:rPr>
            </w:pPr>
            <w:r>
              <w:rPr>
                <w:lang w:val="en-NZ"/>
              </w:rPr>
              <w:t>Changes in law (general)</w:t>
            </w:r>
          </w:p>
        </w:tc>
        <w:tc>
          <w:tcPr>
            <w:tcW w:w="851" w:type="dxa"/>
            <w:vAlign w:val="center"/>
          </w:tcPr>
          <w:p w14:paraId="60E9071B" w14:textId="77777777" w:rsidR="00F26FDD" w:rsidRPr="00F852D0" w:rsidRDefault="00F26FDD" w:rsidP="003C57AB">
            <w:pPr>
              <w:pStyle w:val="TableText"/>
              <w:spacing w:before="40" w:after="0" w:line="240" w:lineRule="auto"/>
              <w:jc w:val="center"/>
              <w:rPr>
                <w:lang w:val="en-NZ"/>
              </w:rPr>
            </w:pPr>
          </w:p>
        </w:tc>
        <w:tc>
          <w:tcPr>
            <w:tcW w:w="1134" w:type="dxa"/>
            <w:vAlign w:val="center"/>
          </w:tcPr>
          <w:p w14:paraId="66C278E3" w14:textId="77777777" w:rsidR="00F26FDD" w:rsidRPr="00F852D0" w:rsidRDefault="00F26FDD" w:rsidP="003C57AB">
            <w:pPr>
              <w:pStyle w:val="TableText"/>
              <w:spacing w:before="40" w:after="0" w:line="240" w:lineRule="auto"/>
              <w:jc w:val="center"/>
              <w:rPr>
                <w:lang w:val="en-NZ"/>
              </w:rPr>
            </w:pPr>
          </w:p>
        </w:tc>
        <w:tc>
          <w:tcPr>
            <w:tcW w:w="992" w:type="dxa"/>
            <w:vAlign w:val="center"/>
          </w:tcPr>
          <w:p w14:paraId="4DA493C0" w14:textId="454665B0" w:rsidR="00F26FDD" w:rsidRPr="00F852D0" w:rsidRDefault="00F26FDD"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3685" w:type="dxa"/>
            <w:vMerge w:val="restart"/>
          </w:tcPr>
          <w:p w14:paraId="3DC50D2F" w14:textId="2985704E" w:rsidR="00F26FDD" w:rsidRPr="00F852D0" w:rsidRDefault="00F26FDD">
            <w:pPr>
              <w:pStyle w:val="TableText"/>
              <w:spacing w:before="40" w:after="0" w:line="240" w:lineRule="auto"/>
              <w:rPr>
                <w:lang w:val="en-NZ"/>
              </w:rPr>
            </w:pPr>
            <w:r w:rsidRPr="00D63C51">
              <w:rPr>
                <w:lang w:val="en-NZ"/>
              </w:rPr>
              <w:t xml:space="preserve">General changes to law (for example employment law) which have an impact on cost or delivery will be shared. Specific changes in law, i.e. those which have a direct impact on the </w:t>
            </w:r>
            <w:r w:rsidR="00D63C51" w:rsidRPr="00D63C51">
              <w:rPr>
                <w:lang w:val="en-NZ"/>
              </w:rPr>
              <w:t xml:space="preserve">ORC </w:t>
            </w:r>
            <w:r w:rsidRPr="00D63C51">
              <w:rPr>
                <w:lang w:val="en-NZ"/>
              </w:rPr>
              <w:t xml:space="preserve">projects will be held by the </w:t>
            </w:r>
            <w:r w:rsidR="00D63C51" w:rsidRPr="00D63C51">
              <w:rPr>
                <w:lang w:val="en-NZ"/>
              </w:rPr>
              <w:t>Council</w:t>
            </w:r>
          </w:p>
        </w:tc>
      </w:tr>
      <w:tr w:rsidR="00F26FDD" w:rsidRPr="00F852D0" w14:paraId="0005C21B" w14:textId="77777777" w:rsidTr="00BE1E1D">
        <w:trPr>
          <w:trHeight w:val="283"/>
        </w:trPr>
        <w:tc>
          <w:tcPr>
            <w:tcW w:w="2410" w:type="dxa"/>
            <w:vAlign w:val="center"/>
          </w:tcPr>
          <w:p w14:paraId="11419AD0" w14:textId="2576F290" w:rsidR="00F26FDD" w:rsidRDefault="00F26FDD" w:rsidP="00F42872">
            <w:pPr>
              <w:pStyle w:val="TableText"/>
              <w:spacing w:before="40" w:after="0" w:line="240" w:lineRule="auto"/>
              <w:jc w:val="left"/>
              <w:rPr>
                <w:lang w:val="en-NZ"/>
              </w:rPr>
            </w:pPr>
            <w:r>
              <w:rPr>
                <w:lang w:val="en-NZ"/>
              </w:rPr>
              <w:t>Changes in law (specific)</w:t>
            </w:r>
          </w:p>
        </w:tc>
        <w:tc>
          <w:tcPr>
            <w:tcW w:w="851" w:type="dxa"/>
            <w:vAlign w:val="center"/>
          </w:tcPr>
          <w:p w14:paraId="1CDCE665" w14:textId="5959EE14" w:rsidR="00F26FDD" w:rsidRPr="00F852D0" w:rsidRDefault="00F26FDD" w:rsidP="003C57AB">
            <w:pPr>
              <w:pStyle w:val="TableText"/>
              <w:spacing w:before="40" w:after="0" w:line="240" w:lineRule="auto"/>
              <w:jc w:val="center"/>
              <w:rPr>
                <w:lang w:val="en-NZ"/>
              </w:rPr>
            </w:pPr>
            <w:r w:rsidRPr="00950845">
              <w:rPr>
                <w:rFonts w:ascii="Calibri" w:hAnsi="Calibri" w:cs="Calibri"/>
                <w:b/>
                <w:color w:val="002060"/>
                <w:szCs w:val="20"/>
              </w:rPr>
              <w:t>X</w:t>
            </w:r>
          </w:p>
        </w:tc>
        <w:tc>
          <w:tcPr>
            <w:tcW w:w="1134" w:type="dxa"/>
            <w:vAlign w:val="center"/>
          </w:tcPr>
          <w:p w14:paraId="617F7972" w14:textId="77777777" w:rsidR="00F26FDD" w:rsidRPr="00F852D0" w:rsidRDefault="00F26FDD" w:rsidP="003C57AB">
            <w:pPr>
              <w:pStyle w:val="TableText"/>
              <w:spacing w:before="40" w:after="0" w:line="240" w:lineRule="auto"/>
              <w:jc w:val="center"/>
              <w:rPr>
                <w:lang w:val="en-NZ"/>
              </w:rPr>
            </w:pPr>
          </w:p>
        </w:tc>
        <w:tc>
          <w:tcPr>
            <w:tcW w:w="992" w:type="dxa"/>
            <w:vAlign w:val="center"/>
          </w:tcPr>
          <w:p w14:paraId="7262F290" w14:textId="77777777" w:rsidR="00F26FDD" w:rsidRPr="00F852D0" w:rsidRDefault="00F26FDD" w:rsidP="003C57AB">
            <w:pPr>
              <w:pStyle w:val="TableText"/>
              <w:spacing w:before="40" w:after="0" w:line="240" w:lineRule="auto"/>
              <w:jc w:val="center"/>
              <w:rPr>
                <w:lang w:val="en-NZ"/>
              </w:rPr>
            </w:pPr>
          </w:p>
        </w:tc>
        <w:tc>
          <w:tcPr>
            <w:tcW w:w="3685" w:type="dxa"/>
            <w:vMerge/>
          </w:tcPr>
          <w:p w14:paraId="59006A95" w14:textId="77777777" w:rsidR="00F26FDD" w:rsidRPr="00F852D0" w:rsidRDefault="00F26FDD">
            <w:pPr>
              <w:pStyle w:val="TableText"/>
              <w:spacing w:before="40" w:after="0" w:line="240" w:lineRule="auto"/>
              <w:rPr>
                <w:lang w:val="en-NZ"/>
              </w:rPr>
            </w:pPr>
          </w:p>
        </w:tc>
      </w:tr>
      <w:tr w:rsidR="002F00F9" w:rsidRPr="00F852D0" w14:paraId="16D2D5C8" w14:textId="77777777" w:rsidTr="00BE1E1D">
        <w:trPr>
          <w:trHeight w:val="283"/>
        </w:trPr>
        <w:tc>
          <w:tcPr>
            <w:tcW w:w="2410" w:type="dxa"/>
          </w:tcPr>
          <w:p w14:paraId="2D761C01" w14:textId="6F3D77EB" w:rsidR="002F00F9" w:rsidRDefault="002F00F9" w:rsidP="002E7AE2">
            <w:pPr>
              <w:pStyle w:val="TableText"/>
              <w:spacing w:before="40" w:after="0" w:line="240" w:lineRule="auto"/>
              <w:rPr>
                <w:lang w:val="en-NZ"/>
              </w:rPr>
            </w:pPr>
            <w:r>
              <w:rPr>
                <w:lang w:val="en-NZ"/>
              </w:rPr>
              <w:t>Variations</w:t>
            </w:r>
          </w:p>
        </w:tc>
        <w:tc>
          <w:tcPr>
            <w:tcW w:w="851" w:type="dxa"/>
          </w:tcPr>
          <w:p w14:paraId="271D101B" w14:textId="77777777" w:rsidR="002F00F9" w:rsidRPr="00F852D0" w:rsidRDefault="002F00F9" w:rsidP="00DA328D">
            <w:pPr>
              <w:pStyle w:val="TableText"/>
              <w:spacing w:before="40" w:after="0" w:line="240" w:lineRule="auto"/>
              <w:jc w:val="center"/>
              <w:rPr>
                <w:lang w:val="en-NZ"/>
              </w:rPr>
            </w:pPr>
          </w:p>
        </w:tc>
        <w:tc>
          <w:tcPr>
            <w:tcW w:w="1134" w:type="dxa"/>
          </w:tcPr>
          <w:p w14:paraId="20FFA910" w14:textId="10FACE43" w:rsidR="002F00F9" w:rsidRPr="00F852D0" w:rsidRDefault="002F00F9" w:rsidP="00DA328D">
            <w:pPr>
              <w:pStyle w:val="TableText"/>
              <w:spacing w:before="40" w:after="0" w:line="240" w:lineRule="auto"/>
              <w:jc w:val="center"/>
              <w:rPr>
                <w:lang w:val="en-NZ"/>
              </w:rPr>
            </w:pPr>
          </w:p>
        </w:tc>
        <w:tc>
          <w:tcPr>
            <w:tcW w:w="992" w:type="dxa"/>
          </w:tcPr>
          <w:p w14:paraId="0B0588B5" w14:textId="00C78F19" w:rsidR="002F00F9" w:rsidRPr="00F852D0" w:rsidRDefault="00D30155" w:rsidP="00DA328D">
            <w:pPr>
              <w:pStyle w:val="TableText"/>
              <w:spacing w:before="40" w:after="0" w:line="240" w:lineRule="auto"/>
              <w:jc w:val="center"/>
              <w:rPr>
                <w:lang w:val="en-NZ"/>
              </w:rPr>
            </w:pPr>
            <w:r w:rsidRPr="00950845">
              <w:rPr>
                <w:rFonts w:ascii="Calibri" w:hAnsi="Calibri" w:cs="Calibri"/>
                <w:b/>
                <w:color w:val="002060"/>
                <w:szCs w:val="20"/>
              </w:rPr>
              <w:t>X</w:t>
            </w:r>
          </w:p>
        </w:tc>
        <w:tc>
          <w:tcPr>
            <w:tcW w:w="3685" w:type="dxa"/>
          </w:tcPr>
          <w:p w14:paraId="6E5A3C93" w14:textId="63AE691D" w:rsidR="002F00F9" w:rsidRPr="00F852D0" w:rsidRDefault="002D66B4" w:rsidP="002E7AE2">
            <w:pPr>
              <w:pStyle w:val="TableText"/>
              <w:spacing w:before="40" w:after="0" w:line="240" w:lineRule="auto"/>
              <w:rPr>
                <w:lang w:val="en-NZ"/>
              </w:rPr>
            </w:pPr>
            <w:r>
              <w:rPr>
                <w:lang w:val="en-NZ"/>
              </w:rPr>
              <w:t>Managed in line with contract terms</w:t>
            </w:r>
          </w:p>
        </w:tc>
      </w:tr>
    </w:tbl>
    <w:p w14:paraId="5C534BF3" w14:textId="77777777" w:rsidR="009729A1" w:rsidRPr="00F852D0" w:rsidRDefault="009729A1" w:rsidP="009729A1">
      <w:pPr>
        <w:spacing w:after="0" w:line="240" w:lineRule="atLeast"/>
        <w:rPr>
          <w:rStyle w:val="Emphasis"/>
          <w:color w:val="000000"/>
          <w:lang w:val="en-NZ"/>
        </w:rPr>
      </w:pPr>
    </w:p>
    <w:p w14:paraId="6F54A232" w14:textId="77777777" w:rsidR="009729A1" w:rsidRPr="00F852D0" w:rsidRDefault="0042369C" w:rsidP="0085469E">
      <w:pPr>
        <w:pStyle w:val="Heading3"/>
        <w:rPr>
          <w:lang w:val="en-NZ"/>
        </w:rPr>
      </w:pPr>
      <w:r w:rsidRPr="00F852D0">
        <w:rPr>
          <w:lang w:val="en-NZ"/>
        </w:rPr>
        <w:t>C</w:t>
      </w:r>
      <w:r w:rsidR="000C27AF" w:rsidRPr="00F852D0">
        <w:rPr>
          <w:lang w:val="en-NZ"/>
        </w:rPr>
        <w:t xml:space="preserve">ontract management </w:t>
      </w:r>
    </w:p>
    <w:p w14:paraId="2AC0CF3B" w14:textId="095B7A8B" w:rsidR="000C27AF" w:rsidRPr="00F852D0" w:rsidRDefault="000C27AF" w:rsidP="00B44260">
      <w:pPr>
        <w:rPr>
          <w:lang w:val="en-NZ"/>
        </w:rPr>
      </w:pPr>
      <w:r w:rsidRPr="00F852D0">
        <w:rPr>
          <w:lang w:val="en-NZ"/>
        </w:rPr>
        <w:t xml:space="preserve">The responsibility for managing delivery under the contract, as well as supplier relationship management, will </w:t>
      </w:r>
      <w:r w:rsidR="00292775">
        <w:rPr>
          <w:lang w:val="en-NZ"/>
        </w:rPr>
        <w:t xml:space="preserve">sit with ORC’s public transport </w:t>
      </w:r>
      <w:r w:rsidR="005D15C0">
        <w:rPr>
          <w:lang w:val="en-NZ"/>
        </w:rPr>
        <w:t xml:space="preserve">operations </w:t>
      </w:r>
      <w:r w:rsidR="00292775">
        <w:rPr>
          <w:lang w:val="en-NZ"/>
        </w:rPr>
        <w:t>team</w:t>
      </w:r>
      <w:r w:rsidR="00BF0AB2">
        <w:rPr>
          <w:lang w:val="en-NZ"/>
        </w:rPr>
        <w:t>.</w:t>
      </w:r>
      <w:r w:rsidRPr="00F852D0">
        <w:rPr>
          <w:lang w:val="en-NZ"/>
        </w:rPr>
        <w:t xml:space="preserve"> A contract-</w:t>
      </w:r>
      <w:r w:rsidR="008A3F27" w:rsidRPr="00F852D0">
        <w:rPr>
          <w:lang w:val="en-NZ"/>
        </w:rPr>
        <w:t xml:space="preserve"> </w:t>
      </w:r>
      <w:r w:rsidRPr="00F852D0">
        <w:rPr>
          <w:lang w:val="en-NZ"/>
        </w:rPr>
        <w:t>and relationship-management plan will be developed in consultation with the successful supplier</w:t>
      </w:r>
      <w:r w:rsidR="00C96963" w:rsidRPr="00F852D0">
        <w:rPr>
          <w:lang w:val="en-NZ"/>
        </w:rPr>
        <w:t xml:space="preserve"> as part of contract negotiations</w:t>
      </w:r>
      <w:r w:rsidRPr="00F852D0">
        <w:rPr>
          <w:lang w:val="en-NZ"/>
        </w:rPr>
        <w:t>.</w:t>
      </w:r>
    </w:p>
    <w:p w14:paraId="41DAC747" w14:textId="0526B453" w:rsidR="00520B3F" w:rsidRPr="00F852D0" w:rsidRDefault="00520B3F" w:rsidP="00B44260">
      <w:r w:rsidRPr="4EE82886">
        <w:lastRenderedPageBreak/>
        <w:t xml:space="preserve">Variations to </w:t>
      </w:r>
      <w:r w:rsidR="00A35722" w:rsidRPr="4EE82886">
        <w:t xml:space="preserve">the </w:t>
      </w:r>
      <w:r w:rsidRPr="4EE82886">
        <w:t xml:space="preserve">contract will be </w:t>
      </w:r>
      <w:r w:rsidRPr="4EE82886">
        <w:rPr>
          <w:rFonts w:cs="Arial"/>
          <w:color w:val="000000" w:themeColor="text1"/>
        </w:rPr>
        <w:t xml:space="preserve">based on detailed analysis, including impact on </w:t>
      </w:r>
      <w:r w:rsidR="000F0A6B" w:rsidRPr="4EE82886">
        <w:rPr>
          <w:rFonts w:cs="Arial"/>
          <w:color w:val="000000" w:themeColor="text1"/>
        </w:rPr>
        <w:t xml:space="preserve">patronage, revenue and private share as well as wider </w:t>
      </w:r>
      <w:r w:rsidRPr="4EE82886">
        <w:rPr>
          <w:rFonts w:cs="Arial"/>
          <w:color w:val="000000" w:themeColor="text1"/>
        </w:rPr>
        <w:t>benefits and timeframes</w:t>
      </w:r>
      <w:r w:rsidR="00B142A0" w:rsidRPr="4EE82886">
        <w:rPr>
          <w:rFonts w:cs="Arial"/>
          <w:color w:val="000000" w:themeColor="text1"/>
        </w:rPr>
        <w:t xml:space="preserve">. </w:t>
      </w:r>
      <w:r w:rsidR="009B3344" w:rsidRPr="4EE82886">
        <w:rPr>
          <w:rFonts w:cs="Arial"/>
          <w:color w:val="000000" w:themeColor="text1"/>
        </w:rPr>
        <w:t xml:space="preserve">Market analysis and </w:t>
      </w:r>
      <w:r w:rsidR="004C3D5D" w:rsidRPr="4EE82886">
        <w:rPr>
          <w:rFonts w:cs="Arial"/>
          <w:color w:val="000000" w:themeColor="text1"/>
        </w:rPr>
        <w:t>benchmarking</w:t>
      </w:r>
      <w:r w:rsidR="009B3344" w:rsidRPr="4EE82886">
        <w:rPr>
          <w:rFonts w:cs="Arial"/>
          <w:color w:val="000000" w:themeColor="text1"/>
        </w:rPr>
        <w:t xml:space="preserve"> will also be used</w:t>
      </w:r>
      <w:r w:rsidR="00071043" w:rsidRPr="4EE82886">
        <w:rPr>
          <w:rFonts w:cs="Arial"/>
          <w:color w:val="000000" w:themeColor="text1"/>
        </w:rPr>
        <w:t>. Significant v</w:t>
      </w:r>
      <w:r w:rsidRPr="4EE82886">
        <w:t xml:space="preserve">ariations involving an increase in price will only be made within the limit of </w:t>
      </w:r>
      <w:r w:rsidR="00253222" w:rsidRPr="4EE82886">
        <w:t xml:space="preserve">ORC staff </w:t>
      </w:r>
      <w:r w:rsidRPr="4EE82886">
        <w:t>delegated financial authority</w:t>
      </w:r>
      <w:r w:rsidR="00B54E47" w:rsidRPr="4EE82886">
        <w:t xml:space="preserve"> and approvals processes</w:t>
      </w:r>
      <w:r w:rsidR="0037671D">
        <w:t xml:space="preserve">. </w:t>
      </w:r>
      <w:r w:rsidR="00B54E47" w:rsidRPr="4EE82886">
        <w:t xml:space="preserve">Any changes will be made </w:t>
      </w:r>
      <w:r w:rsidR="00F97A2D" w:rsidRPr="4EE82886">
        <w:rPr>
          <w:rFonts w:cs="Arial"/>
          <w:color w:val="000000" w:themeColor="text1"/>
        </w:rPr>
        <w:t>in writing and signed by both parties.</w:t>
      </w:r>
    </w:p>
    <w:p w14:paraId="2E09550C" w14:textId="77777777" w:rsidR="00AF7E64" w:rsidRPr="00F852D0" w:rsidRDefault="007A19E3" w:rsidP="00B74216">
      <w:pPr>
        <w:pStyle w:val="Heading1"/>
        <w:rPr>
          <w:rFonts w:ascii="Source Sans Pro" w:hAnsi="Source Sans Pro"/>
          <w:lang w:val="en-NZ"/>
        </w:rPr>
      </w:pPr>
      <w:bookmarkStart w:id="158" w:name="_Accountancy_treatment_&lt;go"/>
      <w:bookmarkStart w:id="159" w:name="_Procurement_Strategy"/>
      <w:bookmarkStart w:id="160" w:name="_Payment_Mechanisms"/>
      <w:bookmarkStart w:id="161" w:name="_Financial_Case_1"/>
      <w:bookmarkStart w:id="162" w:name="_Ref232075562"/>
      <w:bookmarkStart w:id="163" w:name="_Toc235176129"/>
      <w:bookmarkStart w:id="164" w:name="_Toc381007695"/>
      <w:bookmarkEnd w:id="142"/>
      <w:bookmarkEnd w:id="158"/>
      <w:bookmarkEnd w:id="159"/>
      <w:bookmarkEnd w:id="160"/>
      <w:bookmarkEnd w:id="161"/>
      <w:r w:rsidRPr="00F852D0">
        <w:rPr>
          <w:rFonts w:ascii="Source Sans Pro" w:hAnsi="Source Sans Pro"/>
          <w:lang w:val="en-NZ"/>
        </w:rPr>
        <w:lastRenderedPageBreak/>
        <w:t>Financial Case</w:t>
      </w:r>
      <w:bookmarkEnd w:id="162"/>
      <w:bookmarkEnd w:id="163"/>
    </w:p>
    <w:bookmarkEnd w:id="164"/>
    <w:p w14:paraId="0E90EFEC" w14:textId="3284F239" w:rsidR="00F82B2E" w:rsidRPr="00F852D0" w:rsidRDefault="00F82B2E" w:rsidP="00F82B2E">
      <w:pPr>
        <w:rPr>
          <w:lang w:val="en-NZ"/>
        </w:rPr>
      </w:pPr>
      <w:r w:rsidRPr="00F852D0">
        <w:rPr>
          <w:lang w:val="en-NZ"/>
        </w:rPr>
        <w:t xml:space="preserve">The </w:t>
      </w:r>
      <w:r w:rsidR="007C4B58">
        <w:rPr>
          <w:lang w:val="en-NZ"/>
        </w:rPr>
        <w:t>Financial</w:t>
      </w:r>
      <w:r w:rsidRPr="00F852D0">
        <w:rPr>
          <w:lang w:val="en-NZ"/>
        </w:rPr>
        <w:t xml:space="preserve"> Case </w:t>
      </w:r>
      <w:r w:rsidR="008F4F22">
        <w:rPr>
          <w:lang w:val="en-NZ"/>
        </w:rPr>
        <w:t xml:space="preserve">outlines the </w:t>
      </w:r>
      <w:r w:rsidR="00CE0C8E">
        <w:rPr>
          <w:lang w:val="en-NZ"/>
        </w:rPr>
        <w:t xml:space="preserve">estimated </w:t>
      </w:r>
      <w:r w:rsidR="00811277">
        <w:rPr>
          <w:lang w:val="en-NZ"/>
        </w:rPr>
        <w:t xml:space="preserve">service </w:t>
      </w:r>
      <w:r w:rsidR="00CE0C8E">
        <w:rPr>
          <w:lang w:val="en-NZ"/>
        </w:rPr>
        <w:t xml:space="preserve">operating </w:t>
      </w:r>
      <w:r w:rsidR="00811277">
        <w:rPr>
          <w:lang w:val="en-NZ"/>
        </w:rPr>
        <w:t xml:space="preserve">costs and </w:t>
      </w:r>
      <w:r w:rsidRPr="00F852D0">
        <w:rPr>
          <w:lang w:val="en-NZ"/>
        </w:rPr>
        <w:t>the p</w:t>
      </w:r>
      <w:r w:rsidR="00577EAF">
        <w:rPr>
          <w:lang w:val="en-NZ"/>
        </w:rPr>
        <w:t xml:space="preserve">roposed </w:t>
      </w:r>
      <w:r w:rsidR="00811277">
        <w:rPr>
          <w:lang w:val="en-NZ"/>
        </w:rPr>
        <w:t>funding</w:t>
      </w:r>
      <w:r w:rsidR="00577EAF">
        <w:rPr>
          <w:lang w:val="en-NZ"/>
        </w:rPr>
        <w:t xml:space="preserve"> and affordability of the </w:t>
      </w:r>
      <w:r w:rsidRPr="00F852D0">
        <w:rPr>
          <w:lang w:val="en-NZ"/>
        </w:rPr>
        <w:t>preferred option</w:t>
      </w:r>
      <w:r>
        <w:rPr>
          <w:lang w:val="en-NZ"/>
        </w:rPr>
        <w:t xml:space="preserve">. </w:t>
      </w:r>
    </w:p>
    <w:p w14:paraId="6950EBC7" w14:textId="4AF8BBDE" w:rsidR="00F82B2E" w:rsidRPr="007B2A2B" w:rsidRDefault="00F82B2E" w:rsidP="00F82B2E">
      <w:pPr>
        <w:shd w:val="clear" w:color="auto" w:fill="E7EEFF"/>
        <w:spacing w:before="240"/>
        <w:jc w:val="center"/>
        <w:rPr>
          <w:rFonts w:cs="Calibri"/>
          <w:i/>
          <w:color w:val="002060"/>
          <w:highlight w:val="yellow"/>
          <w:lang w:val="en-NZ"/>
        </w:rPr>
      </w:pPr>
      <w:r w:rsidRPr="007B2A2B">
        <w:rPr>
          <w:rFonts w:cs="Calibri"/>
          <w:i/>
          <w:color w:val="002060"/>
          <w:lang w:val="en-NZ"/>
        </w:rPr>
        <w:t xml:space="preserve">The </w:t>
      </w:r>
      <w:r>
        <w:rPr>
          <w:rFonts w:cs="Calibri"/>
          <w:i/>
          <w:color w:val="002060"/>
          <w:lang w:val="en-NZ"/>
        </w:rPr>
        <w:t>proposed preferred option</w:t>
      </w:r>
      <w:r w:rsidR="00BF5D23">
        <w:rPr>
          <w:rFonts w:cs="Calibri"/>
          <w:i/>
          <w:color w:val="002060"/>
          <w:lang w:val="en-NZ"/>
        </w:rPr>
        <w:t xml:space="preserve"> is estimated to have an annual operating expenditure of</w:t>
      </w:r>
      <w:r w:rsidR="00FD1FB8">
        <w:rPr>
          <w:rFonts w:cs="Calibri"/>
          <w:i/>
          <w:color w:val="002060"/>
          <w:lang w:val="en-NZ"/>
        </w:rPr>
        <w:t xml:space="preserve"> </w:t>
      </w:r>
      <w:r w:rsidR="0014584D">
        <w:rPr>
          <w:rFonts w:cs="Calibri"/>
          <w:i/>
          <w:color w:val="002060"/>
          <w:lang w:val="en-NZ"/>
        </w:rPr>
        <w:t>$</w:t>
      </w:r>
      <w:r w:rsidR="00CA2205">
        <w:rPr>
          <w:rFonts w:cs="Calibri"/>
          <w:i/>
          <w:color w:val="002060"/>
          <w:lang w:val="en-NZ"/>
        </w:rPr>
        <w:t>1</w:t>
      </w:r>
      <w:r w:rsidR="00912DA3">
        <w:rPr>
          <w:rFonts w:cs="Calibri"/>
          <w:i/>
          <w:color w:val="002060"/>
          <w:lang w:val="en-NZ"/>
        </w:rPr>
        <w:t>.0</w:t>
      </w:r>
      <w:r w:rsidR="0014584D">
        <w:rPr>
          <w:rFonts w:cs="Calibri"/>
          <w:i/>
          <w:color w:val="002060"/>
          <w:lang w:val="en-NZ"/>
        </w:rPr>
        <w:t>73m</w:t>
      </w:r>
      <w:r w:rsidR="008A5E06">
        <w:rPr>
          <w:rFonts w:cs="Calibri"/>
          <w:i/>
          <w:color w:val="002060"/>
          <w:lang w:val="en-NZ"/>
        </w:rPr>
        <w:t xml:space="preserve"> (plus $100,000 of implementation costs in</w:t>
      </w:r>
      <w:r w:rsidR="00385734">
        <w:rPr>
          <w:rFonts w:cs="Calibri"/>
          <w:i/>
          <w:color w:val="002060"/>
          <w:lang w:val="en-NZ"/>
        </w:rPr>
        <w:t xml:space="preserve"> year 1)</w:t>
      </w:r>
      <w:r w:rsidR="000B44A8" w:rsidRPr="00E23ABD">
        <w:rPr>
          <w:rFonts w:cs="Calibri"/>
          <w:i/>
          <w:color w:val="002060"/>
          <w:lang w:val="en-NZ"/>
        </w:rPr>
        <w:t>.</w:t>
      </w:r>
      <w:r w:rsidR="000B44A8">
        <w:rPr>
          <w:rFonts w:cs="Calibri"/>
          <w:i/>
          <w:color w:val="002060"/>
          <w:lang w:val="en-NZ"/>
        </w:rPr>
        <w:t xml:space="preserve"> T</w:t>
      </w:r>
      <w:r w:rsidR="00F44250">
        <w:rPr>
          <w:rFonts w:cs="Calibri"/>
          <w:i/>
          <w:color w:val="002060"/>
          <w:lang w:val="en-NZ"/>
        </w:rPr>
        <w:t>he</w:t>
      </w:r>
      <w:r w:rsidR="008D7B72">
        <w:rPr>
          <w:rFonts w:cs="Calibri"/>
          <w:i/>
          <w:color w:val="002060"/>
          <w:lang w:val="en-NZ"/>
        </w:rPr>
        <w:t xml:space="preserve"> proposed funding approach is to</w:t>
      </w:r>
      <w:r w:rsidR="00B01956">
        <w:rPr>
          <w:rFonts w:cs="Calibri"/>
          <w:i/>
          <w:color w:val="002060"/>
          <w:lang w:val="en-NZ"/>
        </w:rPr>
        <w:t xml:space="preserve"> </w:t>
      </w:r>
      <w:r w:rsidR="008D7B72">
        <w:rPr>
          <w:rFonts w:cs="Calibri"/>
          <w:i/>
          <w:color w:val="002060"/>
          <w:lang w:val="en-NZ"/>
        </w:rPr>
        <w:t>seek</w:t>
      </w:r>
      <w:r w:rsidR="00C722DD">
        <w:rPr>
          <w:rFonts w:cs="Calibri"/>
          <w:i/>
          <w:color w:val="002060"/>
          <w:lang w:val="en-NZ"/>
        </w:rPr>
        <w:t xml:space="preserve"> funding </w:t>
      </w:r>
      <w:r w:rsidR="00E42D5C">
        <w:rPr>
          <w:rFonts w:cs="Calibri"/>
          <w:i/>
          <w:color w:val="002060"/>
          <w:lang w:val="en-NZ"/>
        </w:rPr>
        <w:t xml:space="preserve">for the local share </w:t>
      </w:r>
      <w:r w:rsidR="00C722DD">
        <w:rPr>
          <w:rFonts w:cs="Calibri"/>
          <w:i/>
          <w:color w:val="002060"/>
          <w:lang w:val="en-NZ"/>
        </w:rPr>
        <w:t>through</w:t>
      </w:r>
      <w:r w:rsidR="006026B4">
        <w:rPr>
          <w:rFonts w:cs="Calibri"/>
          <w:i/>
          <w:color w:val="002060"/>
          <w:lang w:val="en-NZ"/>
        </w:rPr>
        <w:t xml:space="preserve"> </w:t>
      </w:r>
      <w:r>
        <w:rPr>
          <w:rFonts w:cs="Calibri"/>
          <w:i/>
          <w:color w:val="002060"/>
          <w:lang w:val="en-NZ"/>
        </w:rPr>
        <w:t>ORC</w:t>
      </w:r>
      <w:r w:rsidR="006026B4">
        <w:rPr>
          <w:rFonts w:cs="Calibri"/>
          <w:i/>
          <w:color w:val="002060"/>
          <w:lang w:val="en-NZ"/>
        </w:rPr>
        <w:t xml:space="preserve"> </w:t>
      </w:r>
      <w:r w:rsidR="00541DF0">
        <w:rPr>
          <w:rFonts w:cs="Calibri"/>
          <w:i/>
          <w:color w:val="002060"/>
          <w:lang w:val="en-NZ"/>
        </w:rPr>
        <w:t>targeted</w:t>
      </w:r>
      <w:r w:rsidR="00240976">
        <w:rPr>
          <w:rFonts w:cs="Calibri"/>
          <w:i/>
          <w:color w:val="002060"/>
          <w:lang w:val="en-NZ"/>
        </w:rPr>
        <w:t xml:space="preserve"> </w:t>
      </w:r>
      <w:r w:rsidR="006026B4">
        <w:rPr>
          <w:rFonts w:cs="Calibri"/>
          <w:i/>
          <w:color w:val="002060"/>
          <w:lang w:val="en-NZ"/>
        </w:rPr>
        <w:t>rates</w:t>
      </w:r>
      <w:r w:rsidR="00A834FF">
        <w:rPr>
          <w:rFonts w:cs="Calibri"/>
          <w:i/>
          <w:color w:val="002060"/>
          <w:lang w:val="en-NZ"/>
        </w:rPr>
        <w:t xml:space="preserve"> </w:t>
      </w:r>
      <w:r w:rsidR="00CB5331">
        <w:rPr>
          <w:rFonts w:cs="Calibri"/>
          <w:i/>
          <w:color w:val="002060"/>
          <w:lang w:val="en-NZ"/>
        </w:rPr>
        <w:t>in</w:t>
      </w:r>
      <w:r w:rsidR="00A834FF">
        <w:rPr>
          <w:rFonts w:cs="Calibri"/>
          <w:i/>
          <w:color w:val="002060"/>
          <w:lang w:val="en-NZ"/>
        </w:rPr>
        <w:t xml:space="preserve"> </w:t>
      </w:r>
      <w:r w:rsidR="00735D4E">
        <w:rPr>
          <w:rFonts w:cs="Calibri"/>
          <w:i/>
          <w:color w:val="002060"/>
          <w:lang w:val="en-NZ"/>
        </w:rPr>
        <w:t>the 2027-2030</w:t>
      </w:r>
      <w:r w:rsidR="00A834FF">
        <w:rPr>
          <w:rFonts w:cs="Calibri"/>
          <w:i/>
          <w:color w:val="002060"/>
          <w:lang w:val="en-NZ"/>
        </w:rPr>
        <w:t xml:space="preserve"> LTP</w:t>
      </w:r>
      <w:r w:rsidR="00756AD4">
        <w:rPr>
          <w:rFonts w:cs="Calibri"/>
          <w:i/>
          <w:color w:val="002060"/>
          <w:lang w:val="en-NZ"/>
        </w:rPr>
        <w:t xml:space="preserve"> </w:t>
      </w:r>
      <w:r w:rsidR="007268C3">
        <w:rPr>
          <w:rFonts w:cs="Calibri"/>
          <w:i/>
          <w:color w:val="002060"/>
          <w:lang w:val="en-NZ"/>
        </w:rPr>
        <w:t>and NZTA co-funding through the 2027-2030 RLTP/NLTP</w:t>
      </w:r>
      <w:r w:rsidR="00F44250">
        <w:rPr>
          <w:rFonts w:cs="Calibri"/>
          <w:i/>
          <w:color w:val="002060"/>
          <w:lang w:val="en-NZ"/>
        </w:rPr>
        <w:t xml:space="preserve">. There will be a </w:t>
      </w:r>
      <w:r>
        <w:rPr>
          <w:rFonts w:cs="Calibri"/>
          <w:i/>
          <w:color w:val="002060"/>
          <w:lang w:val="en-NZ"/>
        </w:rPr>
        <w:t xml:space="preserve">focus on </w:t>
      </w:r>
      <w:r w:rsidR="00F44250">
        <w:rPr>
          <w:rFonts w:cs="Calibri"/>
          <w:i/>
          <w:color w:val="002060"/>
          <w:lang w:val="en-NZ"/>
        </w:rPr>
        <w:t xml:space="preserve">building patronage </w:t>
      </w:r>
      <w:r w:rsidR="0030068F">
        <w:rPr>
          <w:rFonts w:cs="Calibri"/>
          <w:i/>
          <w:color w:val="002060"/>
          <w:lang w:val="en-NZ"/>
        </w:rPr>
        <w:t xml:space="preserve">and fare revenue to </w:t>
      </w:r>
      <w:r w:rsidR="0026193B">
        <w:rPr>
          <w:rFonts w:cs="Calibri"/>
          <w:i/>
          <w:color w:val="002060"/>
          <w:lang w:val="en-NZ"/>
        </w:rPr>
        <w:t>reduce reliance on subsidy over time</w:t>
      </w:r>
      <w:r>
        <w:rPr>
          <w:rFonts w:cs="Calibri"/>
          <w:i/>
          <w:color w:val="002060"/>
          <w:lang w:val="en-NZ"/>
        </w:rPr>
        <w:t>.</w:t>
      </w:r>
    </w:p>
    <w:p w14:paraId="6072103A" w14:textId="31599E66" w:rsidR="00F82B2E" w:rsidRDefault="00F82B2E" w:rsidP="00F82B2E">
      <w:pPr>
        <w:rPr>
          <w:lang w:val="en-NZ"/>
        </w:rPr>
      </w:pPr>
      <w:r>
        <w:rPr>
          <w:lang w:val="en-NZ"/>
        </w:rPr>
        <w:t xml:space="preserve">The purpose of this </w:t>
      </w:r>
      <w:r w:rsidR="00C116BB">
        <w:rPr>
          <w:lang w:val="en-NZ"/>
        </w:rPr>
        <w:t>Financial</w:t>
      </w:r>
      <w:r>
        <w:rPr>
          <w:lang w:val="en-NZ"/>
        </w:rPr>
        <w:t xml:space="preserve"> Case is to:</w:t>
      </w:r>
    </w:p>
    <w:p w14:paraId="12E5603B" w14:textId="56798542" w:rsidR="00F82B2E" w:rsidRDefault="00F82B2E" w:rsidP="00333A2C">
      <w:pPr>
        <w:pStyle w:val="ListParagraph"/>
        <w:numPr>
          <w:ilvl w:val="0"/>
          <w:numId w:val="46"/>
        </w:numPr>
      </w:pPr>
      <w:r>
        <w:t xml:space="preserve">Outline the </w:t>
      </w:r>
      <w:r w:rsidR="00C338CF">
        <w:t>estimated cost</w:t>
      </w:r>
      <w:r>
        <w:t xml:space="preserve"> of the preferred delivery option</w:t>
      </w:r>
    </w:p>
    <w:p w14:paraId="04A98523" w14:textId="0FB155CC" w:rsidR="00F82B2E" w:rsidRDefault="00284F32" w:rsidP="00333A2C">
      <w:pPr>
        <w:pStyle w:val="ListParagraph"/>
        <w:numPr>
          <w:ilvl w:val="0"/>
          <w:numId w:val="46"/>
        </w:numPr>
      </w:pPr>
      <w:r>
        <w:t xml:space="preserve">Determine the </w:t>
      </w:r>
      <w:r w:rsidR="0018629B">
        <w:t xml:space="preserve">funding requirements and </w:t>
      </w:r>
      <w:r w:rsidR="00AF48E0">
        <w:t xml:space="preserve">proposed </w:t>
      </w:r>
      <w:r w:rsidR="001F7C77">
        <w:t xml:space="preserve">funding </w:t>
      </w:r>
      <w:r w:rsidR="00AF48E0">
        <w:t>approach</w:t>
      </w:r>
    </w:p>
    <w:p w14:paraId="10B9C749" w14:textId="38A59996" w:rsidR="00960590" w:rsidRDefault="00960590" w:rsidP="00333A2C">
      <w:pPr>
        <w:pStyle w:val="ListParagraph"/>
        <w:numPr>
          <w:ilvl w:val="0"/>
          <w:numId w:val="46"/>
        </w:numPr>
      </w:pPr>
      <w:r>
        <w:t xml:space="preserve">Demonstrate that the </w:t>
      </w:r>
      <w:r w:rsidR="00D2693F">
        <w:t>recommended option is affordable.</w:t>
      </w:r>
    </w:p>
    <w:p w14:paraId="0F4DAAA5" w14:textId="657EBBE5" w:rsidR="00F73196" w:rsidRPr="00F852D0" w:rsidRDefault="00D72334" w:rsidP="0085469E">
      <w:pPr>
        <w:pStyle w:val="Heading2"/>
        <w:rPr>
          <w:lang w:val="en-NZ"/>
        </w:rPr>
      </w:pPr>
      <w:bookmarkStart w:id="165" w:name="_Toc235176130"/>
      <w:r>
        <w:rPr>
          <w:lang w:val="en-NZ"/>
        </w:rPr>
        <w:t>Financial profile</w:t>
      </w:r>
      <w:bookmarkEnd w:id="165"/>
    </w:p>
    <w:p w14:paraId="3B74835A" w14:textId="230F1792" w:rsidR="008C13B2" w:rsidRDefault="00913C69" w:rsidP="008D6EAD">
      <w:pPr>
        <w:rPr>
          <w:rStyle w:val="Emphasis"/>
          <w:i w:val="0"/>
          <w:color w:val="000000"/>
          <w:lang w:val="en-NZ"/>
        </w:rPr>
      </w:pPr>
      <w:r>
        <w:rPr>
          <w:rStyle w:val="Emphasis"/>
          <w:i w:val="0"/>
          <w:color w:val="000000"/>
          <w:lang w:val="en-NZ"/>
        </w:rPr>
        <w:fldChar w:fldCharType="begin"/>
      </w:r>
      <w:r>
        <w:rPr>
          <w:rStyle w:val="Emphasis"/>
          <w:i w:val="0"/>
          <w:color w:val="000000"/>
          <w:lang w:val="en-NZ"/>
        </w:rPr>
        <w:instrText xml:space="preserve"> REF _Ref233098279 \h </w:instrText>
      </w:r>
      <w:r w:rsidR="008D6EAD">
        <w:rPr>
          <w:rStyle w:val="Emphasis"/>
          <w:i w:val="0"/>
          <w:color w:val="000000"/>
          <w:lang w:val="en-NZ"/>
        </w:rPr>
        <w:instrText xml:space="preserve"> \* MERGEFORMAT </w:instrText>
      </w:r>
      <w:r>
        <w:rPr>
          <w:rStyle w:val="Emphasis"/>
          <w:i w:val="0"/>
          <w:color w:val="000000"/>
          <w:lang w:val="en-NZ"/>
        </w:rPr>
      </w:r>
      <w:r>
        <w:rPr>
          <w:rStyle w:val="Emphasis"/>
          <w:i w:val="0"/>
          <w:color w:val="000000"/>
          <w:lang w:val="en-NZ"/>
        </w:rPr>
        <w:fldChar w:fldCharType="separate"/>
      </w:r>
      <w:r w:rsidR="003974D4">
        <w:t xml:space="preserve">Table </w:t>
      </w:r>
      <w:r w:rsidR="003974D4">
        <w:rPr>
          <w:noProof/>
        </w:rPr>
        <w:t>20</w:t>
      </w:r>
      <w:r>
        <w:rPr>
          <w:rStyle w:val="Emphasis"/>
          <w:i w:val="0"/>
          <w:color w:val="000000"/>
          <w:lang w:val="en-NZ"/>
        </w:rPr>
        <w:fldChar w:fldCharType="end"/>
      </w:r>
      <w:r>
        <w:rPr>
          <w:rStyle w:val="Emphasis"/>
          <w:i w:val="0"/>
          <w:color w:val="000000"/>
          <w:lang w:val="en-NZ"/>
        </w:rPr>
        <w:t xml:space="preserve"> below outlines the </w:t>
      </w:r>
      <w:r w:rsidR="00AB6029">
        <w:rPr>
          <w:rStyle w:val="Emphasis"/>
          <w:i w:val="0"/>
          <w:color w:val="000000"/>
          <w:lang w:val="en-NZ"/>
        </w:rPr>
        <w:t xml:space="preserve">operating </w:t>
      </w:r>
      <w:r w:rsidR="00437BAA">
        <w:rPr>
          <w:rStyle w:val="Emphasis"/>
          <w:i w:val="0"/>
          <w:color w:val="000000"/>
          <w:lang w:val="en-NZ"/>
        </w:rPr>
        <w:t xml:space="preserve">expenditure, estimated fare revenue and funding for the preferred option of </w:t>
      </w:r>
      <w:r w:rsidR="008C13B2">
        <w:rPr>
          <w:rStyle w:val="Emphasis"/>
          <w:i w:val="0"/>
          <w:color w:val="000000"/>
          <w:lang w:val="en-NZ"/>
        </w:rPr>
        <w:t xml:space="preserve">eight </w:t>
      </w:r>
      <w:r w:rsidR="00437BAA">
        <w:rPr>
          <w:rStyle w:val="Emphasis"/>
          <w:i w:val="0"/>
          <w:color w:val="000000"/>
          <w:lang w:val="en-NZ"/>
        </w:rPr>
        <w:t>trips per day</w:t>
      </w:r>
      <w:r w:rsidR="00530926">
        <w:rPr>
          <w:rStyle w:val="Emphasis"/>
          <w:i w:val="0"/>
          <w:color w:val="000000"/>
          <w:lang w:val="en-NZ"/>
        </w:rPr>
        <w:t xml:space="preserve"> for the Wānaka and Upper Clutha service. </w:t>
      </w:r>
    </w:p>
    <w:p w14:paraId="1598F684" w14:textId="51C1E1FD" w:rsidR="005B3D94" w:rsidRPr="00F852D0" w:rsidRDefault="00874032" w:rsidP="0086079A">
      <w:pPr>
        <w:rPr>
          <w:rStyle w:val="Emphasis"/>
          <w:i w:val="0"/>
          <w:color w:val="000000"/>
          <w:lang w:val="en-NZ"/>
        </w:rPr>
      </w:pPr>
      <w:r>
        <w:rPr>
          <w:rStyle w:val="Emphasis"/>
          <w:i w:val="0"/>
          <w:color w:val="000000"/>
          <w:lang w:val="en-NZ"/>
        </w:rPr>
        <w:t xml:space="preserve">Through the market sounding </w:t>
      </w:r>
      <w:r w:rsidR="002D4A03">
        <w:rPr>
          <w:rStyle w:val="Emphasis"/>
          <w:i w:val="0"/>
          <w:color w:val="000000"/>
          <w:lang w:val="en-NZ"/>
        </w:rPr>
        <w:t xml:space="preserve">exercise </w:t>
      </w:r>
      <w:r>
        <w:rPr>
          <w:rStyle w:val="Emphasis"/>
          <w:i w:val="0"/>
          <w:color w:val="000000"/>
          <w:lang w:val="en-NZ"/>
        </w:rPr>
        <w:t xml:space="preserve">operators </w:t>
      </w:r>
      <w:r w:rsidR="002C0512">
        <w:rPr>
          <w:rStyle w:val="Emphasis"/>
          <w:i w:val="0"/>
          <w:color w:val="000000"/>
          <w:lang w:val="en-NZ"/>
        </w:rPr>
        <w:t xml:space="preserve">strongly suggested </w:t>
      </w:r>
      <w:r w:rsidR="00632D4A">
        <w:rPr>
          <w:rStyle w:val="Emphasis"/>
          <w:i w:val="0"/>
          <w:color w:val="000000"/>
          <w:lang w:val="en-NZ"/>
        </w:rPr>
        <w:t xml:space="preserve">starting with an hourly service </w:t>
      </w:r>
      <w:r w:rsidR="005D0322">
        <w:rPr>
          <w:rStyle w:val="Emphasis"/>
          <w:i w:val="0"/>
          <w:color w:val="000000"/>
          <w:lang w:val="en-NZ"/>
        </w:rPr>
        <w:t>rather than the eight trips per day</w:t>
      </w:r>
      <w:r w:rsidR="009A7FF4">
        <w:rPr>
          <w:rStyle w:val="Emphasis"/>
          <w:i w:val="0"/>
          <w:color w:val="000000"/>
          <w:lang w:val="en-NZ"/>
        </w:rPr>
        <w:t xml:space="preserve"> to make the service as attractive and convenient f</w:t>
      </w:r>
      <w:r w:rsidR="008C13B2">
        <w:rPr>
          <w:rStyle w:val="Emphasis"/>
          <w:i w:val="0"/>
          <w:color w:val="000000"/>
          <w:lang w:val="en-NZ"/>
        </w:rPr>
        <w:t>or a variety of trip types from the outset</w:t>
      </w:r>
      <w:r w:rsidR="005D0322">
        <w:rPr>
          <w:rStyle w:val="Emphasis"/>
          <w:i w:val="0"/>
          <w:color w:val="000000"/>
          <w:lang w:val="en-NZ"/>
        </w:rPr>
        <w:t>. The</w:t>
      </w:r>
      <w:r w:rsidR="0058509A">
        <w:rPr>
          <w:rStyle w:val="Emphasis"/>
          <w:i w:val="0"/>
          <w:color w:val="000000"/>
          <w:lang w:val="en-NZ"/>
        </w:rPr>
        <w:t xml:space="preserve">y felt this </w:t>
      </w:r>
      <w:r w:rsidR="00E92B29">
        <w:rPr>
          <w:rStyle w:val="Emphasis"/>
          <w:i w:val="0"/>
          <w:color w:val="000000"/>
          <w:lang w:val="en-NZ"/>
        </w:rPr>
        <w:t xml:space="preserve">higher </w:t>
      </w:r>
      <w:r w:rsidR="0058509A">
        <w:rPr>
          <w:rStyle w:val="Emphasis"/>
          <w:i w:val="0"/>
          <w:color w:val="000000"/>
          <w:lang w:val="en-NZ"/>
        </w:rPr>
        <w:t>level of service was important to attract and</w:t>
      </w:r>
      <w:r w:rsidR="00686DA5">
        <w:rPr>
          <w:rStyle w:val="Emphasis"/>
          <w:i w:val="0"/>
          <w:color w:val="000000"/>
          <w:lang w:val="en-NZ"/>
        </w:rPr>
        <w:t xml:space="preserve"> grow </w:t>
      </w:r>
      <w:r w:rsidR="005D0322">
        <w:rPr>
          <w:rStyle w:val="Emphasis"/>
          <w:i w:val="0"/>
          <w:color w:val="000000"/>
          <w:lang w:val="en-NZ"/>
        </w:rPr>
        <w:t xml:space="preserve">patronage </w:t>
      </w:r>
      <w:r w:rsidR="00686DA5">
        <w:rPr>
          <w:rStyle w:val="Emphasis"/>
          <w:i w:val="0"/>
          <w:color w:val="000000"/>
          <w:lang w:val="en-NZ"/>
        </w:rPr>
        <w:t xml:space="preserve">quickly. </w:t>
      </w:r>
      <w:r w:rsidR="00A1678E">
        <w:rPr>
          <w:rStyle w:val="Emphasis"/>
          <w:i w:val="0"/>
          <w:color w:val="000000"/>
          <w:lang w:val="en-NZ"/>
        </w:rPr>
        <w:t xml:space="preserve">Essentially it </w:t>
      </w:r>
      <w:r w:rsidR="00192D90">
        <w:rPr>
          <w:rStyle w:val="Emphasis"/>
          <w:i w:val="0"/>
          <w:color w:val="000000"/>
          <w:lang w:val="en-NZ"/>
        </w:rPr>
        <w:t xml:space="preserve">was pitched to start with what was envisaged as a year two service level </w:t>
      </w:r>
      <w:r w:rsidR="000942A0">
        <w:rPr>
          <w:rStyle w:val="Emphasis"/>
          <w:i w:val="0"/>
          <w:color w:val="000000"/>
          <w:lang w:val="en-NZ"/>
        </w:rPr>
        <w:t>and grow the patronage into it</w:t>
      </w:r>
      <w:r w:rsidR="007919C8">
        <w:rPr>
          <w:rStyle w:val="Emphasis"/>
          <w:i w:val="0"/>
          <w:color w:val="000000"/>
          <w:lang w:val="en-NZ"/>
        </w:rPr>
        <w:t>,</w:t>
      </w:r>
      <w:r w:rsidR="000942A0">
        <w:rPr>
          <w:rStyle w:val="Emphasis"/>
          <w:i w:val="0"/>
          <w:color w:val="000000"/>
          <w:lang w:val="en-NZ"/>
        </w:rPr>
        <w:t xml:space="preserve"> rather than start with a more skeleton service and then grow the service level as demand and population grew.</w:t>
      </w:r>
      <w:r w:rsidR="001157C5">
        <w:rPr>
          <w:rStyle w:val="Emphasis"/>
          <w:i w:val="0"/>
          <w:color w:val="000000"/>
          <w:lang w:val="en-NZ"/>
        </w:rPr>
        <w:t xml:space="preserve"> </w:t>
      </w:r>
      <w:r w:rsidR="00B27E4F">
        <w:rPr>
          <w:rStyle w:val="Emphasis"/>
          <w:i w:val="0"/>
          <w:color w:val="000000"/>
          <w:lang w:val="en-NZ"/>
        </w:rPr>
        <w:fldChar w:fldCharType="begin"/>
      </w:r>
      <w:r w:rsidR="00B27E4F">
        <w:rPr>
          <w:rStyle w:val="Emphasis"/>
          <w:i w:val="0"/>
          <w:color w:val="000000"/>
          <w:lang w:val="en-NZ"/>
        </w:rPr>
        <w:instrText xml:space="preserve"> REF _Ref233105621 \h </w:instrText>
      </w:r>
      <w:r w:rsidR="00B27E4F">
        <w:rPr>
          <w:rStyle w:val="Emphasis"/>
          <w:i w:val="0"/>
          <w:color w:val="000000"/>
          <w:lang w:val="en-NZ"/>
        </w:rPr>
      </w:r>
      <w:r w:rsidR="00B27E4F">
        <w:rPr>
          <w:rStyle w:val="Emphasis"/>
          <w:i w:val="0"/>
          <w:color w:val="000000"/>
          <w:lang w:val="en-NZ"/>
        </w:rPr>
        <w:fldChar w:fldCharType="separate"/>
      </w:r>
      <w:r w:rsidR="003974D4">
        <w:t xml:space="preserve">Table </w:t>
      </w:r>
      <w:r w:rsidR="003974D4">
        <w:rPr>
          <w:noProof/>
        </w:rPr>
        <w:t>21</w:t>
      </w:r>
      <w:r w:rsidR="00B27E4F">
        <w:rPr>
          <w:rStyle w:val="Emphasis"/>
          <w:i w:val="0"/>
          <w:color w:val="000000"/>
          <w:lang w:val="en-NZ"/>
        </w:rPr>
        <w:fldChar w:fldCharType="end"/>
      </w:r>
      <w:r w:rsidR="00C7186B">
        <w:rPr>
          <w:rStyle w:val="Emphasis"/>
          <w:i w:val="0"/>
          <w:color w:val="000000"/>
          <w:lang w:val="en-NZ"/>
        </w:rPr>
        <w:t xml:space="preserve"> </w:t>
      </w:r>
      <w:r w:rsidR="00922775">
        <w:rPr>
          <w:rStyle w:val="Emphasis"/>
          <w:i w:val="0"/>
          <w:color w:val="000000"/>
          <w:lang w:val="en-NZ"/>
        </w:rPr>
        <w:t xml:space="preserve">below outlines </w:t>
      </w:r>
      <w:r w:rsidR="0032782B">
        <w:rPr>
          <w:rStyle w:val="Emphasis"/>
          <w:i w:val="0"/>
          <w:color w:val="000000"/>
          <w:lang w:val="en-NZ"/>
        </w:rPr>
        <w:t xml:space="preserve">an </w:t>
      </w:r>
      <w:r w:rsidR="00922775">
        <w:rPr>
          <w:rStyle w:val="Emphasis"/>
          <w:i w:val="0"/>
          <w:color w:val="000000"/>
          <w:lang w:val="en-NZ"/>
        </w:rPr>
        <w:t xml:space="preserve">alternative </w:t>
      </w:r>
      <w:r w:rsidR="00767F94">
        <w:rPr>
          <w:rStyle w:val="Emphasis"/>
          <w:i w:val="0"/>
          <w:color w:val="000000"/>
          <w:lang w:val="en-NZ"/>
        </w:rPr>
        <w:t xml:space="preserve">financial profile for the </w:t>
      </w:r>
      <w:r w:rsidR="002C7202">
        <w:rPr>
          <w:rStyle w:val="Emphasis"/>
          <w:i w:val="0"/>
          <w:color w:val="000000"/>
          <w:lang w:val="en-NZ"/>
        </w:rPr>
        <w:t>high level of service.</w:t>
      </w:r>
      <w:r w:rsidR="008453FB">
        <w:rPr>
          <w:rStyle w:val="Emphasis"/>
          <w:i w:val="0"/>
          <w:color w:val="000000"/>
          <w:lang w:val="en-NZ"/>
        </w:rPr>
        <w:t xml:space="preserve"> </w:t>
      </w:r>
      <w:r w:rsidR="000A4821">
        <w:rPr>
          <w:rStyle w:val="Emphasis"/>
          <w:i w:val="0"/>
          <w:color w:val="000000"/>
          <w:lang w:val="en-NZ"/>
        </w:rPr>
        <w:t xml:space="preserve">Collectively the two profiles provide a </w:t>
      </w:r>
      <w:r w:rsidR="001A4568">
        <w:rPr>
          <w:rStyle w:val="Emphasis"/>
          <w:i w:val="0"/>
          <w:color w:val="000000"/>
          <w:lang w:val="en-NZ"/>
        </w:rPr>
        <w:t>financial r</w:t>
      </w:r>
      <w:r w:rsidR="000A4821">
        <w:rPr>
          <w:rStyle w:val="Emphasis"/>
          <w:i w:val="0"/>
          <w:color w:val="000000"/>
          <w:lang w:val="en-NZ"/>
        </w:rPr>
        <w:t>ange f</w:t>
      </w:r>
      <w:r w:rsidR="001A4568">
        <w:rPr>
          <w:rStyle w:val="Emphasis"/>
          <w:i w:val="0"/>
          <w:color w:val="000000"/>
          <w:lang w:val="en-NZ"/>
        </w:rPr>
        <w:t xml:space="preserve">or the proposed service. </w:t>
      </w:r>
      <w:r w:rsidR="00E22E3A">
        <w:rPr>
          <w:rStyle w:val="Emphasis"/>
          <w:i w:val="0"/>
          <w:color w:val="000000"/>
          <w:lang w:val="en-NZ"/>
        </w:rPr>
        <w:t>The</w:t>
      </w:r>
      <w:r w:rsidR="00994689">
        <w:rPr>
          <w:rStyle w:val="Emphasis"/>
          <w:i w:val="0"/>
          <w:color w:val="000000"/>
          <w:lang w:val="en-NZ"/>
        </w:rPr>
        <w:t xml:space="preserve"> trial will be used to test demand and </w:t>
      </w:r>
      <w:r w:rsidR="004E0BB3">
        <w:rPr>
          <w:rStyle w:val="Emphasis"/>
          <w:i w:val="0"/>
          <w:color w:val="000000"/>
          <w:lang w:val="en-NZ"/>
        </w:rPr>
        <w:t xml:space="preserve">consider </w:t>
      </w:r>
      <w:r w:rsidR="00806290">
        <w:rPr>
          <w:rStyle w:val="Emphasis"/>
          <w:i w:val="0"/>
          <w:color w:val="000000"/>
          <w:lang w:val="en-NZ"/>
        </w:rPr>
        <w:t xml:space="preserve">optimum </w:t>
      </w:r>
      <w:r w:rsidR="004F7D6E">
        <w:rPr>
          <w:rStyle w:val="Emphasis"/>
          <w:i w:val="0"/>
          <w:color w:val="000000"/>
          <w:lang w:val="en-NZ"/>
        </w:rPr>
        <w:t>medium to longer</w:t>
      </w:r>
      <w:r w:rsidR="00806290">
        <w:rPr>
          <w:rStyle w:val="Emphasis"/>
          <w:i w:val="0"/>
          <w:color w:val="000000"/>
          <w:lang w:val="en-NZ"/>
        </w:rPr>
        <w:t>-</w:t>
      </w:r>
      <w:r w:rsidR="004F7D6E">
        <w:rPr>
          <w:rStyle w:val="Emphasis"/>
          <w:i w:val="0"/>
          <w:color w:val="000000"/>
          <w:lang w:val="en-NZ"/>
        </w:rPr>
        <w:t xml:space="preserve">term </w:t>
      </w:r>
      <w:r w:rsidR="00995A1E">
        <w:rPr>
          <w:rStyle w:val="Emphasis"/>
          <w:i w:val="0"/>
          <w:color w:val="000000"/>
          <w:lang w:val="en-NZ"/>
        </w:rPr>
        <w:t>service level requirements</w:t>
      </w:r>
      <w:r w:rsidR="0086079A">
        <w:rPr>
          <w:rStyle w:val="Emphasis"/>
          <w:i w:val="0"/>
          <w:color w:val="000000"/>
          <w:lang w:val="en-NZ"/>
        </w:rPr>
        <w:t>.</w:t>
      </w:r>
    </w:p>
    <w:p w14:paraId="0ED786A9" w14:textId="51F6AA98" w:rsidR="005B3D94" w:rsidRPr="00F852D0" w:rsidRDefault="00CB6B33" w:rsidP="005B3D94">
      <w:pPr>
        <w:rPr>
          <w:lang w:val="en-NZ"/>
        </w:rPr>
      </w:pPr>
      <w:r>
        <w:rPr>
          <w:lang w:val="en-NZ"/>
        </w:rPr>
        <w:t xml:space="preserve">The project </w:t>
      </w:r>
      <w:r w:rsidR="00E22680">
        <w:rPr>
          <w:lang w:val="en-NZ"/>
        </w:rPr>
        <w:t xml:space="preserve">period of nine years spans </w:t>
      </w:r>
      <w:r w:rsidR="007C3E9E">
        <w:rPr>
          <w:lang w:val="en-NZ"/>
        </w:rPr>
        <w:t xml:space="preserve">FY2027/28 to </w:t>
      </w:r>
      <w:r w:rsidR="00ED5503">
        <w:rPr>
          <w:lang w:val="en-NZ"/>
        </w:rPr>
        <w:t>FY</w:t>
      </w:r>
      <w:r w:rsidR="003B5F1F">
        <w:rPr>
          <w:lang w:val="en-NZ"/>
        </w:rPr>
        <w:t>2035</w:t>
      </w:r>
      <w:r w:rsidR="00ED5503">
        <w:rPr>
          <w:lang w:val="en-NZ"/>
        </w:rPr>
        <w:t>/36</w:t>
      </w:r>
      <w:r w:rsidR="004C5640">
        <w:rPr>
          <w:lang w:val="en-NZ"/>
        </w:rPr>
        <w:t xml:space="preserve">. </w:t>
      </w:r>
      <w:r w:rsidR="00092BE1">
        <w:rPr>
          <w:lang w:val="en-NZ"/>
        </w:rPr>
        <w:t xml:space="preserve">The </w:t>
      </w:r>
      <w:r w:rsidR="00F33F23">
        <w:rPr>
          <w:lang w:val="en-NZ"/>
        </w:rPr>
        <w:t xml:space="preserve">service delivery </w:t>
      </w:r>
      <w:r w:rsidR="00092BE1">
        <w:rPr>
          <w:lang w:val="en-NZ"/>
        </w:rPr>
        <w:t xml:space="preserve">contract </w:t>
      </w:r>
      <w:r w:rsidR="005C7EF3">
        <w:rPr>
          <w:lang w:val="en-NZ"/>
        </w:rPr>
        <w:t xml:space="preserve">structure </w:t>
      </w:r>
      <w:r w:rsidR="00092BE1">
        <w:rPr>
          <w:lang w:val="en-NZ"/>
        </w:rPr>
        <w:t xml:space="preserve">would </w:t>
      </w:r>
      <w:r w:rsidR="00893668">
        <w:rPr>
          <w:lang w:val="en-NZ"/>
        </w:rPr>
        <w:t xml:space="preserve">be for an </w:t>
      </w:r>
      <w:r w:rsidR="00710034">
        <w:rPr>
          <w:lang w:val="en-NZ"/>
        </w:rPr>
        <w:t xml:space="preserve">initial </w:t>
      </w:r>
      <w:r w:rsidR="007E5B8F">
        <w:rPr>
          <w:lang w:val="en-NZ"/>
        </w:rPr>
        <w:t>1-year fi</w:t>
      </w:r>
      <w:r w:rsidR="00714FD4">
        <w:rPr>
          <w:lang w:val="en-NZ"/>
        </w:rPr>
        <w:t>xed</w:t>
      </w:r>
      <w:r w:rsidR="007E5B8F">
        <w:rPr>
          <w:lang w:val="en-NZ"/>
        </w:rPr>
        <w:t xml:space="preserve"> term </w:t>
      </w:r>
      <w:r w:rsidR="00CB5305">
        <w:rPr>
          <w:lang w:val="en-NZ"/>
        </w:rPr>
        <w:t xml:space="preserve">with </w:t>
      </w:r>
      <w:r w:rsidR="007E5B8F">
        <w:rPr>
          <w:lang w:val="en-NZ"/>
        </w:rPr>
        <w:t xml:space="preserve">two unilateral options to renew </w:t>
      </w:r>
      <w:r w:rsidR="004728B3">
        <w:rPr>
          <w:lang w:val="en-NZ"/>
        </w:rPr>
        <w:t xml:space="preserve">after year 1 for a further </w:t>
      </w:r>
      <w:r w:rsidR="007E5B8F">
        <w:rPr>
          <w:lang w:val="en-NZ"/>
        </w:rPr>
        <w:t>two years followed by a final six-year extension.</w:t>
      </w:r>
      <w:r w:rsidR="00C968D2">
        <w:rPr>
          <w:lang w:val="en-NZ"/>
        </w:rPr>
        <w:t xml:space="preserve"> </w:t>
      </w:r>
      <w:r w:rsidR="00227EA5">
        <w:rPr>
          <w:lang w:val="en-NZ"/>
        </w:rPr>
        <w:t>Each renewal is an opportunit</w:t>
      </w:r>
      <w:r w:rsidR="004C6BE5">
        <w:rPr>
          <w:lang w:val="en-NZ"/>
        </w:rPr>
        <w:t>y</w:t>
      </w:r>
      <w:r w:rsidR="00E50C57">
        <w:rPr>
          <w:lang w:val="en-NZ"/>
        </w:rPr>
        <w:t xml:space="preserve"> </w:t>
      </w:r>
      <w:r w:rsidR="00173446">
        <w:rPr>
          <w:lang w:val="en-NZ"/>
        </w:rPr>
        <w:t>to review affordability.</w:t>
      </w:r>
      <w:r w:rsidR="00DC00FF">
        <w:rPr>
          <w:lang w:val="en-NZ"/>
        </w:rPr>
        <w:t xml:space="preserve"> Funding </w:t>
      </w:r>
      <w:r w:rsidR="00FF0642">
        <w:rPr>
          <w:lang w:val="en-NZ"/>
        </w:rPr>
        <w:t xml:space="preserve">will be based around </w:t>
      </w:r>
      <w:r w:rsidR="0069463E">
        <w:rPr>
          <w:lang w:val="en-NZ"/>
        </w:rPr>
        <w:t>three</w:t>
      </w:r>
      <w:r w:rsidR="00D43CE6">
        <w:rPr>
          <w:lang w:val="en-NZ"/>
        </w:rPr>
        <w:t>-</w:t>
      </w:r>
      <w:r w:rsidR="0069463E">
        <w:rPr>
          <w:lang w:val="en-NZ"/>
        </w:rPr>
        <w:t xml:space="preserve">year </w:t>
      </w:r>
      <w:r w:rsidR="0037480C">
        <w:rPr>
          <w:lang w:val="en-NZ"/>
        </w:rPr>
        <w:t>long-term plan</w:t>
      </w:r>
      <w:r w:rsidR="00E46F86">
        <w:rPr>
          <w:lang w:val="en-NZ"/>
        </w:rPr>
        <w:t xml:space="preserve"> </w:t>
      </w:r>
      <w:r w:rsidR="009C0CFB">
        <w:rPr>
          <w:lang w:val="en-NZ"/>
        </w:rPr>
        <w:t xml:space="preserve">and National Land Transport </w:t>
      </w:r>
      <w:r w:rsidR="005C7F4A">
        <w:rPr>
          <w:lang w:val="en-NZ"/>
        </w:rPr>
        <w:t>P</w:t>
      </w:r>
      <w:r w:rsidR="009C0CFB">
        <w:rPr>
          <w:lang w:val="en-NZ"/>
        </w:rPr>
        <w:t>lan cycles</w:t>
      </w:r>
      <w:r w:rsidR="00906DDB">
        <w:rPr>
          <w:lang w:val="en-NZ"/>
        </w:rPr>
        <w:t xml:space="preserve">, commencing with the 2027-2030 </w:t>
      </w:r>
      <w:r w:rsidR="00136758">
        <w:rPr>
          <w:lang w:val="en-NZ"/>
        </w:rPr>
        <w:t>bid for funding for this service.</w:t>
      </w:r>
    </w:p>
    <w:p w14:paraId="70CA10F7" w14:textId="26188678" w:rsidR="005E7EAB" w:rsidRDefault="005E7EAB" w:rsidP="005E7EAB">
      <w:pPr>
        <w:pStyle w:val="Caption"/>
        <w:keepNext/>
      </w:pPr>
      <w:bookmarkStart w:id="166" w:name="_Ref233098279"/>
      <w:bookmarkStart w:id="167" w:name="_Ref233314174"/>
      <w:r>
        <w:t xml:space="preserve">Table </w:t>
      </w:r>
      <w:r>
        <w:fldChar w:fldCharType="begin"/>
      </w:r>
      <w:r>
        <w:instrText xml:space="preserve"> SEQ Table \* ARABIC </w:instrText>
      </w:r>
      <w:r>
        <w:fldChar w:fldCharType="separate"/>
      </w:r>
      <w:r w:rsidR="003974D4">
        <w:rPr>
          <w:noProof/>
        </w:rPr>
        <w:t>20</w:t>
      </w:r>
      <w:r>
        <w:fldChar w:fldCharType="end"/>
      </w:r>
      <w:bookmarkEnd w:id="166"/>
      <w:r w:rsidRPr="008A22FC">
        <w:t xml:space="preserve"> Financial profile for the preferred option (8 trips per day)</w:t>
      </w:r>
      <w:bookmarkEnd w:id="167"/>
    </w:p>
    <w:tbl>
      <w:tblPr>
        <w:tblW w:w="9576" w:type="dxa"/>
        <w:tblCellMar>
          <w:left w:w="10" w:type="dxa"/>
          <w:right w:w="10" w:type="dxa"/>
        </w:tblCellMar>
        <w:tblLook w:val="0000" w:firstRow="0" w:lastRow="0" w:firstColumn="0" w:lastColumn="0" w:noHBand="0" w:noVBand="0"/>
      </w:tblPr>
      <w:tblGrid>
        <w:gridCol w:w="552"/>
        <w:gridCol w:w="3027"/>
        <w:gridCol w:w="1012"/>
        <w:gridCol w:w="1076"/>
        <w:gridCol w:w="1011"/>
        <w:gridCol w:w="830"/>
        <w:gridCol w:w="983"/>
        <w:gridCol w:w="1085"/>
      </w:tblGrid>
      <w:tr w:rsidR="000945E6" w:rsidRPr="00F852D0" w14:paraId="14BEC132" w14:textId="77777777" w:rsidTr="000B32F0">
        <w:trPr>
          <w:trHeight w:val="341"/>
          <w:tblHeader/>
        </w:trPr>
        <w:tc>
          <w:tcPr>
            <w:tcW w:w="3579" w:type="dxa"/>
            <w:gridSpan w:val="2"/>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10246F1B" w14:textId="77777777" w:rsidR="000945E6" w:rsidRPr="00F852D0" w:rsidRDefault="000945E6">
            <w:pPr>
              <w:spacing w:before="40" w:after="40" w:line="240" w:lineRule="atLeast"/>
              <w:contextualSpacing/>
              <w:jc w:val="right"/>
              <w:rPr>
                <w:rFonts w:cs="Arial"/>
                <w:b/>
                <w:color w:val="002469"/>
                <w:sz w:val="20"/>
                <w:lang w:val="en-NZ"/>
              </w:rPr>
            </w:pPr>
            <w:r w:rsidRPr="00F852D0">
              <w:rPr>
                <w:rFonts w:cs="Arial"/>
                <w:b/>
                <w:color w:val="002469"/>
                <w:sz w:val="20"/>
                <w:lang w:val="en-NZ"/>
              </w:rPr>
              <w:t>Financial year &gt;</w:t>
            </w:r>
          </w:p>
        </w:tc>
        <w:tc>
          <w:tcPr>
            <w:tcW w:w="1012"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60C721B8" w14:textId="09134924" w:rsidR="000945E6" w:rsidRPr="00F852D0" w:rsidRDefault="00EF0F22">
            <w:pPr>
              <w:spacing w:before="40" w:after="40" w:line="240" w:lineRule="atLeast"/>
              <w:contextualSpacing/>
              <w:jc w:val="center"/>
              <w:rPr>
                <w:rFonts w:cs="Arial"/>
                <w:b/>
                <w:color w:val="002469"/>
                <w:sz w:val="20"/>
                <w:lang w:val="en-NZ"/>
              </w:rPr>
            </w:pPr>
            <w:r>
              <w:rPr>
                <w:rFonts w:cs="Arial"/>
                <w:b/>
                <w:color w:val="002469"/>
                <w:sz w:val="20"/>
                <w:lang w:val="en-NZ"/>
              </w:rPr>
              <w:t>2027/28</w:t>
            </w:r>
          </w:p>
        </w:tc>
        <w:tc>
          <w:tcPr>
            <w:tcW w:w="1076"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5265718D" w14:textId="7243326E" w:rsidR="000945E6" w:rsidRPr="00F852D0" w:rsidRDefault="00EF0F22">
            <w:pPr>
              <w:spacing w:before="40" w:after="40" w:line="240" w:lineRule="atLeast"/>
              <w:contextualSpacing/>
              <w:jc w:val="center"/>
              <w:rPr>
                <w:rFonts w:cs="Arial"/>
                <w:b/>
                <w:color w:val="002469"/>
                <w:sz w:val="20"/>
                <w:lang w:val="en-NZ"/>
              </w:rPr>
            </w:pPr>
            <w:r>
              <w:rPr>
                <w:rFonts w:cs="Arial"/>
                <w:b/>
                <w:color w:val="002469"/>
                <w:sz w:val="20"/>
                <w:lang w:val="en-NZ"/>
              </w:rPr>
              <w:t>2028/29</w:t>
            </w:r>
          </w:p>
        </w:tc>
        <w:tc>
          <w:tcPr>
            <w:tcW w:w="1011"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18C202AB" w14:textId="0A5E5AC5" w:rsidR="000945E6" w:rsidRPr="00F852D0" w:rsidRDefault="0098779C">
            <w:pPr>
              <w:spacing w:before="40" w:after="40" w:line="240" w:lineRule="atLeast"/>
              <w:contextualSpacing/>
              <w:jc w:val="center"/>
              <w:rPr>
                <w:rFonts w:cs="Arial"/>
                <w:b/>
                <w:color w:val="002469"/>
                <w:sz w:val="20"/>
                <w:lang w:val="en-NZ"/>
              </w:rPr>
            </w:pPr>
            <w:r>
              <w:rPr>
                <w:rFonts w:cs="Arial"/>
                <w:b/>
                <w:color w:val="002469"/>
                <w:sz w:val="20"/>
                <w:lang w:val="en-NZ"/>
              </w:rPr>
              <w:t>2029/30</w:t>
            </w:r>
          </w:p>
        </w:tc>
        <w:tc>
          <w:tcPr>
            <w:tcW w:w="830" w:type="dxa"/>
            <w:tcBorders>
              <w:top w:val="single" w:sz="2" w:space="0" w:color="000000"/>
              <w:left w:val="single" w:sz="2" w:space="0" w:color="000000"/>
              <w:bottom w:val="single" w:sz="2" w:space="0" w:color="000000"/>
              <w:right w:val="single" w:sz="2" w:space="0" w:color="000000"/>
            </w:tcBorders>
            <w:shd w:val="clear" w:color="auto" w:fill="DEEAF6"/>
            <w:tcMar>
              <w:top w:w="0" w:type="dxa"/>
              <w:left w:w="0" w:type="dxa"/>
              <w:bottom w:w="0" w:type="dxa"/>
              <w:right w:w="0" w:type="dxa"/>
            </w:tcMar>
          </w:tcPr>
          <w:p w14:paraId="65ED28CB" w14:textId="3ED31238" w:rsidR="000945E6" w:rsidRPr="00F852D0" w:rsidRDefault="0098779C">
            <w:pPr>
              <w:spacing w:before="40" w:after="40" w:line="240" w:lineRule="atLeast"/>
              <w:contextualSpacing/>
              <w:jc w:val="center"/>
              <w:rPr>
                <w:rFonts w:cs="Arial"/>
                <w:b/>
                <w:color w:val="002469"/>
                <w:sz w:val="20"/>
                <w:lang w:val="en-NZ"/>
              </w:rPr>
            </w:pPr>
            <w:r>
              <w:rPr>
                <w:rFonts w:cs="Arial"/>
                <w:b/>
                <w:color w:val="002469"/>
                <w:sz w:val="20"/>
                <w:lang w:val="en-NZ"/>
              </w:rPr>
              <w:t>2030/31</w:t>
            </w:r>
          </w:p>
        </w:tc>
        <w:tc>
          <w:tcPr>
            <w:tcW w:w="983" w:type="dxa"/>
            <w:tcBorders>
              <w:top w:val="single" w:sz="2" w:space="0" w:color="000000"/>
              <w:left w:val="single" w:sz="2" w:space="0" w:color="000000"/>
              <w:bottom w:val="single" w:sz="2" w:space="0" w:color="000000"/>
              <w:right w:val="single" w:sz="2" w:space="0" w:color="000000"/>
            </w:tcBorders>
            <w:shd w:val="clear" w:color="auto" w:fill="DEEAF6"/>
            <w:tcMar>
              <w:top w:w="0" w:type="dxa"/>
              <w:left w:w="0" w:type="dxa"/>
              <w:bottom w:w="0" w:type="dxa"/>
              <w:right w:w="0" w:type="dxa"/>
            </w:tcMar>
          </w:tcPr>
          <w:p w14:paraId="5642E94F" w14:textId="508A6CBF" w:rsidR="000945E6" w:rsidRPr="00F852D0" w:rsidRDefault="005961A1">
            <w:pPr>
              <w:spacing w:before="40" w:after="40" w:line="240" w:lineRule="atLeast"/>
              <w:contextualSpacing/>
              <w:jc w:val="center"/>
              <w:rPr>
                <w:rFonts w:cs="Arial"/>
                <w:b/>
                <w:color w:val="002469"/>
                <w:sz w:val="20"/>
                <w:lang w:val="en-NZ"/>
              </w:rPr>
            </w:pPr>
            <w:r>
              <w:rPr>
                <w:rFonts w:cs="Arial"/>
                <w:b/>
                <w:color w:val="002469"/>
                <w:sz w:val="20"/>
                <w:lang w:val="en-NZ"/>
              </w:rPr>
              <w:t>Yrs 5-9</w:t>
            </w:r>
          </w:p>
        </w:tc>
        <w:tc>
          <w:tcPr>
            <w:tcW w:w="1085"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5FFD5550" w14:textId="77777777" w:rsidR="000945E6" w:rsidRPr="00F852D0" w:rsidRDefault="000945E6">
            <w:pPr>
              <w:spacing w:before="40" w:after="40" w:line="240" w:lineRule="atLeast"/>
              <w:contextualSpacing/>
              <w:jc w:val="center"/>
              <w:rPr>
                <w:rFonts w:cs="Arial"/>
                <w:b/>
                <w:color w:val="002469"/>
                <w:sz w:val="20"/>
                <w:lang w:val="en-NZ"/>
              </w:rPr>
            </w:pPr>
            <w:r w:rsidRPr="00F852D0">
              <w:rPr>
                <w:rFonts w:cs="Arial"/>
                <w:b/>
                <w:color w:val="002469"/>
                <w:sz w:val="20"/>
                <w:lang w:val="en-NZ"/>
              </w:rPr>
              <w:t>Total</w:t>
            </w:r>
          </w:p>
        </w:tc>
      </w:tr>
      <w:tr w:rsidR="000945E6" w:rsidRPr="00F852D0" w14:paraId="399D1100" w14:textId="77777777">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1C5D128B" w14:textId="62554944" w:rsidR="000945E6" w:rsidRPr="00F852D0" w:rsidRDefault="000945E6">
            <w:pPr>
              <w:keepNext/>
              <w:spacing w:before="40" w:after="40" w:line="240" w:lineRule="atLeast"/>
              <w:contextualSpacing/>
              <w:rPr>
                <w:rFonts w:cs="Arial"/>
                <w:b/>
                <w:sz w:val="20"/>
                <w:lang w:val="en-NZ"/>
              </w:rPr>
            </w:pPr>
            <w:r w:rsidRPr="00F852D0">
              <w:rPr>
                <w:rFonts w:cs="Arial"/>
                <w:b/>
                <w:color w:val="002469"/>
                <w:sz w:val="20"/>
                <w:lang w:val="en-NZ"/>
              </w:rPr>
              <w:t>Operating Expenditure</w:t>
            </w:r>
            <w:r w:rsidR="00B61F1D">
              <w:rPr>
                <w:rFonts w:cs="Arial"/>
                <w:b/>
                <w:color w:val="002469"/>
                <w:sz w:val="20"/>
                <w:lang w:val="en-NZ"/>
              </w:rPr>
              <w:t xml:space="preserve"> </w:t>
            </w:r>
          </w:p>
        </w:tc>
      </w:tr>
      <w:tr w:rsidR="000945E6" w:rsidRPr="00F852D0" w14:paraId="71C870F2" w14:textId="77777777" w:rsidTr="000B32F0">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9A1F0CF" w14:textId="05875008" w:rsidR="000945E6" w:rsidRPr="00F852D0" w:rsidRDefault="005B518F">
            <w:pPr>
              <w:spacing w:before="40" w:after="40" w:line="240" w:lineRule="atLeast"/>
              <w:contextualSpacing/>
              <w:rPr>
                <w:rFonts w:cs="Arial"/>
                <w:color w:val="002469"/>
                <w:sz w:val="20"/>
                <w:lang w:val="en-NZ"/>
              </w:rPr>
            </w:pPr>
            <w:r>
              <w:rPr>
                <w:rFonts w:cs="Arial"/>
                <w:color w:val="002469"/>
                <w:sz w:val="20"/>
                <w:lang w:val="en-NZ"/>
              </w:rPr>
              <w:t>1</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4A01DCD" w14:textId="327107F5" w:rsidR="000945E6" w:rsidRPr="00F852D0" w:rsidRDefault="00816798">
            <w:pPr>
              <w:spacing w:before="40" w:after="40" w:line="240" w:lineRule="atLeast"/>
              <w:contextualSpacing/>
              <w:rPr>
                <w:rFonts w:cs="Arial"/>
                <w:color w:val="002469"/>
                <w:sz w:val="20"/>
                <w:lang w:val="en-NZ"/>
              </w:rPr>
            </w:pPr>
            <w:r>
              <w:rPr>
                <w:rFonts w:cs="Arial"/>
                <w:color w:val="002469"/>
                <w:sz w:val="20"/>
                <w:lang w:val="en-NZ"/>
              </w:rPr>
              <w:t xml:space="preserve">Service </w:t>
            </w:r>
            <w:r w:rsidR="005B518F">
              <w:rPr>
                <w:rFonts w:cs="Arial"/>
                <w:color w:val="002469"/>
                <w:sz w:val="20"/>
                <w:lang w:val="en-NZ"/>
              </w:rPr>
              <w:t xml:space="preserve">delivery </w:t>
            </w:r>
            <w:r>
              <w:rPr>
                <w:rFonts w:cs="Arial"/>
                <w:color w:val="002469"/>
                <w:sz w:val="20"/>
                <w:lang w:val="en-NZ"/>
              </w:rPr>
              <w:t>contract</w:t>
            </w:r>
            <w:r w:rsidR="006147AA">
              <w:rPr>
                <w:rFonts w:cs="Arial"/>
                <w:color w:val="002469"/>
                <w:sz w:val="20"/>
                <w:lang w:val="en-NZ"/>
              </w:rPr>
              <w:t xml:space="preserve"> (AGP)</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DA40AD3" w14:textId="493AD83B" w:rsidR="000945E6" w:rsidRPr="000B32F0" w:rsidRDefault="00822485" w:rsidP="008B002D">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1,072,690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9403A30" w14:textId="451DF3FB" w:rsidR="000945E6" w:rsidRPr="002D61B2" w:rsidRDefault="00BA3CD0" w:rsidP="008B002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1,072,690</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0050EBD" w14:textId="2925C870" w:rsidR="000945E6" w:rsidRPr="002D61B2" w:rsidRDefault="00BA3CD0" w:rsidP="008B002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1,072,690</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6D13578D" w14:textId="29874BE0" w:rsidR="000945E6" w:rsidRPr="002D61B2" w:rsidRDefault="00BA3CD0" w:rsidP="008B002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1,072,690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A12B5D5" w14:textId="70834CCA" w:rsidR="000945E6" w:rsidRPr="002D61B2" w:rsidRDefault="002701BE" w:rsidP="008B002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5,</w:t>
            </w:r>
            <w:r w:rsidR="006F2775" w:rsidRPr="002D61B2">
              <w:rPr>
                <w:rFonts w:cs="Arial"/>
                <w:color w:val="002469"/>
                <w:sz w:val="18"/>
                <w:szCs w:val="18"/>
                <w:lang w:val="en-NZ"/>
              </w:rPr>
              <w:t>363,450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AD67EB9" w14:textId="441D4FFC" w:rsidR="000945E6" w:rsidRPr="002D61B2" w:rsidRDefault="008E3280" w:rsidP="008B002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9</w:t>
            </w:r>
            <w:r w:rsidR="00F17F18" w:rsidRPr="002D61B2">
              <w:rPr>
                <w:rFonts w:cs="Arial"/>
                <w:color w:val="002469"/>
                <w:sz w:val="18"/>
                <w:szCs w:val="18"/>
                <w:lang w:val="en-NZ"/>
              </w:rPr>
              <w:t>,</w:t>
            </w:r>
            <w:r w:rsidRPr="002D61B2">
              <w:rPr>
                <w:rFonts w:cs="Arial"/>
                <w:color w:val="002469"/>
                <w:sz w:val="18"/>
                <w:szCs w:val="18"/>
                <w:lang w:val="en-NZ"/>
              </w:rPr>
              <w:t>654</w:t>
            </w:r>
            <w:r w:rsidR="00F17F18" w:rsidRPr="002D61B2">
              <w:rPr>
                <w:rFonts w:cs="Arial"/>
                <w:color w:val="002469"/>
                <w:sz w:val="18"/>
                <w:szCs w:val="18"/>
                <w:lang w:val="en-NZ"/>
              </w:rPr>
              <w:t>,</w:t>
            </w:r>
            <w:r w:rsidRPr="002D61B2">
              <w:rPr>
                <w:rFonts w:cs="Arial"/>
                <w:color w:val="002469"/>
                <w:sz w:val="18"/>
                <w:szCs w:val="18"/>
                <w:lang w:val="en-NZ"/>
              </w:rPr>
              <w:t>210</w:t>
            </w:r>
          </w:p>
        </w:tc>
      </w:tr>
      <w:tr w:rsidR="00B410B1" w:rsidRPr="00F852D0" w14:paraId="5DC7E5D4" w14:textId="77777777" w:rsidTr="000B32F0">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254FE17" w14:textId="59FA1C2F" w:rsidR="00B410B1" w:rsidRPr="00B410B1" w:rsidRDefault="00B410B1" w:rsidP="00D55E91">
            <w:pPr>
              <w:spacing w:before="40" w:after="40" w:line="240" w:lineRule="atLeast"/>
              <w:contextualSpacing/>
              <w:rPr>
                <w:rFonts w:cs="Arial"/>
                <w:bCs/>
                <w:color w:val="002469"/>
                <w:sz w:val="20"/>
                <w:lang w:val="en-NZ"/>
              </w:rPr>
            </w:pPr>
            <w:r w:rsidRPr="00B410B1">
              <w:rPr>
                <w:rFonts w:cs="Arial"/>
                <w:bCs/>
                <w:color w:val="002469"/>
                <w:sz w:val="20"/>
                <w:lang w:val="en-NZ"/>
              </w:rPr>
              <w:t>2</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1A4B110" w14:textId="266229CA" w:rsidR="00B410B1" w:rsidRPr="00B410B1" w:rsidRDefault="00B410B1" w:rsidP="00D55E91">
            <w:pPr>
              <w:spacing w:before="40" w:after="40" w:line="240" w:lineRule="atLeast"/>
              <w:contextualSpacing/>
              <w:rPr>
                <w:rFonts w:cs="Arial"/>
                <w:bCs/>
                <w:color w:val="002469"/>
                <w:sz w:val="20"/>
                <w:lang w:val="en-NZ"/>
              </w:rPr>
            </w:pPr>
            <w:r>
              <w:rPr>
                <w:rFonts w:cs="Arial"/>
                <w:bCs/>
                <w:color w:val="002469"/>
                <w:sz w:val="20"/>
                <w:lang w:val="en-NZ"/>
              </w:rPr>
              <w:t>General implementation costs</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629A48D" w14:textId="7096CF52" w:rsidR="00B410B1" w:rsidRPr="00B410B1" w:rsidRDefault="00B410B1" w:rsidP="008B002D">
            <w:pPr>
              <w:spacing w:before="40" w:after="40" w:line="240" w:lineRule="atLeast"/>
              <w:contextualSpacing/>
              <w:jc w:val="center"/>
              <w:rPr>
                <w:rFonts w:cs="Arial"/>
                <w:color w:val="002469"/>
                <w:sz w:val="18"/>
                <w:szCs w:val="18"/>
                <w:lang w:val="en-NZ"/>
              </w:rPr>
            </w:pPr>
            <w:r>
              <w:rPr>
                <w:rFonts w:cs="Arial"/>
                <w:color w:val="002469"/>
                <w:sz w:val="18"/>
                <w:szCs w:val="18"/>
                <w:lang w:val="en-NZ"/>
              </w:rPr>
              <w:t>100,000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69AAB16" w14:textId="77777777" w:rsidR="00B410B1" w:rsidRPr="002D61B2" w:rsidRDefault="00B410B1" w:rsidP="008B002D">
            <w:pPr>
              <w:spacing w:before="40" w:after="40" w:line="240" w:lineRule="atLeast"/>
              <w:contextualSpacing/>
              <w:jc w:val="center"/>
              <w:rPr>
                <w:rFonts w:cs="Arial"/>
                <w:b/>
                <w:bCs/>
                <w:color w:val="002469"/>
                <w:sz w:val="18"/>
                <w:szCs w:val="18"/>
                <w:lang w:val="en-NZ"/>
              </w:rPr>
            </w:pP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6A23A1E" w14:textId="77777777" w:rsidR="00B410B1" w:rsidRPr="002D61B2" w:rsidRDefault="00B410B1" w:rsidP="008B002D">
            <w:pPr>
              <w:spacing w:before="40" w:after="40" w:line="240" w:lineRule="atLeast"/>
              <w:contextualSpacing/>
              <w:jc w:val="center"/>
              <w:rPr>
                <w:rFonts w:cs="Arial"/>
                <w:b/>
                <w:bCs/>
                <w:color w:val="002469"/>
                <w:sz w:val="18"/>
                <w:szCs w:val="18"/>
                <w:lang w:val="en-NZ"/>
              </w:rPr>
            </w:pP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89C638B" w14:textId="77777777" w:rsidR="00B410B1" w:rsidRPr="002D61B2" w:rsidRDefault="00B410B1" w:rsidP="008B002D">
            <w:pPr>
              <w:spacing w:before="40" w:after="40" w:line="240" w:lineRule="atLeast"/>
              <w:contextualSpacing/>
              <w:jc w:val="center"/>
              <w:rPr>
                <w:rFonts w:cs="Arial"/>
                <w:b/>
                <w:bCs/>
                <w:color w:val="002469"/>
                <w:sz w:val="18"/>
                <w:szCs w:val="18"/>
                <w:lang w:val="en-NZ"/>
              </w:rPr>
            </w:pP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2A3B2C0" w14:textId="77777777" w:rsidR="00B410B1" w:rsidRPr="002D61B2" w:rsidRDefault="00B410B1" w:rsidP="008B002D">
            <w:pPr>
              <w:spacing w:before="40" w:after="40" w:line="240" w:lineRule="atLeast"/>
              <w:contextualSpacing/>
              <w:jc w:val="center"/>
              <w:rPr>
                <w:rFonts w:cs="Arial"/>
                <w:b/>
                <w:bCs/>
                <w:color w:val="002469"/>
                <w:sz w:val="18"/>
                <w:szCs w:val="18"/>
                <w:lang w:val="en-NZ"/>
              </w:rPr>
            </w:pP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D0D2EC3" w14:textId="397FE45F" w:rsidR="00B410B1" w:rsidRPr="00B410B1" w:rsidRDefault="00B410B1" w:rsidP="008B002D">
            <w:pPr>
              <w:spacing w:before="40" w:after="40" w:line="240" w:lineRule="atLeast"/>
              <w:contextualSpacing/>
              <w:jc w:val="center"/>
              <w:rPr>
                <w:rFonts w:cs="Arial"/>
                <w:color w:val="002469"/>
                <w:sz w:val="18"/>
                <w:szCs w:val="18"/>
                <w:lang w:val="en-NZ"/>
              </w:rPr>
            </w:pPr>
            <w:r w:rsidRPr="00B410B1">
              <w:rPr>
                <w:rFonts w:cs="Arial"/>
                <w:color w:val="002469"/>
                <w:sz w:val="18"/>
                <w:szCs w:val="18"/>
                <w:lang w:val="en-NZ"/>
              </w:rPr>
              <w:t>100,000</w:t>
            </w:r>
          </w:p>
        </w:tc>
      </w:tr>
      <w:tr w:rsidR="00D55E91" w:rsidRPr="00F852D0" w14:paraId="38FFDD57" w14:textId="77777777" w:rsidTr="000B32F0">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99915A7" w14:textId="173EFC4F" w:rsidR="00D55E91" w:rsidRPr="00F852D0" w:rsidRDefault="00B410B1" w:rsidP="00D55E91">
            <w:pPr>
              <w:spacing w:before="40" w:after="40" w:line="240" w:lineRule="atLeast"/>
              <w:contextualSpacing/>
              <w:rPr>
                <w:rFonts w:cs="Arial"/>
                <w:b/>
                <w:color w:val="002469"/>
                <w:sz w:val="20"/>
                <w:lang w:val="en-NZ"/>
              </w:rPr>
            </w:pPr>
            <w:r>
              <w:rPr>
                <w:rFonts w:cs="Arial"/>
                <w:b/>
                <w:color w:val="002469"/>
                <w:sz w:val="20"/>
                <w:lang w:val="en-NZ"/>
              </w:rPr>
              <w:t>3</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0E074D7" w14:textId="5E7EDB38" w:rsidR="00D55E91" w:rsidRPr="00F852D0" w:rsidRDefault="00D55E91" w:rsidP="00D55E91">
            <w:pPr>
              <w:spacing w:before="40" w:after="40" w:line="240" w:lineRule="atLeast"/>
              <w:contextualSpacing/>
              <w:rPr>
                <w:rFonts w:cs="Arial"/>
                <w:b/>
                <w:color w:val="002469"/>
                <w:sz w:val="20"/>
                <w:lang w:val="en-NZ"/>
              </w:rPr>
            </w:pPr>
            <w:r w:rsidRPr="00F852D0">
              <w:rPr>
                <w:rFonts w:cs="Arial"/>
                <w:b/>
                <w:color w:val="002469"/>
                <w:sz w:val="20"/>
                <w:lang w:val="en-NZ"/>
              </w:rPr>
              <w:t>Total Operating costs (OPEX)</w:t>
            </w:r>
            <w:r w:rsidR="0010515A">
              <w:rPr>
                <w:rFonts w:cs="Arial"/>
                <w:b/>
                <w:color w:val="002469"/>
                <w:sz w:val="20"/>
                <w:lang w:val="en-NZ"/>
              </w:rPr>
              <w:t xml:space="preserve"> </w:t>
            </w:r>
            <w:r w:rsidR="005707BA">
              <w:rPr>
                <w:rFonts w:cs="Arial"/>
                <w:b/>
                <w:color w:val="002469"/>
                <w:sz w:val="20"/>
                <w:lang w:val="en-NZ"/>
              </w:rPr>
              <w:t xml:space="preserve">   </w:t>
            </w:r>
            <w:r w:rsidR="0010515A">
              <w:rPr>
                <w:rFonts w:cs="Arial"/>
                <w:b/>
                <w:color w:val="002469"/>
                <w:sz w:val="20"/>
                <w:lang w:val="en-NZ"/>
              </w:rPr>
              <w:t>$</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DEF5FC1" w14:textId="601E08EB" w:rsidR="00D55E91" w:rsidRPr="002D61B2" w:rsidRDefault="00D55E91" w:rsidP="008B002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w:t>
            </w:r>
            <w:r w:rsidR="00B410B1">
              <w:rPr>
                <w:rFonts w:cs="Arial"/>
                <w:b/>
                <w:bCs/>
                <w:color w:val="002469"/>
                <w:sz w:val="18"/>
                <w:szCs w:val="18"/>
                <w:lang w:val="en-NZ"/>
              </w:rPr>
              <w:t>1</w:t>
            </w:r>
            <w:r w:rsidRPr="002D61B2">
              <w:rPr>
                <w:rFonts w:cs="Arial"/>
                <w:b/>
                <w:bCs/>
                <w:color w:val="002469"/>
                <w:sz w:val="18"/>
                <w:szCs w:val="18"/>
                <w:lang w:val="en-NZ"/>
              </w:rPr>
              <w:t>72,690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3394E80" w14:textId="68E3F1F7" w:rsidR="00D55E91" w:rsidRPr="002D61B2" w:rsidRDefault="00D55E91" w:rsidP="008B002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88540D2" w14:textId="0BC6700B" w:rsidR="00D55E91" w:rsidRPr="002D61B2" w:rsidRDefault="00D55E91" w:rsidP="008B002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B14743B" w14:textId="56C50B45" w:rsidR="00D55E91" w:rsidRPr="002D61B2" w:rsidRDefault="00D55E91" w:rsidP="008B002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6ABBE142" w14:textId="604E3586" w:rsidR="00D55E91" w:rsidRPr="002D61B2" w:rsidRDefault="00D55E91" w:rsidP="008B002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5,363,450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4BD9B69" w14:textId="224D1A66" w:rsidR="00D55E91" w:rsidRPr="002D61B2" w:rsidRDefault="008B002D" w:rsidP="008B002D">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9,</w:t>
            </w:r>
            <w:r w:rsidR="00B410B1">
              <w:rPr>
                <w:rFonts w:cs="Arial"/>
                <w:b/>
                <w:bCs/>
                <w:color w:val="002469"/>
                <w:sz w:val="18"/>
                <w:szCs w:val="18"/>
                <w:lang w:val="en-NZ"/>
              </w:rPr>
              <w:t>7</w:t>
            </w:r>
            <w:r w:rsidRPr="002D61B2">
              <w:rPr>
                <w:rFonts w:cs="Arial"/>
                <w:b/>
                <w:bCs/>
                <w:color w:val="002469"/>
                <w:sz w:val="18"/>
                <w:szCs w:val="18"/>
                <w:lang w:val="en-NZ"/>
              </w:rPr>
              <w:t>54,210</w:t>
            </w:r>
          </w:p>
        </w:tc>
      </w:tr>
      <w:tr w:rsidR="00D55E91" w:rsidRPr="00F852D0" w14:paraId="0CB16582" w14:textId="77777777">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672189D4" w14:textId="36346F42" w:rsidR="00D55E91" w:rsidRPr="00F852D0" w:rsidRDefault="00D55E91" w:rsidP="00D55E91">
            <w:pPr>
              <w:spacing w:before="40" w:after="40" w:line="240" w:lineRule="atLeast"/>
              <w:contextualSpacing/>
              <w:rPr>
                <w:rFonts w:cs="Arial"/>
                <w:b/>
                <w:color w:val="002469"/>
                <w:sz w:val="20"/>
                <w:lang w:val="en-NZ"/>
              </w:rPr>
            </w:pPr>
            <w:r w:rsidRPr="00F852D0">
              <w:rPr>
                <w:rFonts w:cs="Arial"/>
                <w:b/>
                <w:color w:val="002469"/>
                <w:sz w:val="20"/>
                <w:lang w:val="en-NZ"/>
              </w:rPr>
              <w:t>Capital Expenditure</w:t>
            </w:r>
            <w:r>
              <w:rPr>
                <w:rFonts w:cs="Arial"/>
                <w:b/>
                <w:color w:val="002469"/>
                <w:sz w:val="20"/>
                <w:lang w:val="en-NZ"/>
              </w:rPr>
              <w:t xml:space="preserve"> </w:t>
            </w:r>
          </w:p>
        </w:tc>
      </w:tr>
      <w:tr w:rsidR="00D55E91" w:rsidRPr="00F852D0" w14:paraId="3A92C812" w14:textId="77777777" w:rsidTr="000B32F0">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C8FD764" w14:textId="5E4F731E" w:rsidR="00D55E91" w:rsidRPr="00F852D0" w:rsidRDefault="00B410B1" w:rsidP="00D55E91">
            <w:pPr>
              <w:spacing w:before="40" w:after="40" w:line="240" w:lineRule="atLeast"/>
              <w:contextualSpacing/>
              <w:rPr>
                <w:rFonts w:cs="Arial"/>
                <w:color w:val="002469"/>
                <w:sz w:val="20"/>
                <w:lang w:val="en-NZ"/>
              </w:rPr>
            </w:pPr>
            <w:r>
              <w:rPr>
                <w:rFonts w:cs="Arial"/>
                <w:color w:val="002469"/>
                <w:sz w:val="20"/>
                <w:lang w:val="en-NZ"/>
              </w:rPr>
              <w:t>4</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546BC6C" w14:textId="7867ED24" w:rsidR="00D55E91" w:rsidRPr="00F852D0" w:rsidRDefault="00D55E91" w:rsidP="00D55E91">
            <w:pPr>
              <w:spacing w:before="40" w:after="40" w:line="240" w:lineRule="atLeast"/>
              <w:contextualSpacing/>
              <w:rPr>
                <w:rFonts w:cs="Arial"/>
                <w:color w:val="002469"/>
                <w:sz w:val="20"/>
                <w:lang w:val="en-NZ"/>
              </w:rPr>
            </w:pPr>
            <w:r>
              <w:rPr>
                <w:rFonts w:cs="Arial"/>
                <w:color w:val="002469"/>
                <w:sz w:val="20"/>
                <w:lang w:val="en-NZ"/>
              </w:rPr>
              <w:t>Basic stop infrastructure</w:t>
            </w:r>
            <w:r w:rsidRPr="00F852D0">
              <w:rPr>
                <w:rFonts w:cs="Arial"/>
                <w:color w:val="002469"/>
                <w:sz w:val="20"/>
                <w:lang w:val="en-NZ"/>
              </w:rPr>
              <w:t xml:space="preserve"> </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5B72B58" w14:textId="27D4385B" w:rsidR="00D55E91" w:rsidRPr="002D61B2" w:rsidRDefault="00B33D04" w:rsidP="003A05B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100,000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F06739B" w14:textId="77777777" w:rsidR="00D55E91" w:rsidRPr="002D61B2" w:rsidRDefault="00D55E91" w:rsidP="003A05BD">
            <w:pPr>
              <w:spacing w:before="40" w:after="40" w:line="240" w:lineRule="atLeast"/>
              <w:contextualSpacing/>
              <w:jc w:val="center"/>
              <w:rPr>
                <w:rFonts w:cs="Arial"/>
                <w:color w:val="002469"/>
                <w:sz w:val="18"/>
                <w:szCs w:val="18"/>
                <w:lang w:val="en-NZ"/>
              </w:rPr>
            </w:pP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58DFAB2" w14:textId="77777777" w:rsidR="00D55E91" w:rsidRPr="002D61B2" w:rsidRDefault="00D55E91" w:rsidP="003A05BD">
            <w:pPr>
              <w:spacing w:before="40" w:after="40" w:line="240" w:lineRule="atLeast"/>
              <w:contextualSpacing/>
              <w:jc w:val="center"/>
              <w:rPr>
                <w:rFonts w:cs="Arial"/>
                <w:color w:val="002469"/>
                <w:sz w:val="18"/>
                <w:szCs w:val="18"/>
                <w:lang w:val="en-NZ"/>
              </w:rPr>
            </w:pP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2D73C09" w14:textId="21CAD2AE" w:rsidR="00D55E91" w:rsidRPr="002D61B2" w:rsidRDefault="001B4715" w:rsidP="003A05BD">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500</w:t>
            </w:r>
            <w:r w:rsidR="003A05BD" w:rsidRPr="002D61B2">
              <w:rPr>
                <w:rFonts w:cs="Arial"/>
                <w:color w:val="002469"/>
                <w:sz w:val="18"/>
                <w:szCs w:val="18"/>
                <w:lang w:val="en-NZ"/>
              </w:rPr>
              <w:t>,000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626CFAF" w14:textId="0E1489BC" w:rsidR="00D55E91" w:rsidRPr="002D61B2" w:rsidRDefault="002D61B2" w:rsidP="003A05BD">
            <w:pPr>
              <w:spacing w:before="40" w:after="40" w:line="240" w:lineRule="atLeast"/>
              <w:contextualSpacing/>
              <w:jc w:val="center"/>
              <w:rPr>
                <w:rFonts w:cs="Arial"/>
                <w:color w:val="002469"/>
                <w:sz w:val="18"/>
                <w:szCs w:val="18"/>
                <w:lang w:val="en-NZ"/>
              </w:rPr>
            </w:pPr>
            <w:r>
              <w:rPr>
                <w:rFonts w:cs="Arial"/>
                <w:color w:val="002469"/>
                <w:sz w:val="18"/>
                <w:szCs w:val="18"/>
                <w:lang w:val="en-NZ"/>
              </w:rPr>
              <w:t xml:space="preserve"> </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9FA18B5" w14:textId="1997E35B" w:rsidR="00D55E91" w:rsidRPr="00F852D0" w:rsidRDefault="00376CE4" w:rsidP="003A05BD">
            <w:pPr>
              <w:spacing w:before="40" w:after="40" w:line="240" w:lineRule="atLeast"/>
              <w:contextualSpacing/>
              <w:jc w:val="center"/>
              <w:rPr>
                <w:rFonts w:cs="Arial"/>
                <w:sz w:val="20"/>
                <w:lang w:val="en-NZ"/>
              </w:rPr>
            </w:pPr>
            <w:r w:rsidRPr="001B4E26">
              <w:rPr>
                <w:rFonts w:cs="Arial"/>
                <w:color w:val="002469"/>
                <w:sz w:val="18"/>
                <w:szCs w:val="18"/>
                <w:lang w:val="en-NZ"/>
              </w:rPr>
              <w:t>600</w:t>
            </w:r>
            <w:r w:rsidR="001B4E26" w:rsidRPr="001B4E26">
              <w:rPr>
                <w:rFonts w:cs="Arial"/>
                <w:color w:val="002469"/>
                <w:sz w:val="18"/>
                <w:szCs w:val="18"/>
                <w:lang w:val="en-NZ"/>
              </w:rPr>
              <w:t>,000</w:t>
            </w:r>
          </w:p>
        </w:tc>
      </w:tr>
      <w:tr w:rsidR="001B4E26" w:rsidRPr="00F852D0" w14:paraId="33CFE787" w14:textId="77777777" w:rsidTr="000B32F0">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5589830" w14:textId="0882FCA8" w:rsidR="001B4E26" w:rsidRPr="00F852D0" w:rsidRDefault="001B4E26" w:rsidP="001B4E26">
            <w:pPr>
              <w:spacing w:before="40" w:after="40" w:line="240" w:lineRule="atLeast"/>
              <w:contextualSpacing/>
              <w:rPr>
                <w:rFonts w:cs="Arial"/>
                <w:b/>
                <w:color w:val="002469"/>
                <w:sz w:val="20"/>
                <w:lang w:val="en-NZ"/>
              </w:rPr>
            </w:pPr>
            <w:r>
              <w:rPr>
                <w:rFonts w:cs="Arial"/>
                <w:b/>
                <w:color w:val="002469"/>
                <w:sz w:val="20"/>
                <w:lang w:val="en-NZ"/>
              </w:rPr>
              <w:t>5</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2D323CE" w14:textId="7FBEE074" w:rsidR="001B4E26" w:rsidRPr="00F852D0" w:rsidRDefault="001B4E26" w:rsidP="001B4E26">
            <w:pPr>
              <w:spacing w:before="40" w:after="40" w:line="240" w:lineRule="atLeast"/>
              <w:contextualSpacing/>
              <w:rPr>
                <w:rFonts w:cs="Arial"/>
                <w:b/>
                <w:color w:val="002469"/>
                <w:sz w:val="20"/>
                <w:lang w:val="en-NZ"/>
              </w:rPr>
            </w:pPr>
            <w:r w:rsidRPr="00F852D0">
              <w:rPr>
                <w:rFonts w:cs="Arial"/>
                <w:b/>
                <w:color w:val="002469"/>
                <w:sz w:val="20"/>
                <w:lang w:val="en-NZ"/>
              </w:rPr>
              <w:t>Total Capital costs (CAPEX)</w:t>
            </w:r>
            <w:r>
              <w:rPr>
                <w:rFonts w:cs="Arial"/>
                <w:b/>
                <w:color w:val="002469"/>
                <w:sz w:val="20"/>
                <w:lang w:val="en-NZ"/>
              </w:rPr>
              <w:t xml:space="preserve">        $</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91182C9" w14:textId="24768AF1" w:rsidR="001B4E26" w:rsidRPr="0081010B" w:rsidRDefault="001B4E26" w:rsidP="001B4E26">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100,000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FD3108A" w14:textId="77777777" w:rsidR="001B4E26" w:rsidRPr="002D61B2" w:rsidRDefault="001B4E26" w:rsidP="001B4E26">
            <w:pPr>
              <w:spacing w:before="40" w:after="40" w:line="240" w:lineRule="atLeast"/>
              <w:contextualSpacing/>
              <w:jc w:val="center"/>
              <w:rPr>
                <w:rFonts w:cs="Arial"/>
                <w:color w:val="002469"/>
                <w:sz w:val="18"/>
                <w:szCs w:val="18"/>
                <w:lang w:val="en-NZ"/>
              </w:rPr>
            </w:pP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F2E6ED3" w14:textId="77777777" w:rsidR="001B4E26" w:rsidRPr="002D61B2" w:rsidRDefault="001B4E26" w:rsidP="001B4E26">
            <w:pPr>
              <w:spacing w:before="40" w:after="40" w:line="240" w:lineRule="atLeast"/>
              <w:contextualSpacing/>
              <w:jc w:val="center"/>
              <w:rPr>
                <w:rFonts w:cs="Arial"/>
                <w:color w:val="002469"/>
                <w:sz w:val="18"/>
                <w:szCs w:val="18"/>
                <w:lang w:val="en-NZ"/>
              </w:rPr>
            </w:pP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35E75B0" w14:textId="72BD0C0D" w:rsidR="001B4E26" w:rsidRPr="0081010B" w:rsidRDefault="001B4E26" w:rsidP="001B4E26">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500,000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9D59D08" w14:textId="77777777" w:rsidR="001B4E26" w:rsidRPr="00F852D0" w:rsidRDefault="001B4E26" w:rsidP="001B4E26">
            <w:pPr>
              <w:spacing w:before="40" w:after="40" w:line="240" w:lineRule="atLeast"/>
              <w:contextualSpacing/>
              <w:jc w:val="center"/>
              <w:rPr>
                <w:rFonts w:cs="Arial"/>
                <w:b/>
                <w:sz w:val="20"/>
                <w:lang w:val="en-NZ"/>
              </w:rPr>
            </w:pP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2F60950" w14:textId="63A98DA8" w:rsidR="001B4E26" w:rsidRPr="00F852D0" w:rsidRDefault="001B4E26" w:rsidP="001B4E26">
            <w:pPr>
              <w:spacing w:before="40" w:after="40" w:line="240" w:lineRule="atLeast"/>
              <w:contextualSpacing/>
              <w:jc w:val="center"/>
              <w:rPr>
                <w:rFonts w:cs="Arial"/>
                <w:b/>
                <w:sz w:val="20"/>
                <w:lang w:val="en-NZ"/>
              </w:rPr>
            </w:pPr>
            <w:r>
              <w:rPr>
                <w:rFonts w:cs="Arial"/>
                <w:b/>
                <w:bCs/>
                <w:color w:val="002469"/>
                <w:sz w:val="18"/>
                <w:szCs w:val="18"/>
                <w:lang w:val="en-NZ"/>
              </w:rPr>
              <w:t>6</w:t>
            </w:r>
            <w:r w:rsidRPr="0081010B">
              <w:rPr>
                <w:rFonts w:cs="Arial"/>
                <w:b/>
                <w:bCs/>
                <w:color w:val="002469"/>
                <w:sz w:val="18"/>
                <w:szCs w:val="18"/>
                <w:lang w:val="en-NZ"/>
              </w:rPr>
              <w:t>00,000</w:t>
            </w:r>
          </w:p>
        </w:tc>
      </w:tr>
      <w:tr w:rsidR="001B4E26" w:rsidRPr="00F852D0" w14:paraId="56C331E2" w14:textId="77777777">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4ADB3669" w14:textId="1342F864" w:rsidR="001B4E26" w:rsidRPr="00F852D0" w:rsidRDefault="001B4E26" w:rsidP="001B4E26">
            <w:pPr>
              <w:spacing w:before="40" w:after="40" w:line="240" w:lineRule="atLeast"/>
              <w:contextualSpacing/>
              <w:rPr>
                <w:rFonts w:cs="Arial"/>
                <w:b/>
                <w:color w:val="002469"/>
                <w:sz w:val="20"/>
                <w:lang w:val="en-NZ"/>
              </w:rPr>
            </w:pPr>
            <w:r w:rsidRPr="00F852D0">
              <w:rPr>
                <w:rFonts w:cs="Arial"/>
                <w:b/>
                <w:color w:val="002469"/>
                <w:sz w:val="20"/>
                <w:lang w:val="en-NZ"/>
              </w:rPr>
              <w:t>Total Expenditure</w:t>
            </w:r>
            <w:r>
              <w:rPr>
                <w:rFonts w:cs="Arial"/>
                <w:b/>
                <w:color w:val="002469"/>
                <w:sz w:val="20"/>
                <w:lang w:val="en-NZ"/>
              </w:rPr>
              <w:t xml:space="preserve"> </w:t>
            </w:r>
          </w:p>
        </w:tc>
      </w:tr>
      <w:tr w:rsidR="001B4E26" w:rsidRPr="00F852D0" w14:paraId="495C634D" w14:textId="77777777" w:rsidTr="002D61B2">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95D9FD8" w14:textId="011FE535" w:rsidR="001B4E26" w:rsidRPr="00F852D0" w:rsidRDefault="001B4E26" w:rsidP="001B4E26">
            <w:pPr>
              <w:spacing w:before="40" w:after="40" w:line="240" w:lineRule="atLeast"/>
              <w:contextualSpacing/>
              <w:rPr>
                <w:rFonts w:cs="Arial"/>
                <w:b/>
                <w:color w:val="002469"/>
                <w:sz w:val="20"/>
                <w:lang w:val="en-NZ"/>
              </w:rPr>
            </w:pPr>
            <w:r>
              <w:rPr>
                <w:rFonts w:cs="Arial"/>
                <w:b/>
                <w:color w:val="002469"/>
                <w:sz w:val="20"/>
                <w:lang w:val="en-NZ"/>
              </w:rPr>
              <w:t>6</w:t>
            </w:r>
          </w:p>
        </w:tc>
        <w:tc>
          <w:tcPr>
            <w:tcW w:w="302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7C9D4CC" w14:textId="2898C198" w:rsidR="001B4E26" w:rsidRPr="00EC1F02" w:rsidRDefault="001B4E26" w:rsidP="001B4E26">
            <w:pPr>
              <w:spacing w:before="40" w:after="40" w:line="240" w:lineRule="atLeast"/>
              <w:contextualSpacing/>
              <w:rPr>
                <w:rFonts w:cs="Arial"/>
                <w:b/>
                <w:color w:val="002469"/>
                <w:sz w:val="18"/>
                <w:szCs w:val="18"/>
                <w:lang w:val="en-NZ"/>
              </w:rPr>
            </w:pPr>
            <w:r w:rsidRPr="00EC1F02">
              <w:rPr>
                <w:rFonts w:cs="Arial"/>
                <w:b/>
                <w:color w:val="002469"/>
                <w:sz w:val="18"/>
                <w:szCs w:val="18"/>
                <w:lang w:val="en-NZ"/>
              </w:rPr>
              <w:t>Total Project Costs (CAPEX + OPEX)</w:t>
            </w:r>
            <w:r>
              <w:rPr>
                <w:rFonts w:cs="Arial"/>
                <w:b/>
                <w:color w:val="002469"/>
                <w:sz w:val="18"/>
                <w:szCs w:val="18"/>
                <w:lang w:val="en-NZ"/>
              </w:rPr>
              <w:t xml:space="preserve"> $</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4F559D8" w14:textId="3C815C47" w:rsidR="001B4E26" w:rsidRPr="002D61B2" w:rsidRDefault="001B4E26" w:rsidP="001B4E26">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w:t>
            </w:r>
            <w:r>
              <w:rPr>
                <w:rFonts w:cs="Arial"/>
                <w:b/>
                <w:bCs/>
                <w:color w:val="002469"/>
                <w:sz w:val="18"/>
                <w:szCs w:val="18"/>
                <w:lang w:val="en-NZ"/>
              </w:rPr>
              <w:t>2</w:t>
            </w:r>
            <w:r w:rsidRPr="002D61B2">
              <w:rPr>
                <w:rFonts w:cs="Arial"/>
                <w:b/>
                <w:bCs/>
                <w:color w:val="002469"/>
                <w:sz w:val="18"/>
                <w:szCs w:val="18"/>
                <w:lang w:val="en-NZ"/>
              </w:rPr>
              <w:t>72,690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3849519" w14:textId="53006AD5" w:rsidR="001B4E26" w:rsidRPr="002D61B2" w:rsidRDefault="001B4E26" w:rsidP="001B4E26">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058D3EB" w14:textId="314418EF" w:rsidR="001B4E26" w:rsidRPr="002D61B2" w:rsidRDefault="001B4E26" w:rsidP="001B4E26">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1,072,690</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AC6D788" w14:textId="044A853C" w:rsidR="001B4E26" w:rsidRPr="002D61B2" w:rsidRDefault="001B4E26" w:rsidP="001B4E26">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1,572,690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9474B4E" w14:textId="45460296" w:rsidR="001B4E26" w:rsidRPr="002D61B2" w:rsidRDefault="001B4E26" w:rsidP="001B4E26">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5,363,450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F20D371" w14:textId="619F2D54" w:rsidR="001B4E26" w:rsidRPr="002D61B2" w:rsidRDefault="001B4E26" w:rsidP="001B4E26">
            <w:pPr>
              <w:spacing w:before="40" w:after="40" w:line="240" w:lineRule="atLeast"/>
              <w:contextualSpacing/>
              <w:jc w:val="center"/>
              <w:rPr>
                <w:rFonts w:cs="Arial"/>
                <w:b/>
                <w:bCs/>
                <w:color w:val="002469"/>
                <w:sz w:val="18"/>
                <w:szCs w:val="18"/>
                <w:lang w:val="en-NZ"/>
              </w:rPr>
            </w:pPr>
            <w:r w:rsidRPr="002D61B2">
              <w:rPr>
                <w:rFonts w:cs="Arial"/>
                <w:b/>
                <w:bCs/>
                <w:color w:val="002469"/>
                <w:sz w:val="18"/>
                <w:szCs w:val="18"/>
                <w:lang w:val="en-NZ"/>
              </w:rPr>
              <w:t>10,</w:t>
            </w:r>
            <w:r>
              <w:rPr>
                <w:rFonts w:cs="Arial"/>
                <w:b/>
                <w:bCs/>
                <w:color w:val="002469"/>
                <w:sz w:val="18"/>
                <w:szCs w:val="18"/>
                <w:lang w:val="en-NZ"/>
              </w:rPr>
              <w:t>3</w:t>
            </w:r>
            <w:r w:rsidRPr="002D61B2">
              <w:rPr>
                <w:rFonts w:cs="Arial"/>
                <w:b/>
                <w:bCs/>
                <w:color w:val="002469"/>
                <w:sz w:val="18"/>
                <w:szCs w:val="18"/>
                <w:lang w:val="en-NZ"/>
              </w:rPr>
              <w:t>54,210</w:t>
            </w:r>
          </w:p>
        </w:tc>
      </w:tr>
      <w:tr w:rsidR="001B4E26" w:rsidRPr="00F852D0" w14:paraId="3EEA3D42" w14:textId="77777777">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785A6539" w14:textId="3BE05E56" w:rsidR="001B4E26" w:rsidRPr="00F852D0" w:rsidRDefault="001B4E26" w:rsidP="001B4E26">
            <w:pPr>
              <w:spacing w:before="40" w:after="40" w:line="240" w:lineRule="atLeast"/>
              <w:contextualSpacing/>
              <w:rPr>
                <w:rFonts w:cs="Arial"/>
                <w:b/>
                <w:color w:val="002469"/>
                <w:sz w:val="20"/>
                <w:lang w:val="en-NZ"/>
              </w:rPr>
            </w:pPr>
            <w:r w:rsidRPr="00F852D0">
              <w:rPr>
                <w:rFonts w:cs="Arial"/>
                <w:b/>
                <w:color w:val="002469"/>
                <w:sz w:val="20"/>
                <w:lang w:val="en-NZ"/>
              </w:rPr>
              <w:t xml:space="preserve">Funding </w:t>
            </w:r>
          </w:p>
        </w:tc>
      </w:tr>
      <w:tr w:rsidR="001B4E26" w:rsidRPr="00F852D0" w14:paraId="7DF08400" w14:textId="77777777" w:rsidTr="000B32F0">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B3CE910" w14:textId="4D10621A" w:rsidR="001B4E26" w:rsidRPr="00B410B1" w:rsidRDefault="001B4E26" w:rsidP="001B4E26">
            <w:pPr>
              <w:spacing w:before="40" w:after="40" w:line="240" w:lineRule="atLeast"/>
              <w:contextualSpacing/>
              <w:rPr>
                <w:rFonts w:cs="Arial"/>
                <w:color w:val="002469"/>
                <w:sz w:val="20"/>
                <w:lang w:val="mi-NZ"/>
              </w:rPr>
            </w:pPr>
            <w:r>
              <w:rPr>
                <w:rFonts w:cs="Arial"/>
                <w:color w:val="002469"/>
                <w:sz w:val="20"/>
                <w:lang w:val="mi-NZ"/>
              </w:rPr>
              <w:lastRenderedPageBreak/>
              <w:t>7</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2AC5EDB8" w14:textId="74ED0BE8" w:rsidR="001B4E26" w:rsidRPr="00F852D0" w:rsidRDefault="001B4E26" w:rsidP="001B4E26">
            <w:pPr>
              <w:spacing w:before="40" w:after="40" w:line="240" w:lineRule="atLeast"/>
              <w:contextualSpacing/>
              <w:rPr>
                <w:rFonts w:cs="Arial"/>
                <w:color w:val="002469"/>
                <w:sz w:val="20"/>
                <w:lang w:val="en-NZ"/>
              </w:rPr>
            </w:pPr>
            <w:r w:rsidRPr="00F852D0">
              <w:rPr>
                <w:rFonts w:cs="Arial"/>
                <w:color w:val="002469"/>
                <w:sz w:val="20"/>
                <w:lang w:val="en-NZ"/>
              </w:rPr>
              <w:t>CAPEX funding</w:t>
            </w:r>
            <w:r>
              <w:rPr>
                <w:rFonts w:cs="Arial"/>
                <w:color w:val="002469"/>
                <w:sz w:val="20"/>
                <w:lang w:val="en-NZ"/>
              </w:rPr>
              <w:t xml:space="preserve"> (QLDC/NZTA)</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63D7CB2" w14:textId="5E12F34F" w:rsidR="001B4E26" w:rsidRPr="00D27CA1" w:rsidRDefault="001B4E26" w:rsidP="001B4E26">
            <w:pPr>
              <w:spacing w:before="40" w:after="40" w:line="240" w:lineRule="atLeast"/>
              <w:contextualSpacing/>
              <w:jc w:val="center"/>
              <w:rPr>
                <w:rFonts w:cs="Arial"/>
                <w:color w:val="002469"/>
                <w:sz w:val="18"/>
                <w:szCs w:val="18"/>
                <w:lang w:val="en-NZ"/>
              </w:rPr>
            </w:pPr>
            <w:r w:rsidRPr="00D27CA1">
              <w:rPr>
                <w:rFonts w:cs="Arial"/>
                <w:color w:val="002469"/>
                <w:sz w:val="18"/>
                <w:szCs w:val="18"/>
                <w:lang w:val="en-NZ"/>
              </w:rPr>
              <w:t>100,000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FE56BC3" w14:textId="77777777" w:rsidR="001B4E26" w:rsidRPr="00D27CA1" w:rsidRDefault="001B4E26" w:rsidP="001B4E26">
            <w:pPr>
              <w:spacing w:before="40" w:after="40" w:line="240" w:lineRule="atLeast"/>
              <w:contextualSpacing/>
              <w:jc w:val="center"/>
              <w:rPr>
                <w:rFonts w:cs="Arial"/>
                <w:color w:val="002469"/>
                <w:sz w:val="18"/>
                <w:szCs w:val="18"/>
                <w:lang w:val="en-NZ"/>
              </w:rPr>
            </w:pP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F641366" w14:textId="77777777" w:rsidR="001B4E26" w:rsidRPr="00D27CA1" w:rsidRDefault="001B4E26" w:rsidP="001B4E26">
            <w:pPr>
              <w:spacing w:before="40" w:after="40" w:line="240" w:lineRule="atLeast"/>
              <w:contextualSpacing/>
              <w:jc w:val="center"/>
              <w:rPr>
                <w:rFonts w:cs="Arial"/>
                <w:color w:val="002469"/>
                <w:sz w:val="18"/>
                <w:szCs w:val="18"/>
                <w:lang w:val="en-NZ"/>
              </w:rPr>
            </w:pP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D48F7C2" w14:textId="55652E35" w:rsidR="001B4E26" w:rsidRPr="00D27CA1" w:rsidRDefault="001B4E26" w:rsidP="001B4E26">
            <w:pPr>
              <w:spacing w:before="40" w:after="40" w:line="240" w:lineRule="atLeast"/>
              <w:contextualSpacing/>
              <w:jc w:val="center"/>
              <w:rPr>
                <w:rFonts w:cs="Arial"/>
                <w:color w:val="002469"/>
                <w:sz w:val="18"/>
                <w:szCs w:val="18"/>
                <w:lang w:val="en-NZ"/>
              </w:rPr>
            </w:pPr>
            <w:r w:rsidRPr="00D27CA1">
              <w:rPr>
                <w:rFonts w:cs="Arial"/>
                <w:color w:val="002469"/>
                <w:sz w:val="18"/>
                <w:szCs w:val="18"/>
                <w:lang w:val="en-NZ"/>
              </w:rPr>
              <w:t>500,000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355C729" w14:textId="77777777" w:rsidR="001B4E26" w:rsidRPr="00F852D0" w:rsidRDefault="001B4E26" w:rsidP="001B4E26">
            <w:pPr>
              <w:spacing w:before="40" w:after="40" w:line="240" w:lineRule="atLeast"/>
              <w:contextualSpacing/>
              <w:jc w:val="center"/>
              <w:rPr>
                <w:rFonts w:cs="Arial"/>
                <w:color w:val="002469"/>
                <w:sz w:val="20"/>
                <w:lang w:val="en-NZ"/>
              </w:rPr>
            </w:pP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CC64923" w14:textId="73AD956C" w:rsidR="001B4E26" w:rsidRPr="00F852D0" w:rsidRDefault="00A1118F" w:rsidP="001B4E26">
            <w:pPr>
              <w:spacing w:before="40" w:after="40" w:line="240" w:lineRule="atLeast"/>
              <w:contextualSpacing/>
              <w:jc w:val="center"/>
              <w:rPr>
                <w:rFonts w:cs="Arial"/>
                <w:color w:val="002469"/>
                <w:sz w:val="20"/>
                <w:lang w:val="en-NZ"/>
              </w:rPr>
            </w:pPr>
            <w:r w:rsidRPr="001B4E26">
              <w:rPr>
                <w:rFonts w:cs="Arial"/>
                <w:color w:val="002469"/>
                <w:sz w:val="18"/>
                <w:szCs w:val="18"/>
                <w:lang w:val="en-NZ"/>
              </w:rPr>
              <w:t>600,000</w:t>
            </w:r>
          </w:p>
        </w:tc>
      </w:tr>
      <w:tr w:rsidR="00B80AA9" w:rsidRPr="00F852D0" w14:paraId="1F09E1D2" w14:textId="77777777" w:rsidTr="00274644">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F04EE5C" w14:textId="282ACFC0" w:rsidR="00B80AA9" w:rsidRPr="00F852D0" w:rsidRDefault="00B80AA9" w:rsidP="00B80AA9">
            <w:pPr>
              <w:spacing w:before="40" w:after="40" w:line="240" w:lineRule="atLeast"/>
              <w:contextualSpacing/>
              <w:rPr>
                <w:rFonts w:cs="Arial"/>
                <w:color w:val="002469"/>
                <w:sz w:val="20"/>
                <w:lang w:val="en-NZ"/>
              </w:rPr>
            </w:pPr>
            <w:r>
              <w:rPr>
                <w:rFonts w:cs="Arial"/>
                <w:color w:val="002469"/>
                <w:sz w:val="20"/>
                <w:lang w:val="en-NZ"/>
              </w:rPr>
              <w:t>8</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B390AB9" w14:textId="58332B8A" w:rsidR="00B80AA9" w:rsidRPr="00F852D0" w:rsidRDefault="00B80AA9" w:rsidP="00B80AA9">
            <w:pPr>
              <w:spacing w:before="40" w:after="40" w:line="240" w:lineRule="atLeast"/>
              <w:contextualSpacing/>
              <w:rPr>
                <w:rFonts w:cs="Arial"/>
                <w:color w:val="002469"/>
                <w:sz w:val="20"/>
                <w:lang w:val="en-NZ"/>
              </w:rPr>
            </w:pPr>
            <w:r w:rsidRPr="00F852D0">
              <w:rPr>
                <w:rFonts w:cs="Arial"/>
                <w:color w:val="002469"/>
                <w:sz w:val="20"/>
                <w:lang w:val="en-NZ"/>
              </w:rPr>
              <w:t>OPEX funding</w:t>
            </w:r>
            <w:r>
              <w:rPr>
                <w:rFonts w:cs="Arial"/>
                <w:color w:val="002469"/>
                <w:sz w:val="20"/>
                <w:lang w:val="en-NZ"/>
              </w:rPr>
              <w:t xml:space="preserve"> (ORC)</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665D4A19" w14:textId="0BB47EEA" w:rsidR="00B80AA9" w:rsidRPr="000B32F0" w:rsidRDefault="00B80AA9" w:rsidP="00B80AA9">
            <w:pPr>
              <w:spacing w:before="40" w:after="40" w:line="240" w:lineRule="atLeast"/>
              <w:contextualSpacing/>
              <w:jc w:val="center"/>
              <w:rPr>
                <w:rFonts w:cs="Arial"/>
                <w:color w:val="002469"/>
                <w:sz w:val="18"/>
                <w:szCs w:val="18"/>
                <w:lang w:val="en-NZ"/>
              </w:rPr>
            </w:pPr>
            <w:r w:rsidRPr="00B80AA9">
              <w:rPr>
                <w:rFonts w:cs="Arial"/>
                <w:color w:val="002469"/>
                <w:sz w:val="18"/>
                <w:szCs w:val="18"/>
                <w:lang w:val="en-NZ"/>
              </w:rPr>
              <w:t>407,852</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23F09AB1" w14:textId="195A8711" w:rsidR="00B80AA9" w:rsidRPr="000B32F0" w:rsidRDefault="00B80AA9" w:rsidP="00B80AA9">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355,517</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06B4A92" w14:textId="40FC4DB9" w:rsidR="00B80AA9" w:rsidRPr="000B32F0" w:rsidRDefault="00B80AA9" w:rsidP="00B80AA9">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352,181</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F18ADD1" w14:textId="2A3E950A" w:rsidR="00B80AA9" w:rsidRPr="000B32F0" w:rsidRDefault="00B80AA9" w:rsidP="00B80AA9">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348,846</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0D0D82F" w14:textId="23CD3133" w:rsidR="00B80AA9" w:rsidRPr="000B32F0" w:rsidRDefault="00B80AA9" w:rsidP="00B80AA9">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1,697,535</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270251D3" w14:textId="4E0DF54E" w:rsidR="00B80AA9" w:rsidRPr="000B32F0" w:rsidRDefault="00B80AA9" w:rsidP="00B80AA9">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3,1</w:t>
            </w:r>
            <w:r w:rsidR="0077048A">
              <w:rPr>
                <w:rFonts w:cs="Arial"/>
                <w:color w:val="002469"/>
                <w:sz w:val="18"/>
                <w:szCs w:val="18"/>
                <w:lang w:val="en-NZ"/>
              </w:rPr>
              <w:t>61</w:t>
            </w:r>
            <w:r w:rsidRPr="000B32F0">
              <w:rPr>
                <w:rFonts w:cs="Arial"/>
                <w:color w:val="002469"/>
                <w:sz w:val="18"/>
                <w:szCs w:val="18"/>
                <w:lang w:val="en-NZ"/>
              </w:rPr>
              <w:t>,931</w:t>
            </w:r>
          </w:p>
        </w:tc>
      </w:tr>
      <w:tr w:rsidR="00B80AA9" w:rsidRPr="00F852D0" w14:paraId="706B2DBA" w14:textId="77777777" w:rsidTr="00274644">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A723ACA" w14:textId="37D68FDF" w:rsidR="00B80AA9" w:rsidRPr="00F852D0" w:rsidRDefault="00B80AA9" w:rsidP="00B80AA9">
            <w:pPr>
              <w:spacing w:before="40" w:after="40" w:line="240" w:lineRule="atLeast"/>
              <w:contextualSpacing/>
              <w:rPr>
                <w:rFonts w:cs="Arial"/>
                <w:color w:val="002469"/>
                <w:sz w:val="20"/>
                <w:lang w:val="en-NZ"/>
              </w:rPr>
            </w:pPr>
            <w:r>
              <w:rPr>
                <w:rFonts w:cs="Arial"/>
                <w:color w:val="002469"/>
                <w:sz w:val="20"/>
                <w:lang w:val="en-NZ"/>
              </w:rPr>
              <w:t>9</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6B463A96" w14:textId="5393B616" w:rsidR="00B80AA9" w:rsidRPr="00F852D0" w:rsidRDefault="00B80AA9" w:rsidP="00B80AA9">
            <w:pPr>
              <w:spacing w:before="40" w:after="40" w:line="240" w:lineRule="atLeast"/>
              <w:contextualSpacing/>
              <w:rPr>
                <w:rFonts w:cs="Arial"/>
                <w:color w:val="002469"/>
                <w:sz w:val="20"/>
                <w:lang w:val="en-NZ"/>
              </w:rPr>
            </w:pPr>
            <w:r>
              <w:rPr>
                <w:rFonts w:cs="Arial"/>
                <w:color w:val="002469"/>
                <w:sz w:val="20"/>
                <w:lang w:val="en-NZ"/>
              </w:rPr>
              <w:t>NZTA PT improvements co-funding</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00427938" w14:textId="04408064" w:rsidR="00B80AA9" w:rsidRPr="000B32F0" w:rsidRDefault="00B80AA9" w:rsidP="00B80AA9">
            <w:pPr>
              <w:spacing w:before="40" w:after="40" w:line="240" w:lineRule="atLeast"/>
              <w:contextualSpacing/>
              <w:jc w:val="center"/>
              <w:rPr>
                <w:rFonts w:cs="Arial"/>
                <w:color w:val="002469"/>
                <w:sz w:val="18"/>
                <w:szCs w:val="18"/>
                <w:lang w:val="en-NZ"/>
              </w:rPr>
            </w:pPr>
            <w:r w:rsidRPr="00B80AA9">
              <w:rPr>
                <w:rFonts w:cs="Arial"/>
                <w:color w:val="002469"/>
                <w:sz w:val="18"/>
                <w:szCs w:val="18"/>
                <w:lang w:val="en-NZ"/>
              </w:rPr>
              <w:t>424,499</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130FC0A" w14:textId="23E3BDEC" w:rsidR="00B80AA9" w:rsidRPr="000B32F0" w:rsidRDefault="00B80AA9" w:rsidP="00B80AA9">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370,027</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F41C2EF" w14:textId="72F9CFDD" w:rsidR="00B80AA9" w:rsidRPr="000B32F0" w:rsidRDefault="00B80AA9" w:rsidP="00B80AA9">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366,556</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8E00E9E" w14:textId="74A835E9" w:rsidR="00B80AA9" w:rsidRPr="000B32F0" w:rsidRDefault="00B80AA9" w:rsidP="00B80AA9">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363,085</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69D8D82" w14:textId="67C362B7" w:rsidR="00B80AA9" w:rsidRPr="000B32F0" w:rsidRDefault="00B80AA9" w:rsidP="00B80AA9">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1,766,822</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54A59FD" w14:textId="3BF1CF13" w:rsidR="00B80AA9" w:rsidRPr="000B32F0" w:rsidRDefault="00B80AA9" w:rsidP="00B80AA9">
            <w:pPr>
              <w:spacing w:after="0" w:line="240" w:lineRule="auto"/>
              <w:jc w:val="center"/>
              <w:rPr>
                <w:rFonts w:cs="Arial"/>
                <w:color w:val="002469"/>
                <w:sz w:val="18"/>
                <w:szCs w:val="18"/>
                <w:lang w:val="en-NZ"/>
              </w:rPr>
            </w:pPr>
            <w:r w:rsidRPr="000B32F0">
              <w:rPr>
                <w:rFonts w:cs="Arial"/>
                <w:color w:val="002469"/>
                <w:sz w:val="18"/>
                <w:szCs w:val="18"/>
                <w:lang w:val="en-NZ"/>
              </w:rPr>
              <w:t>3,2</w:t>
            </w:r>
            <w:r w:rsidR="0077048A">
              <w:rPr>
                <w:rFonts w:cs="Arial"/>
                <w:color w:val="002469"/>
                <w:sz w:val="18"/>
                <w:szCs w:val="18"/>
                <w:lang w:val="en-NZ"/>
              </w:rPr>
              <w:t>90</w:t>
            </w:r>
            <w:r w:rsidRPr="000B32F0">
              <w:rPr>
                <w:rFonts w:cs="Arial"/>
                <w:color w:val="002469"/>
                <w:sz w:val="18"/>
                <w:szCs w:val="18"/>
                <w:lang w:val="en-NZ"/>
              </w:rPr>
              <w:t>,989</w:t>
            </w:r>
          </w:p>
        </w:tc>
      </w:tr>
      <w:tr w:rsidR="001B4E26" w:rsidRPr="00F852D0" w14:paraId="3270AC7A" w14:textId="77777777" w:rsidTr="000B32F0">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A56E8E8" w14:textId="7D1CFF7B" w:rsidR="001B4E26" w:rsidRPr="00F852D0" w:rsidRDefault="001B4E26" w:rsidP="001B4E26">
            <w:pPr>
              <w:spacing w:before="40" w:after="40" w:line="240" w:lineRule="atLeast"/>
              <w:contextualSpacing/>
              <w:rPr>
                <w:rFonts w:cs="Arial"/>
                <w:color w:val="002469"/>
                <w:sz w:val="20"/>
                <w:lang w:val="en-NZ"/>
              </w:rPr>
            </w:pPr>
            <w:r>
              <w:rPr>
                <w:rFonts w:cs="Arial"/>
                <w:color w:val="002469"/>
                <w:sz w:val="20"/>
                <w:lang w:val="en-NZ"/>
              </w:rPr>
              <w:t>10</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6331C766" w14:textId="77777777" w:rsidR="001B4E26" w:rsidRDefault="001B4E26" w:rsidP="001B4E26">
            <w:pPr>
              <w:spacing w:before="40" w:after="40" w:line="240" w:lineRule="atLeast"/>
              <w:contextualSpacing/>
              <w:rPr>
                <w:rFonts w:cs="Arial"/>
                <w:color w:val="002469"/>
                <w:sz w:val="20"/>
                <w:lang w:val="en-NZ"/>
              </w:rPr>
            </w:pPr>
            <w:r>
              <w:rPr>
                <w:rFonts w:cs="Arial"/>
                <w:color w:val="002469"/>
                <w:sz w:val="20"/>
                <w:lang w:val="en-NZ"/>
              </w:rPr>
              <w:t>Fare revenue</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7BB79F6" w14:textId="77777777" w:rsidR="001B4E26" w:rsidRPr="000B32F0" w:rsidRDefault="001B4E26" w:rsidP="001B4E26">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340,339</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E42870B" w14:textId="77777777" w:rsidR="001B4E26" w:rsidRPr="000B32F0" w:rsidRDefault="001B4E26" w:rsidP="001B4E26">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347,146</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9437F13" w14:textId="77777777" w:rsidR="001B4E26" w:rsidRPr="000B32F0" w:rsidRDefault="001B4E26" w:rsidP="001B4E26">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353,953</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D6EB9B8" w14:textId="77777777" w:rsidR="001B4E26" w:rsidRPr="000B32F0" w:rsidRDefault="001B4E26" w:rsidP="001B4E26">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360,760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2BD79C11" w14:textId="77777777" w:rsidR="001B4E26" w:rsidRPr="000B32F0" w:rsidRDefault="001B4E26" w:rsidP="001B4E26">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1,899,093</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98AF1F3" w14:textId="623D531F" w:rsidR="001B4E26" w:rsidRPr="000B32F0" w:rsidRDefault="001B4E26" w:rsidP="001B4E26">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3,301,290</w:t>
            </w:r>
          </w:p>
        </w:tc>
      </w:tr>
      <w:tr w:rsidR="001B4E26" w:rsidRPr="00F852D0" w14:paraId="41C30F8A" w14:textId="77777777" w:rsidTr="000B32F0">
        <w:tc>
          <w:tcPr>
            <w:tcW w:w="5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AC62B36" w14:textId="04374BC0" w:rsidR="001B4E26" w:rsidRPr="00F852D0" w:rsidRDefault="001B4E26" w:rsidP="001B4E26">
            <w:pPr>
              <w:spacing w:before="40" w:after="40" w:line="240" w:lineRule="atLeast"/>
              <w:contextualSpacing/>
              <w:rPr>
                <w:rFonts w:cs="Arial"/>
                <w:b/>
                <w:color w:val="002469"/>
                <w:sz w:val="20"/>
                <w:lang w:val="en-NZ"/>
              </w:rPr>
            </w:pPr>
            <w:r>
              <w:rPr>
                <w:rFonts w:cs="Arial"/>
                <w:b/>
                <w:color w:val="002469"/>
                <w:sz w:val="20"/>
                <w:lang w:val="en-NZ"/>
              </w:rPr>
              <w:t>11</w:t>
            </w:r>
          </w:p>
        </w:tc>
        <w:tc>
          <w:tcPr>
            <w:tcW w:w="30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F748D02" w14:textId="0FA8E593" w:rsidR="001B4E26" w:rsidRPr="00F852D0" w:rsidRDefault="001B4E26" w:rsidP="001B4E26">
            <w:pPr>
              <w:spacing w:before="40" w:after="40" w:line="240" w:lineRule="atLeast"/>
              <w:contextualSpacing/>
              <w:rPr>
                <w:rFonts w:cs="Arial"/>
                <w:b/>
                <w:color w:val="002469"/>
                <w:sz w:val="20"/>
                <w:lang w:val="en-NZ"/>
              </w:rPr>
            </w:pPr>
            <w:r w:rsidRPr="00F852D0">
              <w:rPr>
                <w:rFonts w:cs="Arial"/>
                <w:b/>
                <w:color w:val="002469"/>
                <w:sz w:val="20"/>
                <w:lang w:val="en-NZ"/>
              </w:rPr>
              <w:t xml:space="preserve">Total funding </w:t>
            </w:r>
            <w:r>
              <w:rPr>
                <w:rFonts w:cs="Arial"/>
                <w:b/>
                <w:color w:val="002469"/>
                <w:sz w:val="20"/>
                <w:lang w:val="en-NZ"/>
              </w:rPr>
              <w:t>$</w:t>
            </w:r>
          </w:p>
        </w:tc>
        <w:tc>
          <w:tcPr>
            <w:tcW w:w="101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5527020" w14:textId="7E40E6A1" w:rsidR="001B4E26" w:rsidRPr="000B32F0" w:rsidRDefault="001B4E26" w:rsidP="001B4E26">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w:t>
            </w:r>
            <w:r w:rsidR="00B80AA9">
              <w:rPr>
                <w:rFonts w:cs="Arial"/>
                <w:b/>
                <w:color w:val="002469"/>
                <w:sz w:val="18"/>
                <w:szCs w:val="18"/>
                <w:lang w:val="en-NZ"/>
              </w:rPr>
              <w:t>2</w:t>
            </w:r>
            <w:r w:rsidRPr="000B32F0">
              <w:rPr>
                <w:rFonts w:cs="Arial"/>
                <w:b/>
                <w:color w:val="002469"/>
                <w:sz w:val="18"/>
                <w:szCs w:val="18"/>
                <w:lang w:val="en-NZ"/>
              </w:rPr>
              <w:t>72,690</w:t>
            </w:r>
          </w:p>
        </w:tc>
        <w:tc>
          <w:tcPr>
            <w:tcW w:w="10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6A452C4" w14:textId="220F117A" w:rsidR="001B4E26" w:rsidRPr="000B32F0" w:rsidRDefault="001B4E26" w:rsidP="001B4E26">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1,072,690</w:t>
            </w:r>
          </w:p>
        </w:tc>
        <w:tc>
          <w:tcPr>
            <w:tcW w:w="101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9080C8F" w14:textId="7A5DB180" w:rsidR="001B4E26" w:rsidRPr="000B32F0" w:rsidRDefault="001B4E26" w:rsidP="001B4E26">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1,072,690</w:t>
            </w:r>
          </w:p>
        </w:tc>
        <w:tc>
          <w:tcPr>
            <w:tcW w:w="83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4D69E3F" w14:textId="776F7C26" w:rsidR="001B4E26" w:rsidRPr="000B32F0" w:rsidRDefault="001B4E26" w:rsidP="001B4E26">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1,572,690</w:t>
            </w:r>
          </w:p>
        </w:tc>
        <w:tc>
          <w:tcPr>
            <w:tcW w:w="98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88197A0" w14:textId="0AFAB95D" w:rsidR="001B4E26" w:rsidRPr="000B32F0" w:rsidRDefault="001B4E26" w:rsidP="001B4E26">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5,363,450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EA2AC90" w14:textId="6EE2CB85" w:rsidR="001B4E26" w:rsidRPr="000B32F0" w:rsidRDefault="001B4E26" w:rsidP="001B4E26">
            <w:pPr>
              <w:spacing w:before="40" w:after="40" w:line="240" w:lineRule="atLeast"/>
              <w:contextualSpacing/>
              <w:jc w:val="center"/>
              <w:rPr>
                <w:rFonts w:cs="Arial"/>
                <w:b/>
                <w:color w:val="002469"/>
                <w:sz w:val="18"/>
                <w:szCs w:val="18"/>
                <w:lang w:val="en-NZ"/>
              </w:rPr>
            </w:pPr>
            <w:r w:rsidRPr="000B32F0">
              <w:rPr>
                <w:rFonts w:cs="Arial"/>
                <w:b/>
                <w:color w:val="002469"/>
                <w:sz w:val="18"/>
                <w:szCs w:val="18"/>
                <w:lang w:val="en-NZ"/>
              </w:rPr>
              <w:t>10,</w:t>
            </w:r>
            <w:r w:rsidR="00A1118F">
              <w:rPr>
                <w:rFonts w:cs="Arial"/>
                <w:b/>
                <w:color w:val="002469"/>
                <w:sz w:val="18"/>
                <w:szCs w:val="18"/>
                <w:lang w:val="en-NZ"/>
              </w:rPr>
              <w:t>3</w:t>
            </w:r>
            <w:r w:rsidRPr="000B32F0">
              <w:rPr>
                <w:rFonts w:cs="Arial"/>
                <w:b/>
                <w:color w:val="002469"/>
                <w:sz w:val="18"/>
                <w:szCs w:val="18"/>
                <w:lang w:val="en-NZ"/>
              </w:rPr>
              <w:t>54,210</w:t>
            </w:r>
          </w:p>
        </w:tc>
      </w:tr>
    </w:tbl>
    <w:p w14:paraId="6B61E34E" w14:textId="4E441F87" w:rsidR="005273B4" w:rsidRPr="00F852D0" w:rsidRDefault="005273B4" w:rsidP="008A3F27">
      <w:pPr>
        <w:spacing w:line="260" w:lineRule="atLeast"/>
        <w:rPr>
          <w:rStyle w:val="Emphasis"/>
          <w:i w:val="0"/>
          <w:color w:val="000000"/>
          <w:lang w:val="en-NZ"/>
        </w:rPr>
      </w:pPr>
    </w:p>
    <w:p w14:paraId="1E0D027A" w14:textId="58903D29" w:rsidR="00B27E4F" w:rsidRDefault="00B27E4F" w:rsidP="00B27E4F">
      <w:pPr>
        <w:pStyle w:val="Caption"/>
        <w:keepNext/>
      </w:pPr>
      <w:bookmarkStart w:id="168" w:name="_Ref233105621"/>
      <w:bookmarkStart w:id="169" w:name="_Ref233314176"/>
      <w:r>
        <w:t xml:space="preserve">Table </w:t>
      </w:r>
      <w:r>
        <w:fldChar w:fldCharType="begin"/>
      </w:r>
      <w:r>
        <w:instrText xml:space="preserve"> SEQ Table \* ARABIC </w:instrText>
      </w:r>
      <w:r>
        <w:fldChar w:fldCharType="separate"/>
      </w:r>
      <w:r w:rsidR="003974D4">
        <w:rPr>
          <w:noProof/>
        </w:rPr>
        <w:t>21</w:t>
      </w:r>
      <w:r>
        <w:fldChar w:fldCharType="end"/>
      </w:r>
      <w:bookmarkEnd w:id="168"/>
      <w:r>
        <w:t xml:space="preserve"> Financial profile for an hourly service</w:t>
      </w:r>
      <w:bookmarkEnd w:id="169"/>
    </w:p>
    <w:tbl>
      <w:tblPr>
        <w:tblW w:w="9576" w:type="dxa"/>
        <w:tblCellMar>
          <w:left w:w="10" w:type="dxa"/>
          <w:right w:w="10" w:type="dxa"/>
        </w:tblCellMar>
        <w:tblLook w:val="0000" w:firstRow="0" w:lastRow="0" w:firstColumn="0" w:lastColumn="0" w:noHBand="0" w:noVBand="0"/>
      </w:tblPr>
      <w:tblGrid>
        <w:gridCol w:w="510"/>
        <w:gridCol w:w="3053"/>
        <w:gridCol w:w="990"/>
        <w:gridCol w:w="1079"/>
        <w:gridCol w:w="1079"/>
        <w:gridCol w:w="868"/>
        <w:gridCol w:w="912"/>
        <w:gridCol w:w="1085"/>
      </w:tblGrid>
      <w:tr w:rsidR="00B27E4F" w:rsidRPr="00F852D0" w14:paraId="3EC86138" w14:textId="77777777" w:rsidTr="00D15AE8">
        <w:trPr>
          <w:trHeight w:val="341"/>
          <w:tblHeader/>
        </w:trPr>
        <w:tc>
          <w:tcPr>
            <w:tcW w:w="3563" w:type="dxa"/>
            <w:gridSpan w:val="2"/>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1BFFE710" w14:textId="77777777" w:rsidR="00B27E4F" w:rsidRPr="00F852D0" w:rsidRDefault="00B27E4F" w:rsidP="00274644">
            <w:pPr>
              <w:spacing w:before="40" w:after="40" w:line="240" w:lineRule="atLeast"/>
              <w:contextualSpacing/>
              <w:jc w:val="right"/>
              <w:rPr>
                <w:rFonts w:cs="Arial"/>
                <w:b/>
                <w:color w:val="002469"/>
                <w:sz w:val="20"/>
                <w:lang w:val="en-NZ"/>
              </w:rPr>
            </w:pPr>
            <w:r w:rsidRPr="00F852D0">
              <w:rPr>
                <w:rFonts w:cs="Arial"/>
                <w:b/>
                <w:color w:val="002469"/>
                <w:sz w:val="20"/>
                <w:lang w:val="en-NZ"/>
              </w:rPr>
              <w:t>Financial year &gt;</w:t>
            </w:r>
          </w:p>
        </w:tc>
        <w:tc>
          <w:tcPr>
            <w:tcW w:w="990"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43500AF5" w14:textId="77777777" w:rsidR="00B27E4F" w:rsidRPr="00F852D0" w:rsidRDefault="00B27E4F" w:rsidP="00274644">
            <w:pPr>
              <w:spacing w:before="40" w:after="40" w:line="240" w:lineRule="atLeast"/>
              <w:contextualSpacing/>
              <w:jc w:val="center"/>
              <w:rPr>
                <w:rFonts w:cs="Arial"/>
                <w:b/>
                <w:color w:val="002469"/>
                <w:sz w:val="20"/>
                <w:lang w:val="en-NZ"/>
              </w:rPr>
            </w:pPr>
            <w:r>
              <w:rPr>
                <w:rFonts w:cs="Arial"/>
                <w:b/>
                <w:color w:val="002469"/>
                <w:sz w:val="20"/>
                <w:lang w:val="en-NZ"/>
              </w:rPr>
              <w:t>2027/28</w:t>
            </w:r>
          </w:p>
        </w:tc>
        <w:tc>
          <w:tcPr>
            <w:tcW w:w="1079"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70C1310B" w14:textId="77777777" w:rsidR="00B27E4F" w:rsidRPr="00F852D0" w:rsidRDefault="00B27E4F" w:rsidP="00274644">
            <w:pPr>
              <w:spacing w:before="40" w:after="40" w:line="240" w:lineRule="atLeast"/>
              <w:contextualSpacing/>
              <w:jc w:val="center"/>
              <w:rPr>
                <w:rFonts w:cs="Arial"/>
                <w:b/>
                <w:color w:val="002469"/>
                <w:sz w:val="20"/>
                <w:lang w:val="en-NZ"/>
              </w:rPr>
            </w:pPr>
            <w:r>
              <w:rPr>
                <w:rFonts w:cs="Arial"/>
                <w:b/>
                <w:color w:val="002469"/>
                <w:sz w:val="20"/>
                <w:lang w:val="en-NZ"/>
              </w:rPr>
              <w:t>2028/29</w:t>
            </w:r>
          </w:p>
        </w:tc>
        <w:tc>
          <w:tcPr>
            <w:tcW w:w="1079"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3E835D3F" w14:textId="77777777" w:rsidR="00B27E4F" w:rsidRPr="00F852D0" w:rsidRDefault="00B27E4F" w:rsidP="00274644">
            <w:pPr>
              <w:spacing w:before="40" w:after="40" w:line="240" w:lineRule="atLeast"/>
              <w:contextualSpacing/>
              <w:jc w:val="center"/>
              <w:rPr>
                <w:rFonts w:cs="Arial"/>
                <w:b/>
                <w:color w:val="002469"/>
                <w:sz w:val="20"/>
                <w:lang w:val="en-NZ"/>
              </w:rPr>
            </w:pPr>
            <w:r>
              <w:rPr>
                <w:rFonts w:cs="Arial"/>
                <w:b/>
                <w:color w:val="002469"/>
                <w:sz w:val="20"/>
                <w:lang w:val="en-NZ"/>
              </w:rPr>
              <w:t>2029/30</w:t>
            </w:r>
          </w:p>
        </w:tc>
        <w:tc>
          <w:tcPr>
            <w:tcW w:w="868" w:type="dxa"/>
            <w:tcBorders>
              <w:top w:val="single" w:sz="2" w:space="0" w:color="000000"/>
              <w:left w:val="single" w:sz="2" w:space="0" w:color="000000"/>
              <w:bottom w:val="single" w:sz="2" w:space="0" w:color="000000"/>
              <w:right w:val="single" w:sz="2" w:space="0" w:color="000000"/>
            </w:tcBorders>
            <w:shd w:val="clear" w:color="auto" w:fill="DEEAF6"/>
            <w:tcMar>
              <w:top w:w="0" w:type="dxa"/>
              <w:left w:w="0" w:type="dxa"/>
              <w:bottom w:w="0" w:type="dxa"/>
              <w:right w:w="0" w:type="dxa"/>
            </w:tcMar>
          </w:tcPr>
          <w:p w14:paraId="509D0317" w14:textId="77777777" w:rsidR="00B27E4F" w:rsidRPr="00F852D0" w:rsidRDefault="00B27E4F" w:rsidP="00274644">
            <w:pPr>
              <w:spacing w:before="40" w:after="40" w:line="240" w:lineRule="atLeast"/>
              <w:contextualSpacing/>
              <w:jc w:val="center"/>
              <w:rPr>
                <w:rFonts w:cs="Arial"/>
                <w:b/>
                <w:color w:val="002469"/>
                <w:sz w:val="20"/>
                <w:lang w:val="en-NZ"/>
              </w:rPr>
            </w:pPr>
            <w:r>
              <w:rPr>
                <w:rFonts w:cs="Arial"/>
                <w:b/>
                <w:color w:val="002469"/>
                <w:sz w:val="20"/>
                <w:lang w:val="en-NZ"/>
              </w:rPr>
              <w:t>2030/31</w:t>
            </w:r>
          </w:p>
        </w:tc>
        <w:tc>
          <w:tcPr>
            <w:tcW w:w="912" w:type="dxa"/>
            <w:tcBorders>
              <w:top w:val="single" w:sz="2" w:space="0" w:color="000000"/>
              <w:left w:val="single" w:sz="2" w:space="0" w:color="000000"/>
              <w:bottom w:val="single" w:sz="2" w:space="0" w:color="000000"/>
              <w:right w:val="single" w:sz="2" w:space="0" w:color="000000"/>
            </w:tcBorders>
            <w:shd w:val="clear" w:color="auto" w:fill="DEEAF6"/>
            <w:tcMar>
              <w:top w:w="0" w:type="dxa"/>
              <w:left w:w="0" w:type="dxa"/>
              <w:bottom w:w="0" w:type="dxa"/>
              <w:right w:w="0" w:type="dxa"/>
            </w:tcMar>
          </w:tcPr>
          <w:p w14:paraId="328C74F4" w14:textId="77777777" w:rsidR="00B27E4F" w:rsidRPr="00F852D0" w:rsidRDefault="00B27E4F" w:rsidP="00274644">
            <w:pPr>
              <w:spacing w:before="40" w:after="40" w:line="240" w:lineRule="atLeast"/>
              <w:contextualSpacing/>
              <w:jc w:val="center"/>
              <w:rPr>
                <w:rFonts w:cs="Arial"/>
                <w:b/>
                <w:color w:val="002469"/>
                <w:sz w:val="20"/>
                <w:lang w:val="en-NZ"/>
              </w:rPr>
            </w:pPr>
            <w:r>
              <w:rPr>
                <w:rFonts w:cs="Arial"/>
                <w:b/>
                <w:color w:val="002469"/>
                <w:sz w:val="20"/>
                <w:lang w:val="en-NZ"/>
              </w:rPr>
              <w:t>Yrs 5-9</w:t>
            </w:r>
          </w:p>
        </w:tc>
        <w:tc>
          <w:tcPr>
            <w:tcW w:w="1085"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516F882F" w14:textId="77777777" w:rsidR="00B27E4F" w:rsidRPr="00F852D0" w:rsidRDefault="00B27E4F" w:rsidP="00274644">
            <w:pPr>
              <w:spacing w:before="40" w:after="40" w:line="240" w:lineRule="atLeast"/>
              <w:contextualSpacing/>
              <w:jc w:val="center"/>
              <w:rPr>
                <w:rFonts w:cs="Arial"/>
                <w:b/>
                <w:color w:val="002469"/>
                <w:sz w:val="20"/>
                <w:lang w:val="en-NZ"/>
              </w:rPr>
            </w:pPr>
            <w:r w:rsidRPr="00F852D0">
              <w:rPr>
                <w:rFonts w:cs="Arial"/>
                <w:b/>
                <w:color w:val="002469"/>
                <w:sz w:val="20"/>
                <w:lang w:val="en-NZ"/>
              </w:rPr>
              <w:t>Total</w:t>
            </w:r>
          </w:p>
        </w:tc>
      </w:tr>
      <w:tr w:rsidR="00B27E4F" w:rsidRPr="00F852D0" w14:paraId="3301CAF9" w14:textId="77777777" w:rsidTr="00274644">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28467BA2" w14:textId="77777777" w:rsidR="00B27E4F" w:rsidRPr="00F852D0" w:rsidRDefault="00B27E4F" w:rsidP="00274644">
            <w:pPr>
              <w:keepNext/>
              <w:spacing w:before="40" w:after="40" w:line="240" w:lineRule="atLeast"/>
              <w:contextualSpacing/>
              <w:rPr>
                <w:rFonts w:cs="Arial"/>
                <w:b/>
                <w:sz w:val="20"/>
                <w:lang w:val="en-NZ"/>
              </w:rPr>
            </w:pPr>
            <w:r w:rsidRPr="00F852D0">
              <w:rPr>
                <w:rFonts w:cs="Arial"/>
                <w:b/>
                <w:color w:val="002469"/>
                <w:sz w:val="20"/>
                <w:lang w:val="en-NZ"/>
              </w:rPr>
              <w:t>Operating Expenditure</w:t>
            </w:r>
            <w:r>
              <w:rPr>
                <w:rFonts w:cs="Arial"/>
                <w:b/>
                <w:color w:val="002469"/>
                <w:sz w:val="20"/>
                <w:lang w:val="en-NZ"/>
              </w:rPr>
              <w:t xml:space="preserve"> </w:t>
            </w:r>
          </w:p>
        </w:tc>
      </w:tr>
      <w:tr w:rsidR="00EC1096" w:rsidRPr="00F852D0" w14:paraId="38FBC70F" w14:textId="77777777" w:rsidTr="00D15AE8">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6D4731E" w14:textId="77777777" w:rsidR="00EC1096" w:rsidRPr="00F852D0" w:rsidRDefault="00EC1096" w:rsidP="00EC1096">
            <w:pPr>
              <w:spacing w:before="40" w:after="40" w:line="240" w:lineRule="atLeast"/>
              <w:contextualSpacing/>
              <w:rPr>
                <w:rFonts w:cs="Arial"/>
                <w:color w:val="002469"/>
                <w:sz w:val="20"/>
                <w:lang w:val="en-NZ"/>
              </w:rPr>
            </w:pPr>
            <w:r>
              <w:rPr>
                <w:rFonts w:cs="Arial"/>
                <w:color w:val="002469"/>
                <w:sz w:val="20"/>
                <w:lang w:val="en-NZ"/>
              </w:rPr>
              <w:t>1</w:t>
            </w:r>
          </w:p>
        </w:tc>
        <w:tc>
          <w:tcPr>
            <w:tcW w:w="305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F513CBB" w14:textId="3A7B1622" w:rsidR="00EC1096" w:rsidRPr="00F852D0" w:rsidRDefault="00EC1096" w:rsidP="00EC1096">
            <w:pPr>
              <w:spacing w:before="40" w:after="40" w:line="240" w:lineRule="atLeast"/>
              <w:contextualSpacing/>
              <w:rPr>
                <w:rFonts w:cs="Arial"/>
                <w:color w:val="002469"/>
                <w:sz w:val="20"/>
                <w:lang w:val="en-NZ"/>
              </w:rPr>
            </w:pPr>
            <w:r>
              <w:rPr>
                <w:rFonts w:cs="Arial"/>
                <w:color w:val="002469"/>
                <w:sz w:val="20"/>
                <w:lang w:val="en-NZ"/>
              </w:rPr>
              <w:t>Service delivery contract</w:t>
            </w:r>
            <w:r w:rsidR="000A4F31">
              <w:rPr>
                <w:rFonts w:cs="Arial"/>
                <w:color w:val="002469"/>
                <w:sz w:val="20"/>
                <w:lang w:val="en-NZ"/>
              </w:rPr>
              <w:t xml:space="preserve"> (AGP)</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A93D548" w14:textId="4A84BEBE" w:rsidR="00EC1096" w:rsidRPr="000B32F0" w:rsidRDefault="00EC1096" w:rsidP="00EC1096">
            <w:pPr>
              <w:spacing w:before="40" w:after="40" w:line="240" w:lineRule="atLeast"/>
              <w:contextualSpacing/>
              <w:jc w:val="center"/>
              <w:rPr>
                <w:rFonts w:cs="Arial"/>
                <w:color w:val="002469"/>
                <w:sz w:val="18"/>
                <w:szCs w:val="18"/>
                <w:lang w:val="en-NZ"/>
              </w:rPr>
            </w:pPr>
            <w:r w:rsidRPr="000B32F0">
              <w:rPr>
                <w:rFonts w:cs="Arial"/>
                <w:color w:val="002469"/>
                <w:sz w:val="18"/>
                <w:szCs w:val="18"/>
                <w:lang w:val="en-NZ"/>
              </w:rPr>
              <w:t>1,</w:t>
            </w:r>
            <w:r>
              <w:rPr>
                <w:rFonts w:cs="Arial"/>
                <w:color w:val="002469"/>
                <w:sz w:val="18"/>
                <w:szCs w:val="18"/>
                <w:lang w:val="en-NZ"/>
              </w:rPr>
              <w:t>99</w:t>
            </w:r>
            <w:r w:rsidRPr="000B32F0">
              <w:rPr>
                <w:rFonts w:cs="Arial"/>
                <w:color w:val="002469"/>
                <w:sz w:val="18"/>
                <w:szCs w:val="18"/>
                <w:lang w:val="en-NZ"/>
              </w:rPr>
              <w:t>2,</w:t>
            </w:r>
            <w:r>
              <w:rPr>
                <w:rFonts w:cs="Arial"/>
                <w:color w:val="002469"/>
                <w:sz w:val="18"/>
                <w:szCs w:val="18"/>
                <w:lang w:val="en-NZ"/>
              </w:rPr>
              <w:t>5</w:t>
            </w:r>
            <w:r w:rsidRPr="000B32F0">
              <w:rPr>
                <w:rFonts w:cs="Arial"/>
                <w:color w:val="002469"/>
                <w:sz w:val="18"/>
                <w:szCs w:val="18"/>
                <w:lang w:val="en-NZ"/>
              </w:rPr>
              <w:t>90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46A1508" w14:textId="589325D6" w:rsidR="00EC1096" w:rsidRPr="002D61B2" w:rsidRDefault="00EC1096" w:rsidP="00EC1096">
            <w:pPr>
              <w:spacing w:before="40" w:after="40" w:line="240" w:lineRule="atLeast"/>
              <w:contextualSpacing/>
              <w:jc w:val="center"/>
              <w:rPr>
                <w:rFonts w:cs="Arial"/>
                <w:color w:val="002469"/>
                <w:sz w:val="18"/>
                <w:szCs w:val="18"/>
                <w:lang w:val="en-NZ"/>
              </w:rPr>
            </w:pPr>
            <w:r w:rsidRPr="00017D99">
              <w:rPr>
                <w:rFonts w:cs="Arial"/>
                <w:color w:val="002469"/>
                <w:sz w:val="18"/>
                <w:szCs w:val="18"/>
                <w:lang w:val="en-NZ"/>
              </w:rPr>
              <w:t>1,992,590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4B5A0A2" w14:textId="708E1683" w:rsidR="00EC1096" w:rsidRPr="002D61B2" w:rsidRDefault="00EC1096" w:rsidP="00EC1096">
            <w:pPr>
              <w:spacing w:before="40" w:after="40" w:line="240" w:lineRule="atLeast"/>
              <w:contextualSpacing/>
              <w:jc w:val="center"/>
              <w:rPr>
                <w:rFonts w:cs="Arial"/>
                <w:color w:val="002469"/>
                <w:sz w:val="18"/>
                <w:szCs w:val="18"/>
                <w:lang w:val="en-NZ"/>
              </w:rPr>
            </w:pPr>
            <w:r w:rsidRPr="00017D99">
              <w:rPr>
                <w:rFonts w:cs="Arial"/>
                <w:color w:val="002469"/>
                <w:sz w:val="18"/>
                <w:szCs w:val="18"/>
                <w:lang w:val="en-NZ"/>
              </w:rPr>
              <w:t>1,992,590</w:t>
            </w: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6E040B1" w14:textId="79D38D4A" w:rsidR="00EC1096" w:rsidRPr="002D61B2" w:rsidRDefault="00EC1096" w:rsidP="00EC1096">
            <w:pPr>
              <w:spacing w:before="40" w:after="40" w:line="240" w:lineRule="atLeast"/>
              <w:contextualSpacing/>
              <w:jc w:val="center"/>
              <w:rPr>
                <w:rFonts w:cs="Arial"/>
                <w:color w:val="002469"/>
                <w:sz w:val="18"/>
                <w:szCs w:val="18"/>
                <w:lang w:val="en-NZ"/>
              </w:rPr>
            </w:pPr>
            <w:r w:rsidRPr="00017D99">
              <w:rPr>
                <w:rFonts w:cs="Arial"/>
                <w:color w:val="002469"/>
                <w:sz w:val="18"/>
                <w:szCs w:val="18"/>
                <w:lang w:val="en-NZ"/>
              </w:rPr>
              <w:t>1,992,590</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41E97F9" w14:textId="46FA1F2C" w:rsidR="00EC1096" w:rsidRPr="002D61B2" w:rsidRDefault="00012BEC" w:rsidP="00EC1096">
            <w:pPr>
              <w:spacing w:before="40" w:after="40" w:line="240" w:lineRule="atLeast"/>
              <w:contextualSpacing/>
              <w:jc w:val="center"/>
              <w:rPr>
                <w:rFonts w:cs="Arial"/>
                <w:color w:val="002469"/>
                <w:sz w:val="18"/>
                <w:szCs w:val="18"/>
                <w:lang w:val="en-NZ"/>
              </w:rPr>
            </w:pPr>
            <w:r>
              <w:rPr>
                <w:rFonts w:cs="Arial"/>
                <w:color w:val="002469"/>
                <w:sz w:val="18"/>
                <w:szCs w:val="18"/>
                <w:lang w:val="en-NZ"/>
              </w:rPr>
              <w:t>9,962,950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4B904D9" w14:textId="1998CD23" w:rsidR="00EC1096" w:rsidRPr="002D61B2" w:rsidRDefault="0081010B" w:rsidP="00EC1096">
            <w:pPr>
              <w:spacing w:before="40" w:after="40" w:line="240" w:lineRule="atLeast"/>
              <w:contextualSpacing/>
              <w:jc w:val="center"/>
              <w:rPr>
                <w:rFonts w:cs="Arial"/>
                <w:color w:val="002469"/>
                <w:sz w:val="18"/>
                <w:szCs w:val="18"/>
                <w:lang w:val="en-NZ"/>
              </w:rPr>
            </w:pPr>
            <w:r>
              <w:rPr>
                <w:rFonts w:cs="Arial"/>
                <w:color w:val="002469"/>
                <w:sz w:val="18"/>
                <w:szCs w:val="18"/>
                <w:lang w:val="en-NZ"/>
              </w:rPr>
              <w:t>17,933,310</w:t>
            </w:r>
          </w:p>
        </w:tc>
      </w:tr>
      <w:tr w:rsidR="00D15AE8" w:rsidRPr="00F852D0" w14:paraId="40AAD608" w14:textId="77777777" w:rsidTr="00274644">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7B81322" w14:textId="74E1C772" w:rsidR="00D15AE8" w:rsidRPr="00D15AE8" w:rsidRDefault="00D15AE8" w:rsidP="00D15AE8">
            <w:pPr>
              <w:spacing w:before="40" w:after="40" w:line="240" w:lineRule="atLeast"/>
              <w:contextualSpacing/>
              <w:rPr>
                <w:rFonts w:cs="Arial"/>
                <w:bCs/>
                <w:color w:val="002469"/>
                <w:sz w:val="20"/>
                <w:lang w:val="en-NZ"/>
              </w:rPr>
            </w:pPr>
            <w:r w:rsidRPr="00D15AE8">
              <w:rPr>
                <w:rFonts w:cs="Arial"/>
                <w:bCs/>
                <w:color w:val="002469"/>
                <w:sz w:val="20"/>
                <w:lang w:val="en-NZ"/>
              </w:rPr>
              <w:t>2</w:t>
            </w:r>
          </w:p>
        </w:tc>
        <w:tc>
          <w:tcPr>
            <w:tcW w:w="305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BC2BD51" w14:textId="5909C12D" w:rsidR="00D15AE8" w:rsidRPr="00F852D0" w:rsidRDefault="00D15AE8" w:rsidP="00D15AE8">
            <w:pPr>
              <w:spacing w:before="40" w:after="40" w:line="240" w:lineRule="atLeast"/>
              <w:contextualSpacing/>
              <w:rPr>
                <w:rFonts w:cs="Arial"/>
                <w:b/>
                <w:color w:val="002469"/>
                <w:sz w:val="20"/>
                <w:lang w:val="en-NZ"/>
              </w:rPr>
            </w:pPr>
            <w:r>
              <w:rPr>
                <w:rFonts w:cs="Arial"/>
                <w:bCs/>
                <w:color w:val="002469"/>
                <w:sz w:val="20"/>
                <w:lang w:val="en-NZ"/>
              </w:rPr>
              <w:t>General implementation costs</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8E5AE95" w14:textId="6644B6FC" w:rsidR="00D15AE8" w:rsidRPr="0081010B" w:rsidRDefault="00D15AE8" w:rsidP="00D15AE8">
            <w:pPr>
              <w:spacing w:before="40" w:after="40" w:line="240" w:lineRule="atLeast"/>
              <w:contextualSpacing/>
              <w:jc w:val="center"/>
              <w:rPr>
                <w:rFonts w:cs="Arial"/>
                <w:b/>
                <w:bCs/>
                <w:color w:val="002469"/>
                <w:sz w:val="18"/>
                <w:szCs w:val="18"/>
                <w:lang w:val="en-NZ"/>
              </w:rPr>
            </w:pPr>
            <w:r>
              <w:rPr>
                <w:rFonts w:cs="Arial"/>
                <w:color w:val="002469"/>
                <w:sz w:val="18"/>
                <w:szCs w:val="18"/>
                <w:lang w:val="en-NZ"/>
              </w:rPr>
              <w:t>100,000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E676205" w14:textId="77777777" w:rsidR="00D15AE8" w:rsidRPr="0081010B" w:rsidRDefault="00D15AE8" w:rsidP="00D15AE8">
            <w:pPr>
              <w:spacing w:before="40" w:after="40" w:line="240" w:lineRule="atLeast"/>
              <w:contextualSpacing/>
              <w:jc w:val="center"/>
              <w:rPr>
                <w:rFonts w:cs="Arial"/>
                <w:b/>
                <w:bCs/>
                <w:color w:val="002469"/>
                <w:sz w:val="18"/>
                <w:szCs w:val="18"/>
                <w:lang w:val="en-NZ"/>
              </w:rPr>
            </w:pP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F283621" w14:textId="77777777" w:rsidR="00D15AE8" w:rsidRPr="0081010B" w:rsidRDefault="00D15AE8" w:rsidP="00D15AE8">
            <w:pPr>
              <w:spacing w:before="40" w:after="40" w:line="240" w:lineRule="atLeast"/>
              <w:contextualSpacing/>
              <w:jc w:val="center"/>
              <w:rPr>
                <w:rFonts w:cs="Arial"/>
                <w:b/>
                <w:bCs/>
                <w:color w:val="002469"/>
                <w:sz w:val="18"/>
                <w:szCs w:val="18"/>
                <w:lang w:val="en-NZ"/>
              </w:rPr>
            </w:pP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4B16170" w14:textId="77777777" w:rsidR="00D15AE8" w:rsidRPr="0081010B" w:rsidRDefault="00D15AE8" w:rsidP="00D15AE8">
            <w:pPr>
              <w:spacing w:before="40" w:after="40" w:line="240" w:lineRule="atLeast"/>
              <w:contextualSpacing/>
              <w:jc w:val="center"/>
              <w:rPr>
                <w:rFonts w:cs="Arial"/>
                <w:b/>
                <w:bCs/>
                <w:color w:val="002469"/>
                <w:sz w:val="18"/>
                <w:szCs w:val="18"/>
                <w:lang w:val="en-NZ"/>
              </w:rPr>
            </w:pP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3F3CA2D" w14:textId="77777777" w:rsidR="00D15AE8" w:rsidRPr="0081010B" w:rsidRDefault="00D15AE8" w:rsidP="00D15AE8">
            <w:pPr>
              <w:spacing w:before="40" w:after="40" w:line="240" w:lineRule="atLeast"/>
              <w:contextualSpacing/>
              <w:jc w:val="center"/>
              <w:rPr>
                <w:rFonts w:cs="Arial"/>
                <w:b/>
                <w:bCs/>
                <w:color w:val="002469"/>
                <w:sz w:val="18"/>
                <w:szCs w:val="18"/>
                <w:lang w:val="en-NZ"/>
              </w:rPr>
            </w:pP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A9FD492" w14:textId="752CC101" w:rsidR="00D15AE8" w:rsidRPr="0081010B" w:rsidRDefault="00D15AE8" w:rsidP="00D15AE8">
            <w:pPr>
              <w:spacing w:before="40" w:after="40" w:line="240" w:lineRule="atLeast"/>
              <w:contextualSpacing/>
              <w:jc w:val="center"/>
              <w:rPr>
                <w:rFonts w:cs="Arial"/>
                <w:b/>
                <w:bCs/>
                <w:color w:val="002469"/>
                <w:sz w:val="18"/>
                <w:szCs w:val="18"/>
                <w:lang w:val="en-NZ"/>
              </w:rPr>
            </w:pPr>
            <w:r w:rsidRPr="00B410B1">
              <w:rPr>
                <w:rFonts w:cs="Arial"/>
                <w:color w:val="002469"/>
                <w:sz w:val="18"/>
                <w:szCs w:val="18"/>
                <w:lang w:val="en-NZ"/>
              </w:rPr>
              <w:t>100,000</w:t>
            </w:r>
          </w:p>
        </w:tc>
      </w:tr>
      <w:tr w:rsidR="00D15AE8" w:rsidRPr="00F852D0" w14:paraId="2A7984F9" w14:textId="77777777" w:rsidTr="00D15AE8">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E105634" w14:textId="48ACF72E" w:rsidR="00D15AE8" w:rsidRPr="00F852D0" w:rsidRDefault="00D15AE8" w:rsidP="00D15AE8">
            <w:pPr>
              <w:spacing w:before="40" w:after="40" w:line="240" w:lineRule="atLeast"/>
              <w:contextualSpacing/>
              <w:rPr>
                <w:rFonts w:cs="Arial"/>
                <w:b/>
                <w:color w:val="002469"/>
                <w:sz w:val="20"/>
                <w:lang w:val="en-NZ"/>
              </w:rPr>
            </w:pPr>
            <w:r>
              <w:rPr>
                <w:rFonts w:cs="Arial"/>
                <w:b/>
                <w:color w:val="002469"/>
                <w:sz w:val="20"/>
                <w:lang w:val="en-NZ"/>
              </w:rPr>
              <w:t>3</w:t>
            </w:r>
          </w:p>
        </w:tc>
        <w:tc>
          <w:tcPr>
            <w:tcW w:w="305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3C7D4DE" w14:textId="77777777" w:rsidR="00D15AE8" w:rsidRPr="00F852D0" w:rsidRDefault="00D15AE8" w:rsidP="00D15AE8">
            <w:pPr>
              <w:spacing w:before="40" w:after="40" w:line="240" w:lineRule="atLeast"/>
              <w:contextualSpacing/>
              <w:rPr>
                <w:rFonts w:cs="Arial"/>
                <w:b/>
                <w:color w:val="002469"/>
                <w:sz w:val="20"/>
                <w:lang w:val="en-NZ"/>
              </w:rPr>
            </w:pPr>
            <w:r w:rsidRPr="00F852D0">
              <w:rPr>
                <w:rFonts w:cs="Arial"/>
                <w:b/>
                <w:color w:val="002469"/>
                <w:sz w:val="20"/>
                <w:lang w:val="en-NZ"/>
              </w:rPr>
              <w:t>Total Operating costs (OPEX)</w:t>
            </w:r>
            <w:r>
              <w:rPr>
                <w:rFonts w:cs="Arial"/>
                <w:b/>
                <w:color w:val="002469"/>
                <w:sz w:val="20"/>
                <w:lang w:val="en-NZ"/>
              </w:rPr>
              <w:t xml:space="preserve">    $</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43E2987" w14:textId="4E9612CD" w:rsidR="00D15AE8" w:rsidRPr="0081010B" w:rsidRDefault="00D15AE8" w:rsidP="00D15AE8">
            <w:pPr>
              <w:spacing w:before="40" w:after="40" w:line="240" w:lineRule="atLeast"/>
              <w:contextualSpacing/>
              <w:jc w:val="center"/>
              <w:rPr>
                <w:rFonts w:cs="Arial"/>
                <w:b/>
                <w:bCs/>
                <w:color w:val="002469"/>
                <w:sz w:val="18"/>
                <w:szCs w:val="18"/>
                <w:lang w:val="en-NZ"/>
              </w:rPr>
            </w:pPr>
            <w:r>
              <w:rPr>
                <w:rFonts w:cs="Arial"/>
                <w:b/>
                <w:bCs/>
                <w:color w:val="002469"/>
                <w:sz w:val="18"/>
                <w:szCs w:val="18"/>
                <w:lang w:val="en-NZ"/>
              </w:rPr>
              <w:t>2</w:t>
            </w:r>
            <w:r w:rsidRPr="0081010B">
              <w:rPr>
                <w:rFonts w:cs="Arial"/>
                <w:b/>
                <w:bCs/>
                <w:color w:val="002469"/>
                <w:sz w:val="18"/>
                <w:szCs w:val="18"/>
                <w:lang w:val="en-NZ"/>
              </w:rPr>
              <w:t>,</w:t>
            </w:r>
            <w:r>
              <w:rPr>
                <w:rFonts w:cs="Arial"/>
                <w:b/>
                <w:bCs/>
                <w:color w:val="002469"/>
                <w:sz w:val="18"/>
                <w:szCs w:val="18"/>
                <w:lang w:val="en-NZ"/>
              </w:rPr>
              <w:t>0</w:t>
            </w:r>
            <w:r w:rsidRPr="0081010B">
              <w:rPr>
                <w:rFonts w:cs="Arial"/>
                <w:b/>
                <w:bCs/>
                <w:color w:val="002469"/>
                <w:sz w:val="18"/>
                <w:szCs w:val="18"/>
                <w:lang w:val="en-NZ"/>
              </w:rPr>
              <w:t>92,590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FCC1AED" w14:textId="2E8218DC" w:rsidR="00D15AE8" w:rsidRPr="0081010B" w:rsidRDefault="00D15AE8" w:rsidP="00D15AE8">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1,992,590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431CBBE" w14:textId="3C36B79A" w:rsidR="00D15AE8" w:rsidRPr="0081010B" w:rsidRDefault="00D15AE8" w:rsidP="00D15AE8">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1,992,590</w:t>
            </w: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562031A" w14:textId="0320258E" w:rsidR="00D15AE8" w:rsidRPr="0081010B" w:rsidRDefault="00D15AE8" w:rsidP="00D15AE8">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1,992,590</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C1DD670" w14:textId="4CBBAD8A" w:rsidR="00D15AE8" w:rsidRPr="0081010B" w:rsidRDefault="00D15AE8" w:rsidP="00D15AE8">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9,962,950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FB83FF0" w14:textId="60F15C68" w:rsidR="00D15AE8" w:rsidRPr="0081010B" w:rsidRDefault="00D15AE8" w:rsidP="00D15AE8">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w:t>
            </w:r>
            <w:r w:rsidR="000460A1">
              <w:rPr>
                <w:rFonts w:cs="Arial"/>
                <w:b/>
                <w:bCs/>
                <w:color w:val="002469"/>
                <w:sz w:val="18"/>
                <w:szCs w:val="18"/>
                <w:lang w:val="en-NZ"/>
              </w:rPr>
              <w:t>8</w:t>
            </w:r>
            <w:r w:rsidRPr="0081010B">
              <w:rPr>
                <w:rFonts w:cs="Arial"/>
                <w:b/>
                <w:bCs/>
                <w:color w:val="002469"/>
                <w:sz w:val="18"/>
                <w:szCs w:val="18"/>
                <w:lang w:val="en-NZ"/>
              </w:rPr>
              <w:t>,</w:t>
            </w:r>
            <w:r w:rsidR="000460A1">
              <w:rPr>
                <w:rFonts w:cs="Arial"/>
                <w:b/>
                <w:bCs/>
                <w:color w:val="002469"/>
                <w:sz w:val="18"/>
                <w:szCs w:val="18"/>
                <w:lang w:val="en-NZ"/>
              </w:rPr>
              <w:t>0</w:t>
            </w:r>
            <w:r w:rsidRPr="0081010B">
              <w:rPr>
                <w:rFonts w:cs="Arial"/>
                <w:b/>
                <w:bCs/>
                <w:color w:val="002469"/>
                <w:sz w:val="18"/>
                <w:szCs w:val="18"/>
                <w:lang w:val="en-NZ"/>
              </w:rPr>
              <w:t>33,310</w:t>
            </w:r>
          </w:p>
        </w:tc>
      </w:tr>
      <w:tr w:rsidR="00D15AE8" w:rsidRPr="00F852D0" w14:paraId="78C94E08" w14:textId="77777777" w:rsidTr="00274644">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12EF136F" w14:textId="77777777" w:rsidR="00D15AE8" w:rsidRPr="00F852D0" w:rsidRDefault="00D15AE8" w:rsidP="00D15AE8">
            <w:pPr>
              <w:spacing w:before="40" w:after="40" w:line="240" w:lineRule="atLeast"/>
              <w:contextualSpacing/>
              <w:rPr>
                <w:rFonts w:cs="Arial"/>
                <w:b/>
                <w:color w:val="002469"/>
                <w:sz w:val="20"/>
                <w:lang w:val="en-NZ"/>
              </w:rPr>
            </w:pPr>
            <w:r w:rsidRPr="00F852D0">
              <w:rPr>
                <w:rFonts w:cs="Arial"/>
                <w:b/>
                <w:color w:val="002469"/>
                <w:sz w:val="20"/>
                <w:lang w:val="en-NZ"/>
              </w:rPr>
              <w:t>Capital Expenditure</w:t>
            </w:r>
            <w:r>
              <w:rPr>
                <w:rFonts w:cs="Arial"/>
                <w:b/>
                <w:color w:val="002469"/>
                <w:sz w:val="20"/>
                <w:lang w:val="en-NZ"/>
              </w:rPr>
              <w:t xml:space="preserve"> </w:t>
            </w:r>
          </w:p>
        </w:tc>
      </w:tr>
      <w:tr w:rsidR="001B4E26" w:rsidRPr="00F852D0" w14:paraId="37837FC6" w14:textId="77777777" w:rsidTr="00D15AE8">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DC37866" w14:textId="6C48D545" w:rsidR="001B4E26" w:rsidRPr="00F852D0" w:rsidRDefault="001B4E26" w:rsidP="001B4E26">
            <w:pPr>
              <w:spacing w:before="40" w:after="40" w:line="240" w:lineRule="atLeast"/>
              <w:contextualSpacing/>
              <w:rPr>
                <w:rFonts w:cs="Arial"/>
                <w:color w:val="002469"/>
                <w:sz w:val="20"/>
                <w:lang w:val="en-NZ"/>
              </w:rPr>
            </w:pPr>
            <w:r>
              <w:rPr>
                <w:rFonts w:cs="Arial"/>
                <w:color w:val="002469"/>
                <w:sz w:val="20"/>
                <w:lang w:val="en-NZ"/>
              </w:rPr>
              <w:t>4</w:t>
            </w:r>
          </w:p>
        </w:tc>
        <w:tc>
          <w:tcPr>
            <w:tcW w:w="305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EEEC5AF" w14:textId="77777777" w:rsidR="001B4E26" w:rsidRPr="00F852D0" w:rsidRDefault="001B4E26" w:rsidP="001B4E26">
            <w:pPr>
              <w:spacing w:before="40" w:after="40" w:line="240" w:lineRule="atLeast"/>
              <w:contextualSpacing/>
              <w:rPr>
                <w:rFonts w:cs="Arial"/>
                <w:color w:val="002469"/>
                <w:sz w:val="20"/>
                <w:lang w:val="en-NZ"/>
              </w:rPr>
            </w:pPr>
            <w:r>
              <w:rPr>
                <w:rFonts w:cs="Arial"/>
                <w:color w:val="002469"/>
                <w:sz w:val="20"/>
                <w:lang w:val="en-NZ"/>
              </w:rPr>
              <w:t>Basic stop infrastructure</w:t>
            </w:r>
            <w:r w:rsidRPr="00F852D0">
              <w:rPr>
                <w:rFonts w:cs="Arial"/>
                <w:color w:val="002469"/>
                <w:sz w:val="20"/>
                <w:lang w:val="en-NZ"/>
              </w:rPr>
              <w:t xml:space="preserve"> </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922A23E" w14:textId="77777777" w:rsidR="001B4E26" w:rsidRPr="002D61B2" w:rsidRDefault="001B4E26" w:rsidP="001B4E26">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100,000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0B6EBEE" w14:textId="77777777" w:rsidR="001B4E26" w:rsidRPr="002D61B2" w:rsidRDefault="001B4E26" w:rsidP="001B4E26">
            <w:pPr>
              <w:spacing w:before="40" w:after="40" w:line="240" w:lineRule="atLeast"/>
              <w:contextualSpacing/>
              <w:jc w:val="center"/>
              <w:rPr>
                <w:rFonts w:cs="Arial"/>
                <w:color w:val="002469"/>
                <w:sz w:val="18"/>
                <w:szCs w:val="18"/>
                <w:lang w:val="en-NZ"/>
              </w:rPr>
            </w:pP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485E745" w14:textId="77777777" w:rsidR="001B4E26" w:rsidRPr="002D61B2" w:rsidRDefault="001B4E26" w:rsidP="001B4E26">
            <w:pPr>
              <w:spacing w:before="40" w:after="40" w:line="240" w:lineRule="atLeast"/>
              <w:contextualSpacing/>
              <w:jc w:val="center"/>
              <w:rPr>
                <w:rFonts w:cs="Arial"/>
                <w:color w:val="002469"/>
                <w:sz w:val="18"/>
                <w:szCs w:val="18"/>
                <w:lang w:val="en-NZ"/>
              </w:rPr>
            </w:pP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0062BCB" w14:textId="77777777" w:rsidR="001B4E26" w:rsidRPr="002D61B2" w:rsidRDefault="001B4E26" w:rsidP="001B4E26">
            <w:pPr>
              <w:spacing w:before="40" w:after="40" w:line="240" w:lineRule="atLeast"/>
              <w:contextualSpacing/>
              <w:jc w:val="center"/>
              <w:rPr>
                <w:rFonts w:cs="Arial"/>
                <w:color w:val="002469"/>
                <w:sz w:val="18"/>
                <w:szCs w:val="18"/>
                <w:lang w:val="en-NZ"/>
              </w:rPr>
            </w:pPr>
            <w:r w:rsidRPr="002D61B2">
              <w:rPr>
                <w:rFonts w:cs="Arial"/>
                <w:color w:val="002469"/>
                <w:sz w:val="18"/>
                <w:szCs w:val="18"/>
                <w:lang w:val="en-NZ"/>
              </w:rPr>
              <w:t>500,000</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7CAC98A" w14:textId="77777777" w:rsidR="001B4E26" w:rsidRPr="002D61B2" w:rsidRDefault="001B4E26" w:rsidP="001B4E26">
            <w:pPr>
              <w:spacing w:before="40" w:after="40" w:line="240" w:lineRule="atLeast"/>
              <w:contextualSpacing/>
              <w:jc w:val="center"/>
              <w:rPr>
                <w:rFonts w:cs="Arial"/>
                <w:color w:val="002469"/>
                <w:sz w:val="18"/>
                <w:szCs w:val="18"/>
                <w:lang w:val="en-NZ"/>
              </w:rPr>
            </w:pPr>
            <w:r>
              <w:rPr>
                <w:rFonts w:cs="Arial"/>
                <w:color w:val="002469"/>
                <w:sz w:val="18"/>
                <w:szCs w:val="18"/>
                <w:lang w:val="en-NZ"/>
              </w:rPr>
              <w:t xml:space="preserve"> </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9A26EDB" w14:textId="335E9F2F" w:rsidR="001B4E26" w:rsidRPr="00F852D0" w:rsidRDefault="001B4E26" w:rsidP="001B4E26">
            <w:pPr>
              <w:spacing w:before="40" w:after="40" w:line="240" w:lineRule="atLeast"/>
              <w:contextualSpacing/>
              <w:jc w:val="center"/>
              <w:rPr>
                <w:rFonts w:cs="Arial"/>
                <w:sz w:val="20"/>
                <w:lang w:val="en-NZ"/>
              </w:rPr>
            </w:pPr>
            <w:r w:rsidRPr="001B4E26">
              <w:rPr>
                <w:rFonts w:cs="Arial"/>
                <w:color w:val="002469"/>
                <w:sz w:val="18"/>
                <w:szCs w:val="18"/>
                <w:lang w:val="en-NZ"/>
              </w:rPr>
              <w:t>600,000</w:t>
            </w:r>
          </w:p>
        </w:tc>
      </w:tr>
      <w:tr w:rsidR="001B4E26" w:rsidRPr="00F852D0" w14:paraId="34CC19E9" w14:textId="77777777" w:rsidTr="00D15AE8">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AC9A9C3" w14:textId="1C28E0A1" w:rsidR="001B4E26" w:rsidRPr="00F852D0" w:rsidRDefault="001B4E26" w:rsidP="001B4E26">
            <w:pPr>
              <w:spacing w:before="40" w:after="40" w:line="240" w:lineRule="atLeast"/>
              <w:contextualSpacing/>
              <w:rPr>
                <w:rFonts w:cs="Arial"/>
                <w:b/>
                <w:color w:val="002469"/>
                <w:sz w:val="20"/>
                <w:lang w:val="en-NZ"/>
              </w:rPr>
            </w:pPr>
            <w:r>
              <w:rPr>
                <w:rFonts w:cs="Arial"/>
                <w:b/>
                <w:color w:val="002469"/>
                <w:sz w:val="20"/>
                <w:lang w:val="en-NZ"/>
              </w:rPr>
              <w:t>5</w:t>
            </w:r>
          </w:p>
        </w:tc>
        <w:tc>
          <w:tcPr>
            <w:tcW w:w="305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5827582" w14:textId="77777777" w:rsidR="001B4E26" w:rsidRPr="00F852D0" w:rsidRDefault="001B4E26" w:rsidP="001B4E26">
            <w:pPr>
              <w:spacing w:before="40" w:after="40" w:line="240" w:lineRule="atLeast"/>
              <w:contextualSpacing/>
              <w:rPr>
                <w:rFonts w:cs="Arial"/>
                <w:b/>
                <w:color w:val="002469"/>
                <w:sz w:val="20"/>
                <w:lang w:val="en-NZ"/>
              </w:rPr>
            </w:pPr>
            <w:r w:rsidRPr="00F852D0">
              <w:rPr>
                <w:rFonts w:cs="Arial"/>
                <w:b/>
                <w:color w:val="002469"/>
                <w:sz w:val="20"/>
                <w:lang w:val="en-NZ"/>
              </w:rPr>
              <w:t>Total Capital costs (CAPEX)</w:t>
            </w:r>
            <w:r>
              <w:rPr>
                <w:rFonts w:cs="Arial"/>
                <w:b/>
                <w:color w:val="002469"/>
                <w:sz w:val="20"/>
                <w:lang w:val="en-NZ"/>
              </w:rPr>
              <w:t xml:space="preserve">        $</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8E2C3A2" w14:textId="77777777" w:rsidR="001B4E26" w:rsidRPr="0081010B" w:rsidRDefault="001B4E26" w:rsidP="001B4E26">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100,000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E77FBA9" w14:textId="77777777" w:rsidR="001B4E26" w:rsidRPr="002D61B2" w:rsidRDefault="001B4E26" w:rsidP="001B4E26">
            <w:pPr>
              <w:spacing w:before="40" w:after="40" w:line="240" w:lineRule="atLeast"/>
              <w:contextualSpacing/>
              <w:jc w:val="center"/>
              <w:rPr>
                <w:rFonts w:cs="Arial"/>
                <w:color w:val="002469"/>
                <w:sz w:val="18"/>
                <w:szCs w:val="18"/>
                <w:lang w:val="en-NZ"/>
              </w:rPr>
            </w:pP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BFE6C1E" w14:textId="77777777" w:rsidR="001B4E26" w:rsidRPr="002D61B2" w:rsidRDefault="001B4E26" w:rsidP="001B4E26">
            <w:pPr>
              <w:spacing w:before="40" w:after="40" w:line="240" w:lineRule="atLeast"/>
              <w:contextualSpacing/>
              <w:jc w:val="center"/>
              <w:rPr>
                <w:rFonts w:cs="Arial"/>
                <w:color w:val="002469"/>
                <w:sz w:val="18"/>
                <w:szCs w:val="18"/>
                <w:lang w:val="en-NZ"/>
              </w:rPr>
            </w:pP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A86A00E" w14:textId="77777777" w:rsidR="001B4E26" w:rsidRPr="0081010B" w:rsidRDefault="001B4E26" w:rsidP="001B4E26">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500,000</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9B6F4CF" w14:textId="77777777" w:rsidR="001B4E26" w:rsidRPr="00F852D0" w:rsidRDefault="001B4E26" w:rsidP="001B4E26">
            <w:pPr>
              <w:spacing w:before="40" w:after="40" w:line="240" w:lineRule="atLeast"/>
              <w:contextualSpacing/>
              <w:jc w:val="center"/>
              <w:rPr>
                <w:rFonts w:cs="Arial"/>
                <w:b/>
                <w:sz w:val="20"/>
                <w:lang w:val="en-NZ"/>
              </w:rPr>
            </w:pP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ADA53C2" w14:textId="500D8BE4" w:rsidR="001B4E26" w:rsidRPr="00F852D0" w:rsidRDefault="001B4E26" w:rsidP="001B4E26">
            <w:pPr>
              <w:spacing w:before="40" w:after="40" w:line="240" w:lineRule="atLeast"/>
              <w:contextualSpacing/>
              <w:jc w:val="center"/>
              <w:rPr>
                <w:rFonts w:cs="Arial"/>
                <w:b/>
                <w:sz w:val="20"/>
                <w:lang w:val="en-NZ"/>
              </w:rPr>
            </w:pPr>
            <w:r>
              <w:rPr>
                <w:rFonts w:cs="Arial"/>
                <w:b/>
                <w:bCs/>
                <w:color w:val="002469"/>
                <w:sz w:val="18"/>
                <w:szCs w:val="18"/>
                <w:lang w:val="en-NZ"/>
              </w:rPr>
              <w:t>6</w:t>
            </w:r>
            <w:r w:rsidRPr="0081010B">
              <w:rPr>
                <w:rFonts w:cs="Arial"/>
                <w:b/>
                <w:bCs/>
                <w:color w:val="002469"/>
                <w:sz w:val="18"/>
                <w:szCs w:val="18"/>
                <w:lang w:val="en-NZ"/>
              </w:rPr>
              <w:t>00,000</w:t>
            </w:r>
          </w:p>
        </w:tc>
      </w:tr>
      <w:tr w:rsidR="001B4E26" w:rsidRPr="00F852D0" w14:paraId="5AF5EAD9" w14:textId="77777777" w:rsidTr="00274644">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150AD0B8" w14:textId="77777777" w:rsidR="001B4E26" w:rsidRPr="00F852D0" w:rsidRDefault="001B4E26" w:rsidP="001B4E26">
            <w:pPr>
              <w:spacing w:before="40" w:after="40" w:line="240" w:lineRule="atLeast"/>
              <w:contextualSpacing/>
              <w:rPr>
                <w:rFonts w:cs="Arial"/>
                <w:b/>
                <w:color w:val="002469"/>
                <w:sz w:val="20"/>
                <w:lang w:val="en-NZ"/>
              </w:rPr>
            </w:pPr>
            <w:r w:rsidRPr="00F852D0">
              <w:rPr>
                <w:rFonts w:cs="Arial"/>
                <w:b/>
                <w:color w:val="002469"/>
                <w:sz w:val="20"/>
                <w:lang w:val="en-NZ"/>
              </w:rPr>
              <w:t>Total Expenditure</w:t>
            </w:r>
            <w:r>
              <w:rPr>
                <w:rFonts w:cs="Arial"/>
                <w:b/>
                <w:color w:val="002469"/>
                <w:sz w:val="20"/>
                <w:lang w:val="en-NZ"/>
              </w:rPr>
              <w:t xml:space="preserve"> </w:t>
            </w:r>
          </w:p>
        </w:tc>
      </w:tr>
      <w:tr w:rsidR="001B4E26" w:rsidRPr="00F852D0" w14:paraId="25AF84FB" w14:textId="77777777" w:rsidTr="00D15AE8">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73F7607" w14:textId="5BC914F5" w:rsidR="001B4E26" w:rsidRPr="00F852D0" w:rsidRDefault="001B4E26" w:rsidP="001B4E26">
            <w:pPr>
              <w:spacing w:before="40" w:after="40" w:line="240" w:lineRule="atLeast"/>
              <w:contextualSpacing/>
              <w:rPr>
                <w:rFonts w:cs="Arial"/>
                <w:b/>
                <w:color w:val="002469"/>
                <w:sz w:val="20"/>
                <w:lang w:val="en-NZ"/>
              </w:rPr>
            </w:pPr>
            <w:r>
              <w:rPr>
                <w:rFonts w:cs="Arial"/>
                <w:b/>
                <w:color w:val="002469"/>
                <w:sz w:val="20"/>
                <w:lang w:val="en-NZ"/>
              </w:rPr>
              <w:t>6</w:t>
            </w:r>
          </w:p>
        </w:tc>
        <w:tc>
          <w:tcPr>
            <w:tcW w:w="305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89FB34C" w14:textId="77777777" w:rsidR="001B4E26" w:rsidRPr="00EC1F02" w:rsidRDefault="001B4E26" w:rsidP="001B4E26">
            <w:pPr>
              <w:spacing w:before="40" w:after="40" w:line="240" w:lineRule="atLeast"/>
              <w:contextualSpacing/>
              <w:rPr>
                <w:rFonts w:cs="Arial"/>
                <w:b/>
                <w:color w:val="002469"/>
                <w:sz w:val="18"/>
                <w:szCs w:val="18"/>
                <w:lang w:val="en-NZ"/>
              </w:rPr>
            </w:pPr>
            <w:r w:rsidRPr="00EC1F02">
              <w:rPr>
                <w:rFonts w:cs="Arial"/>
                <w:b/>
                <w:color w:val="002469"/>
                <w:sz w:val="18"/>
                <w:szCs w:val="18"/>
                <w:lang w:val="en-NZ"/>
              </w:rPr>
              <w:t>Total Project Costs (CAPEX + OPEX)</w:t>
            </w:r>
            <w:r>
              <w:rPr>
                <w:rFonts w:cs="Arial"/>
                <w:b/>
                <w:color w:val="002469"/>
                <w:sz w:val="18"/>
                <w:szCs w:val="18"/>
                <w:lang w:val="en-NZ"/>
              </w:rPr>
              <w:t xml:space="preserve"> $</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1AE52C3" w14:textId="69CE4AF3" w:rsidR="001B4E26" w:rsidRPr="002D61B2" w:rsidRDefault="001B4E26" w:rsidP="001B4E26">
            <w:pPr>
              <w:spacing w:before="40" w:after="40" w:line="240" w:lineRule="atLeast"/>
              <w:contextualSpacing/>
              <w:jc w:val="center"/>
              <w:rPr>
                <w:rFonts w:cs="Arial"/>
                <w:b/>
                <w:bCs/>
                <w:color w:val="002469"/>
                <w:sz w:val="18"/>
                <w:szCs w:val="18"/>
                <w:lang w:val="en-NZ"/>
              </w:rPr>
            </w:pPr>
            <w:r>
              <w:rPr>
                <w:rFonts w:cs="Arial"/>
                <w:b/>
                <w:bCs/>
                <w:color w:val="002469"/>
                <w:sz w:val="18"/>
                <w:szCs w:val="18"/>
                <w:lang w:val="en-NZ"/>
              </w:rPr>
              <w:t>2</w:t>
            </w:r>
            <w:r w:rsidRPr="0081010B">
              <w:rPr>
                <w:rFonts w:cs="Arial"/>
                <w:b/>
                <w:bCs/>
                <w:color w:val="002469"/>
                <w:sz w:val="18"/>
                <w:szCs w:val="18"/>
                <w:lang w:val="en-NZ"/>
              </w:rPr>
              <w:t>,</w:t>
            </w:r>
            <w:r>
              <w:rPr>
                <w:rFonts w:cs="Arial"/>
                <w:b/>
                <w:bCs/>
                <w:color w:val="002469"/>
                <w:sz w:val="18"/>
                <w:szCs w:val="18"/>
                <w:lang w:val="en-NZ"/>
              </w:rPr>
              <w:t>1</w:t>
            </w:r>
            <w:r w:rsidRPr="0081010B">
              <w:rPr>
                <w:rFonts w:cs="Arial"/>
                <w:b/>
                <w:bCs/>
                <w:color w:val="002469"/>
                <w:sz w:val="18"/>
                <w:szCs w:val="18"/>
                <w:lang w:val="en-NZ"/>
              </w:rPr>
              <w:t>92,590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7A9C8C0" w14:textId="0851B2AF" w:rsidR="001B4E26" w:rsidRPr="002D61B2" w:rsidRDefault="001B4E26" w:rsidP="001B4E26">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1,992,590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7873349" w14:textId="6420D437" w:rsidR="001B4E26" w:rsidRPr="002D61B2" w:rsidRDefault="001B4E26" w:rsidP="001B4E26">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1,992,590</w:t>
            </w: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8C74093" w14:textId="58BD3D68" w:rsidR="001B4E26" w:rsidRPr="002D61B2" w:rsidRDefault="001B4E26" w:rsidP="001B4E26">
            <w:pPr>
              <w:spacing w:before="40" w:after="40" w:line="240" w:lineRule="atLeast"/>
              <w:contextualSpacing/>
              <w:jc w:val="center"/>
              <w:rPr>
                <w:rFonts w:cs="Arial"/>
                <w:b/>
                <w:bCs/>
                <w:color w:val="002469"/>
                <w:sz w:val="18"/>
                <w:szCs w:val="18"/>
                <w:lang w:val="en-NZ"/>
              </w:rPr>
            </w:pPr>
            <w:r>
              <w:rPr>
                <w:rFonts w:cs="Arial"/>
                <w:b/>
                <w:bCs/>
                <w:color w:val="002469"/>
                <w:sz w:val="18"/>
                <w:szCs w:val="18"/>
                <w:lang w:val="en-NZ"/>
              </w:rPr>
              <w:t>2</w:t>
            </w:r>
            <w:r w:rsidRPr="0081010B">
              <w:rPr>
                <w:rFonts w:cs="Arial"/>
                <w:b/>
                <w:bCs/>
                <w:color w:val="002469"/>
                <w:sz w:val="18"/>
                <w:szCs w:val="18"/>
                <w:lang w:val="en-NZ"/>
              </w:rPr>
              <w:t>,</w:t>
            </w:r>
            <w:r>
              <w:rPr>
                <w:rFonts w:cs="Arial"/>
                <w:b/>
                <w:bCs/>
                <w:color w:val="002469"/>
                <w:sz w:val="18"/>
                <w:szCs w:val="18"/>
                <w:lang w:val="en-NZ"/>
              </w:rPr>
              <w:t>4</w:t>
            </w:r>
            <w:r w:rsidRPr="0081010B">
              <w:rPr>
                <w:rFonts w:cs="Arial"/>
                <w:b/>
                <w:bCs/>
                <w:color w:val="002469"/>
                <w:sz w:val="18"/>
                <w:szCs w:val="18"/>
                <w:lang w:val="en-NZ"/>
              </w:rPr>
              <w:t>92,590</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F052510" w14:textId="249B441B" w:rsidR="001B4E26" w:rsidRPr="002D61B2" w:rsidRDefault="001B4E26" w:rsidP="001B4E26">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9,962,950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36BB29A" w14:textId="1EAC0525" w:rsidR="001B4E26" w:rsidRPr="002D61B2" w:rsidRDefault="001B4E26" w:rsidP="001B4E26">
            <w:pPr>
              <w:spacing w:before="40" w:after="40" w:line="240" w:lineRule="atLeast"/>
              <w:contextualSpacing/>
              <w:jc w:val="center"/>
              <w:rPr>
                <w:rFonts w:cs="Arial"/>
                <w:b/>
                <w:bCs/>
                <w:color w:val="002469"/>
                <w:sz w:val="18"/>
                <w:szCs w:val="18"/>
                <w:lang w:val="en-NZ"/>
              </w:rPr>
            </w:pPr>
            <w:r w:rsidRPr="0081010B">
              <w:rPr>
                <w:rFonts w:cs="Arial"/>
                <w:b/>
                <w:bCs/>
                <w:color w:val="002469"/>
                <w:sz w:val="18"/>
                <w:szCs w:val="18"/>
                <w:lang w:val="en-NZ"/>
              </w:rPr>
              <w:t>1</w:t>
            </w:r>
            <w:r>
              <w:rPr>
                <w:rFonts w:cs="Arial"/>
                <w:b/>
                <w:bCs/>
                <w:color w:val="002469"/>
                <w:sz w:val="18"/>
                <w:szCs w:val="18"/>
                <w:lang w:val="en-NZ"/>
              </w:rPr>
              <w:t>8</w:t>
            </w:r>
            <w:r w:rsidRPr="0081010B">
              <w:rPr>
                <w:rFonts w:cs="Arial"/>
                <w:b/>
                <w:bCs/>
                <w:color w:val="002469"/>
                <w:sz w:val="18"/>
                <w:szCs w:val="18"/>
                <w:lang w:val="en-NZ"/>
              </w:rPr>
              <w:t>,</w:t>
            </w:r>
            <w:r>
              <w:rPr>
                <w:rFonts w:cs="Arial"/>
                <w:b/>
                <w:bCs/>
                <w:color w:val="002469"/>
                <w:sz w:val="18"/>
                <w:szCs w:val="18"/>
                <w:lang w:val="en-NZ"/>
              </w:rPr>
              <w:t>6</w:t>
            </w:r>
            <w:r w:rsidRPr="0081010B">
              <w:rPr>
                <w:rFonts w:cs="Arial"/>
                <w:b/>
                <w:bCs/>
                <w:color w:val="002469"/>
                <w:sz w:val="18"/>
                <w:szCs w:val="18"/>
                <w:lang w:val="en-NZ"/>
              </w:rPr>
              <w:t>33,310</w:t>
            </w:r>
          </w:p>
        </w:tc>
      </w:tr>
      <w:tr w:rsidR="001B4E26" w:rsidRPr="00F852D0" w14:paraId="1CAF4C23" w14:textId="77777777" w:rsidTr="00274644">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598D4C27" w14:textId="2A092515" w:rsidR="001B4E26" w:rsidRPr="00F852D0" w:rsidRDefault="001B4E26" w:rsidP="001B4E26">
            <w:pPr>
              <w:spacing w:before="40" w:after="40" w:line="240" w:lineRule="atLeast"/>
              <w:contextualSpacing/>
              <w:rPr>
                <w:rFonts w:cs="Arial"/>
                <w:b/>
                <w:color w:val="002469"/>
                <w:sz w:val="20"/>
                <w:lang w:val="en-NZ"/>
              </w:rPr>
            </w:pPr>
            <w:r w:rsidRPr="00F852D0">
              <w:rPr>
                <w:rFonts w:cs="Arial"/>
                <w:b/>
                <w:color w:val="002469"/>
                <w:sz w:val="20"/>
                <w:lang w:val="en-NZ"/>
              </w:rPr>
              <w:t xml:space="preserve">Funding </w:t>
            </w:r>
          </w:p>
        </w:tc>
      </w:tr>
      <w:tr w:rsidR="001B4E26" w:rsidRPr="00F852D0" w14:paraId="1327BAC6" w14:textId="77777777" w:rsidTr="00D15AE8">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C0897A3" w14:textId="497DC545" w:rsidR="001B4E26" w:rsidRPr="00F852D0" w:rsidRDefault="001B4E26" w:rsidP="001B4E26">
            <w:pPr>
              <w:spacing w:before="40" w:after="40" w:line="240" w:lineRule="atLeast"/>
              <w:contextualSpacing/>
              <w:rPr>
                <w:rFonts w:cs="Arial"/>
                <w:color w:val="002469"/>
                <w:sz w:val="20"/>
                <w:lang w:val="en-NZ"/>
              </w:rPr>
            </w:pPr>
            <w:r>
              <w:rPr>
                <w:rFonts w:cs="Arial"/>
                <w:color w:val="002469"/>
                <w:sz w:val="20"/>
                <w:lang w:val="en-NZ"/>
              </w:rPr>
              <w:t>7</w:t>
            </w:r>
          </w:p>
        </w:tc>
        <w:tc>
          <w:tcPr>
            <w:tcW w:w="30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0ADEF2E" w14:textId="77777777" w:rsidR="001B4E26" w:rsidRPr="00F852D0" w:rsidRDefault="001B4E26" w:rsidP="001B4E26">
            <w:pPr>
              <w:spacing w:before="40" w:after="40" w:line="240" w:lineRule="atLeast"/>
              <w:contextualSpacing/>
              <w:rPr>
                <w:rFonts w:cs="Arial"/>
                <w:color w:val="002469"/>
                <w:sz w:val="20"/>
                <w:lang w:val="en-NZ"/>
              </w:rPr>
            </w:pPr>
            <w:r w:rsidRPr="00F852D0">
              <w:rPr>
                <w:rFonts w:cs="Arial"/>
                <w:color w:val="002469"/>
                <w:sz w:val="20"/>
                <w:lang w:val="en-NZ"/>
              </w:rPr>
              <w:t>CAPEX funding</w:t>
            </w:r>
            <w:r>
              <w:rPr>
                <w:rFonts w:cs="Arial"/>
                <w:color w:val="002469"/>
                <w:sz w:val="20"/>
                <w:lang w:val="en-NZ"/>
              </w:rPr>
              <w:t xml:space="preserve"> (QLDC/NZTA)</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BBD7C91" w14:textId="77777777" w:rsidR="001B4E26" w:rsidRPr="00BF7EE4" w:rsidRDefault="001B4E26" w:rsidP="001B4E26">
            <w:pPr>
              <w:spacing w:before="40" w:after="40" w:line="240" w:lineRule="atLeast"/>
              <w:contextualSpacing/>
              <w:jc w:val="center"/>
              <w:rPr>
                <w:rFonts w:cs="Arial"/>
                <w:color w:val="002469"/>
                <w:sz w:val="18"/>
                <w:szCs w:val="18"/>
                <w:lang w:val="en-NZ"/>
              </w:rPr>
            </w:pPr>
            <w:r w:rsidRPr="00BF7EE4">
              <w:rPr>
                <w:rFonts w:cs="Arial"/>
                <w:color w:val="002469"/>
                <w:sz w:val="18"/>
                <w:szCs w:val="18"/>
                <w:lang w:val="en-NZ"/>
              </w:rPr>
              <w:t>100,000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F60C41B" w14:textId="77777777" w:rsidR="001B4E26" w:rsidRPr="00BF7EE4" w:rsidRDefault="001B4E26" w:rsidP="001B4E26">
            <w:pPr>
              <w:spacing w:before="40" w:after="40" w:line="240" w:lineRule="atLeast"/>
              <w:contextualSpacing/>
              <w:jc w:val="center"/>
              <w:rPr>
                <w:rFonts w:cs="Arial"/>
                <w:color w:val="002469"/>
                <w:sz w:val="18"/>
                <w:szCs w:val="18"/>
                <w:lang w:val="en-NZ"/>
              </w:rPr>
            </w:pP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E501C33" w14:textId="77777777" w:rsidR="001B4E26" w:rsidRPr="00BF7EE4" w:rsidRDefault="001B4E26" w:rsidP="001B4E26">
            <w:pPr>
              <w:spacing w:before="40" w:after="40" w:line="240" w:lineRule="atLeast"/>
              <w:contextualSpacing/>
              <w:jc w:val="center"/>
              <w:rPr>
                <w:rFonts w:cs="Arial"/>
                <w:color w:val="002469"/>
                <w:sz w:val="18"/>
                <w:szCs w:val="18"/>
                <w:lang w:val="en-NZ"/>
              </w:rPr>
            </w:pP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2568295" w14:textId="77777777" w:rsidR="001B4E26" w:rsidRPr="00BF7EE4" w:rsidRDefault="001B4E26" w:rsidP="001B4E26">
            <w:pPr>
              <w:spacing w:before="40" w:after="40" w:line="240" w:lineRule="atLeast"/>
              <w:contextualSpacing/>
              <w:jc w:val="center"/>
              <w:rPr>
                <w:rFonts w:cs="Arial"/>
                <w:color w:val="002469"/>
                <w:sz w:val="18"/>
                <w:szCs w:val="18"/>
                <w:lang w:val="en-NZ"/>
              </w:rPr>
            </w:pPr>
            <w:r w:rsidRPr="00BF7EE4">
              <w:rPr>
                <w:rFonts w:cs="Arial"/>
                <w:color w:val="002469"/>
                <w:sz w:val="18"/>
                <w:szCs w:val="18"/>
                <w:lang w:val="en-NZ"/>
              </w:rPr>
              <w:t>500,000</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BDC4E7E" w14:textId="77777777" w:rsidR="001B4E26" w:rsidRPr="004D4441" w:rsidRDefault="001B4E26" w:rsidP="001B4E26">
            <w:pPr>
              <w:spacing w:before="40" w:after="40" w:line="240" w:lineRule="atLeast"/>
              <w:contextualSpacing/>
              <w:jc w:val="center"/>
              <w:rPr>
                <w:rFonts w:cs="Arial"/>
                <w:color w:val="002469"/>
                <w:sz w:val="18"/>
                <w:szCs w:val="18"/>
                <w:lang w:val="en-NZ"/>
              </w:rPr>
            </w:pP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DBC12BD" w14:textId="77777777" w:rsidR="001B4E26" w:rsidRPr="004D4441" w:rsidRDefault="001B4E26" w:rsidP="001B4E26">
            <w:pPr>
              <w:spacing w:before="40" w:after="40" w:line="240" w:lineRule="atLeast"/>
              <w:contextualSpacing/>
              <w:jc w:val="center"/>
              <w:rPr>
                <w:rFonts w:cs="Arial"/>
                <w:color w:val="002469"/>
                <w:sz w:val="18"/>
                <w:szCs w:val="18"/>
                <w:lang w:val="en-NZ"/>
              </w:rPr>
            </w:pPr>
          </w:p>
        </w:tc>
      </w:tr>
      <w:tr w:rsidR="001B4E26" w:rsidRPr="00F852D0" w14:paraId="504EF846" w14:textId="77777777" w:rsidTr="00274644">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634F6CC" w14:textId="6AD32B22" w:rsidR="001B4E26" w:rsidRPr="00F852D0" w:rsidRDefault="001B4E26" w:rsidP="001B4E26">
            <w:pPr>
              <w:spacing w:before="40" w:after="40" w:line="240" w:lineRule="atLeast"/>
              <w:contextualSpacing/>
              <w:rPr>
                <w:rFonts w:cs="Arial"/>
                <w:color w:val="002469"/>
                <w:sz w:val="20"/>
                <w:lang w:val="en-NZ"/>
              </w:rPr>
            </w:pPr>
            <w:r>
              <w:rPr>
                <w:rFonts w:cs="Arial"/>
                <w:color w:val="002469"/>
                <w:sz w:val="20"/>
                <w:lang w:val="en-NZ"/>
              </w:rPr>
              <w:t>8</w:t>
            </w:r>
          </w:p>
        </w:tc>
        <w:tc>
          <w:tcPr>
            <w:tcW w:w="30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68ECEB24" w14:textId="77777777" w:rsidR="001B4E26" w:rsidRPr="00F852D0" w:rsidRDefault="001B4E26" w:rsidP="001B4E26">
            <w:pPr>
              <w:spacing w:before="40" w:after="40" w:line="240" w:lineRule="atLeast"/>
              <w:contextualSpacing/>
              <w:rPr>
                <w:rFonts w:cs="Arial"/>
                <w:color w:val="002469"/>
                <w:sz w:val="20"/>
                <w:lang w:val="en-NZ"/>
              </w:rPr>
            </w:pPr>
            <w:r w:rsidRPr="00F852D0">
              <w:rPr>
                <w:rFonts w:cs="Arial"/>
                <w:color w:val="002469"/>
                <w:sz w:val="20"/>
                <w:lang w:val="en-NZ"/>
              </w:rPr>
              <w:t>OPEX funding</w:t>
            </w:r>
            <w:r>
              <w:rPr>
                <w:rFonts w:cs="Arial"/>
                <w:color w:val="002469"/>
                <w:sz w:val="20"/>
                <w:lang w:val="en-NZ"/>
              </w:rPr>
              <w:t xml:space="preserve"> (ORC)</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6405A7A8" w14:textId="229CE65F" w:rsidR="001B4E26" w:rsidRPr="000B32F0" w:rsidRDefault="001B4E26" w:rsidP="001B4E26">
            <w:pPr>
              <w:spacing w:before="40" w:after="40" w:line="240" w:lineRule="atLeast"/>
              <w:contextualSpacing/>
              <w:jc w:val="center"/>
              <w:rPr>
                <w:rFonts w:cs="Arial"/>
                <w:color w:val="002469"/>
                <w:sz w:val="18"/>
                <w:szCs w:val="18"/>
                <w:lang w:val="en-NZ"/>
              </w:rPr>
            </w:pPr>
            <w:r w:rsidRPr="00A6399C">
              <w:rPr>
                <w:rFonts w:cs="Arial"/>
                <w:color w:val="002469"/>
                <w:sz w:val="18"/>
                <w:szCs w:val="18"/>
                <w:lang w:val="en-NZ"/>
              </w:rPr>
              <w:t>771,021</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47FDC13B" w14:textId="14F7B099" w:rsidR="001B4E26" w:rsidRPr="000B32F0" w:rsidRDefault="001B4E26" w:rsidP="001B4E26">
            <w:pPr>
              <w:spacing w:before="40" w:after="40" w:line="240" w:lineRule="atLeast"/>
              <w:contextualSpacing/>
              <w:jc w:val="center"/>
              <w:rPr>
                <w:rFonts w:cs="Arial"/>
                <w:color w:val="002469"/>
                <w:sz w:val="18"/>
                <w:szCs w:val="18"/>
                <w:lang w:val="en-NZ"/>
              </w:rPr>
            </w:pPr>
            <w:r w:rsidRPr="00A6399C">
              <w:rPr>
                <w:rFonts w:cs="Arial"/>
                <w:color w:val="002469"/>
                <w:sz w:val="18"/>
                <w:szCs w:val="18"/>
                <w:lang w:val="en-NZ"/>
              </w:rPr>
              <w:t>716,934</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6CEACF2B" w14:textId="63304B0D" w:rsidR="001B4E26" w:rsidRPr="000B32F0" w:rsidRDefault="001B4E26" w:rsidP="001B4E26">
            <w:pPr>
              <w:spacing w:before="40" w:after="40" w:line="240" w:lineRule="atLeast"/>
              <w:contextualSpacing/>
              <w:jc w:val="center"/>
              <w:rPr>
                <w:rFonts w:cs="Arial"/>
                <w:color w:val="002469"/>
                <w:sz w:val="18"/>
                <w:szCs w:val="18"/>
                <w:lang w:val="en-NZ"/>
              </w:rPr>
            </w:pPr>
            <w:r w:rsidRPr="00A6399C">
              <w:rPr>
                <w:rFonts w:cs="Arial"/>
                <w:color w:val="002469"/>
                <w:sz w:val="18"/>
                <w:szCs w:val="18"/>
                <w:lang w:val="en-NZ"/>
              </w:rPr>
              <w:t>711,847</w:t>
            </w: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bottom"/>
          </w:tcPr>
          <w:p w14:paraId="071AA38E" w14:textId="2347749E" w:rsidR="001B4E26" w:rsidRPr="000B32F0" w:rsidRDefault="001B4E26" w:rsidP="001B4E26">
            <w:pPr>
              <w:spacing w:before="40" w:after="40" w:line="240" w:lineRule="atLeast"/>
              <w:contextualSpacing/>
              <w:jc w:val="center"/>
              <w:rPr>
                <w:rFonts w:cs="Arial"/>
                <w:color w:val="002469"/>
                <w:sz w:val="18"/>
                <w:szCs w:val="18"/>
                <w:lang w:val="en-NZ"/>
              </w:rPr>
            </w:pPr>
            <w:r w:rsidRPr="00A6399C">
              <w:rPr>
                <w:rFonts w:cs="Arial"/>
                <w:color w:val="002469"/>
                <w:sz w:val="18"/>
                <w:szCs w:val="18"/>
                <w:lang w:val="en-NZ"/>
              </w:rPr>
              <w:t>706,760</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4012686" w14:textId="3B3F11F2" w:rsidR="001B4E26" w:rsidRPr="000B32F0" w:rsidRDefault="001B4E26" w:rsidP="001B4E26">
            <w:pPr>
              <w:spacing w:before="40" w:after="40" w:line="240" w:lineRule="atLeast"/>
              <w:contextualSpacing/>
              <w:jc w:val="center"/>
              <w:rPr>
                <w:rFonts w:cs="Arial"/>
                <w:color w:val="002469"/>
                <w:sz w:val="18"/>
                <w:szCs w:val="18"/>
                <w:lang w:val="en-NZ"/>
              </w:rPr>
            </w:pPr>
            <w:r>
              <w:rPr>
                <w:rFonts w:cs="Arial"/>
                <w:color w:val="002469"/>
                <w:sz w:val="18"/>
                <w:szCs w:val="18"/>
                <w:lang w:val="en-NZ"/>
              </w:rPr>
              <w:t>3462581</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5B2FB566" w14:textId="1B2CB20B" w:rsidR="001B4E26" w:rsidRPr="000B32F0" w:rsidRDefault="001B4E26" w:rsidP="001B4E26">
            <w:pPr>
              <w:spacing w:before="40" w:after="40" w:line="240" w:lineRule="atLeast"/>
              <w:contextualSpacing/>
              <w:jc w:val="center"/>
              <w:rPr>
                <w:rFonts w:cs="Arial"/>
                <w:color w:val="002469"/>
                <w:sz w:val="18"/>
                <w:szCs w:val="18"/>
                <w:lang w:val="en-NZ"/>
              </w:rPr>
            </w:pPr>
            <w:r w:rsidRPr="00607BC9">
              <w:rPr>
                <w:rFonts w:cs="Arial"/>
                <w:color w:val="002469"/>
                <w:sz w:val="18"/>
                <w:szCs w:val="18"/>
                <w:lang w:val="en-NZ"/>
              </w:rPr>
              <w:t>6,369,142</w:t>
            </w:r>
          </w:p>
        </w:tc>
      </w:tr>
      <w:tr w:rsidR="001B4E26" w:rsidRPr="00F852D0" w14:paraId="4E31D17D" w14:textId="77777777" w:rsidTr="00274644">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09776B1" w14:textId="7C438F28" w:rsidR="001B4E26" w:rsidRPr="00F852D0" w:rsidRDefault="001B4E26" w:rsidP="001B4E26">
            <w:pPr>
              <w:spacing w:before="40" w:after="40" w:line="240" w:lineRule="atLeast"/>
              <w:contextualSpacing/>
              <w:rPr>
                <w:rFonts w:cs="Arial"/>
                <w:color w:val="002469"/>
                <w:sz w:val="20"/>
                <w:lang w:val="en-NZ"/>
              </w:rPr>
            </w:pPr>
            <w:r>
              <w:rPr>
                <w:rFonts w:cs="Arial"/>
                <w:color w:val="002469"/>
                <w:sz w:val="20"/>
                <w:lang w:val="en-NZ"/>
              </w:rPr>
              <w:t>9</w:t>
            </w:r>
          </w:p>
        </w:tc>
        <w:tc>
          <w:tcPr>
            <w:tcW w:w="30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DB10EEF" w14:textId="77777777" w:rsidR="001B4E26" w:rsidRPr="00F852D0" w:rsidRDefault="001B4E26" w:rsidP="001B4E26">
            <w:pPr>
              <w:spacing w:before="40" w:after="40" w:line="240" w:lineRule="atLeast"/>
              <w:contextualSpacing/>
              <w:rPr>
                <w:rFonts w:cs="Arial"/>
                <w:color w:val="002469"/>
                <w:sz w:val="20"/>
                <w:lang w:val="en-NZ"/>
              </w:rPr>
            </w:pPr>
            <w:r>
              <w:rPr>
                <w:rFonts w:cs="Arial"/>
                <w:color w:val="002469"/>
                <w:sz w:val="20"/>
                <w:lang w:val="en-NZ"/>
              </w:rPr>
              <w:t>NZTA PT improvements co-funding</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1C96CE3B" w14:textId="620F213F" w:rsidR="001B4E26" w:rsidRPr="000B32F0" w:rsidRDefault="001B4E26" w:rsidP="001B4E26">
            <w:pPr>
              <w:spacing w:before="40" w:after="40" w:line="240" w:lineRule="atLeast"/>
              <w:contextualSpacing/>
              <w:jc w:val="center"/>
              <w:rPr>
                <w:rFonts w:cs="Arial"/>
                <w:color w:val="002469"/>
                <w:sz w:val="18"/>
                <w:szCs w:val="18"/>
                <w:lang w:val="en-NZ"/>
              </w:rPr>
            </w:pPr>
            <w:r w:rsidRPr="00A6399C">
              <w:rPr>
                <w:rFonts w:cs="Arial"/>
                <w:color w:val="002469"/>
                <w:sz w:val="18"/>
                <w:szCs w:val="18"/>
                <w:lang w:val="en-NZ"/>
              </w:rPr>
              <w:t>802,491</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60725F7C" w14:textId="0B362854" w:rsidR="001B4E26" w:rsidRPr="000B32F0" w:rsidRDefault="001B4E26" w:rsidP="001B4E26">
            <w:pPr>
              <w:spacing w:before="40" w:after="40" w:line="240" w:lineRule="atLeast"/>
              <w:contextualSpacing/>
              <w:jc w:val="center"/>
              <w:rPr>
                <w:rFonts w:cs="Arial"/>
                <w:color w:val="002469"/>
                <w:sz w:val="18"/>
                <w:szCs w:val="18"/>
                <w:lang w:val="en-NZ"/>
              </w:rPr>
            </w:pPr>
            <w:r w:rsidRPr="00A6399C">
              <w:rPr>
                <w:rFonts w:cs="Arial"/>
                <w:color w:val="002469"/>
                <w:sz w:val="18"/>
                <w:szCs w:val="18"/>
                <w:lang w:val="en-NZ"/>
              </w:rPr>
              <w:t>746,196</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1EC5FEC7" w14:textId="57D53175" w:rsidR="001B4E26" w:rsidRPr="000B32F0" w:rsidRDefault="001B4E26" w:rsidP="001B4E26">
            <w:pPr>
              <w:spacing w:before="40" w:after="40" w:line="240" w:lineRule="atLeast"/>
              <w:contextualSpacing/>
              <w:jc w:val="center"/>
              <w:rPr>
                <w:rFonts w:cs="Arial"/>
                <w:color w:val="002469"/>
                <w:sz w:val="18"/>
                <w:szCs w:val="18"/>
                <w:lang w:val="en-NZ"/>
              </w:rPr>
            </w:pPr>
            <w:r w:rsidRPr="00A6399C">
              <w:rPr>
                <w:rFonts w:cs="Arial"/>
                <w:color w:val="002469"/>
                <w:sz w:val="18"/>
                <w:szCs w:val="18"/>
                <w:lang w:val="en-NZ"/>
              </w:rPr>
              <w:t>740,902</w:t>
            </w: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bottom"/>
          </w:tcPr>
          <w:p w14:paraId="2CCBCCE5" w14:textId="651A33CA" w:rsidR="001B4E26" w:rsidRPr="000B32F0" w:rsidRDefault="001B4E26" w:rsidP="001B4E26">
            <w:pPr>
              <w:spacing w:before="40" w:after="40" w:line="240" w:lineRule="atLeast"/>
              <w:contextualSpacing/>
              <w:jc w:val="center"/>
              <w:rPr>
                <w:rFonts w:cs="Arial"/>
                <w:color w:val="002469"/>
                <w:sz w:val="18"/>
                <w:szCs w:val="18"/>
                <w:lang w:val="en-NZ"/>
              </w:rPr>
            </w:pPr>
            <w:r w:rsidRPr="00A6399C">
              <w:rPr>
                <w:rFonts w:cs="Arial"/>
                <w:color w:val="002469"/>
                <w:sz w:val="18"/>
                <w:szCs w:val="18"/>
                <w:lang w:val="en-NZ"/>
              </w:rPr>
              <w:t>735,607</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180344D" w14:textId="3E40F91E" w:rsidR="001B4E26" w:rsidRPr="000B32F0" w:rsidRDefault="001B4E26" w:rsidP="001B4E26">
            <w:pPr>
              <w:spacing w:before="40" w:after="40" w:line="240" w:lineRule="atLeast"/>
              <w:contextualSpacing/>
              <w:jc w:val="center"/>
              <w:rPr>
                <w:rFonts w:cs="Arial"/>
                <w:color w:val="002469"/>
                <w:sz w:val="18"/>
                <w:szCs w:val="18"/>
                <w:lang w:val="en-NZ"/>
              </w:rPr>
            </w:pPr>
            <w:r>
              <w:rPr>
                <w:rFonts w:cs="Arial"/>
                <w:color w:val="002469"/>
                <w:sz w:val="18"/>
                <w:szCs w:val="18"/>
                <w:lang w:val="en-NZ"/>
              </w:rPr>
              <w:t>3603911</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4E632FE9" w14:textId="1CB70C9E" w:rsidR="001B4E26" w:rsidRPr="000B32F0" w:rsidRDefault="001B4E26" w:rsidP="001B4E26">
            <w:pPr>
              <w:spacing w:before="40" w:after="40" w:line="240" w:lineRule="atLeast"/>
              <w:contextualSpacing/>
              <w:jc w:val="center"/>
              <w:rPr>
                <w:rFonts w:cs="Arial"/>
                <w:color w:val="002469"/>
                <w:sz w:val="18"/>
                <w:szCs w:val="18"/>
                <w:lang w:val="en-NZ"/>
              </w:rPr>
            </w:pPr>
            <w:r w:rsidRPr="00607BC9">
              <w:rPr>
                <w:rFonts w:cs="Arial"/>
                <w:color w:val="002469"/>
                <w:sz w:val="18"/>
                <w:szCs w:val="18"/>
                <w:lang w:val="en-NZ"/>
              </w:rPr>
              <w:t>6,629,107</w:t>
            </w:r>
          </w:p>
        </w:tc>
      </w:tr>
      <w:tr w:rsidR="001B4E26" w:rsidRPr="00F852D0" w14:paraId="3B0A4631" w14:textId="77777777" w:rsidTr="00D15AE8">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83E8C10" w14:textId="6A3C4296" w:rsidR="001B4E26" w:rsidRPr="00F852D0" w:rsidRDefault="001B4E26" w:rsidP="001B4E26">
            <w:pPr>
              <w:spacing w:before="40" w:after="40" w:line="240" w:lineRule="atLeast"/>
              <w:contextualSpacing/>
              <w:rPr>
                <w:rFonts w:cs="Arial"/>
                <w:color w:val="002469"/>
                <w:sz w:val="20"/>
                <w:lang w:val="en-NZ"/>
              </w:rPr>
            </w:pPr>
            <w:r>
              <w:rPr>
                <w:rFonts w:cs="Arial"/>
                <w:color w:val="002469"/>
                <w:sz w:val="20"/>
                <w:lang w:val="en-NZ"/>
              </w:rPr>
              <w:t>10</w:t>
            </w:r>
          </w:p>
        </w:tc>
        <w:tc>
          <w:tcPr>
            <w:tcW w:w="30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29031FB" w14:textId="77777777" w:rsidR="001B4E26" w:rsidRDefault="001B4E26" w:rsidP="001B4E26">
            <w:pPr>
              <w:spacing w:before="40" w:after="40" w:line="240" w:lineRule="atLeast"/>
              <w:contextualSpacing/>
              <w:rPr>
                <w:rFonts w:cs="Arial"/>
                <w:color w:val="002469"/>
                <w:sz w:val="20"/>
                <w:lang w:val="en-NZ"/>
              </w:rPr>
            </w:pPr>
            <w:r>
              <w:rPr>
                <w:rFonts w:cs="Arial"/>
                <w:color w:val="002469"/>
                <w:sz w:val="20"/>
                <w:lang w:val="en-NZ"/>
              </w:rPr>
              <w:t>Fare revenue</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30DA40CD" w14:textId="74B22D00" w:rsidR="001B4E26" w:rsidRPr="000B32F0" w:rsidRDefault="001B4E26" w:rsidP="001B4E26">
            <w:pPr>
              <w:spacing w:before="40" w:after="40" w:line="240" w:lineRule="atLeast"/>
              <w:contextualSpacing/>
              <w:jc w:val="center"/>
              <w:rPr>
                <w:rFonts w:cs="Arial"/>
                <w:color w:val="002469"/>
                <w:sz w:val="18"/>
                <w:szCs w:val="18"/>
                <w:lang w:val="en-NZ"/>
              </w:rPr>
            </w:pPr>
            <w:r w:rsidRPr="004D4441">
              <w:rPr>
                <w:rFonts w:cs="Arial"/>
                <w:color w:val="002469"/>
                <w:sz w:val="18"/>
                <w:szCs w:val="18"/>
                <w:lang w:val="en-NZ"/>
              </w:rPr>
              <w:t>$519,078</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3FF4D16A" w14:textId="1B872AA8" w:rsidR="001B4E26" w:rsidRPr="000B32F0" w:rsidRDefault="001B4E26" w:rsidP="001B4E26">
            <w:pPr>
              <w:spacing w:before="40" w:after="40" w:line="240" w:lineRule="atLeast"/>
              <w:contextualSpacing/>
              <w:jc w:val="center"/>
              <w:rPr>
                <w:rFonts w:cs="Arial"/>
                <w:color w:val="002469"/>
                <w:sz w:val="18"/>
                <w:szCs w:val="18"/>
                <w:lang w:val="en-NZ"/>
              </w:rPr>
            </w:pPr>
            <w:r w:rsidRPr="004D4441">
              <w:rPr>
                <w:rFonts w:cs="Arial"/>
                <w:color w:val="002469"/>
                <w:sz w:val="18"/>
                <w:szCs w:val="18"/>
                <w:lang w:val="en-NZ"/>
              </w:rPr>
              <w:t>$529,460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bottom"/>
          </w:tcPr>
          <w:p w14:paraId="2E129A4A" w14:textId="5666CE53" w:rsidR="001B4E26" w:rsidRPr="000B32F0" w:rsidRDefault="001B4E26" w:rsidP="001B4E26">
            <w:pPr>
              <w:spacing w:before="40" w:after="40" w:line="240" w:lineRule="atLeast"/>
              <w:contextualSpacing/>
              <w:jc w:val="center"/>
              <w:rPr>
                <w:rFonts w:cs="Arial"/>
                <w:color w:val="002469"/>
                <w:sz w:val="18"/>
                <w:szCs w:val="18"/>
                <w:lang w:val="en-NZ"/>
              </w:rPr>
            </w:pPr>
            <w:r w:rsidRPr="004D4441">
              <w:rPr>
                <w:rFonts w:cs="Arial"/>
                <w:color w:val="002469"/>
                <w:sz w:val="18"/>
                <w:szCs w:val="18"/>
                <w:lang w:val="en-NZ"/>
              </w:rPr>
              <w:t>$539,842</w:t>
            </w: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bottom"/>
          </w:tcPr>
          <w:p w14:paraId="1AB5C700" w14:textId="2658FEAB" w:rsidR="001B4E26" w:rsidRPr="000B32F0" w:rsidRDefault="001B4E26" w:rsidP="001B4E26">
            <w:pPr>
              <w:spacing w:before="40" w:after="40" w:line="240" w:lineRule="atLeast"/>
              <w:contextualSpacing/>
              <w:jc w:val="center"/>
              <w:rPr>
                <w:rFonts w:cs="Arial"/>
                <w:color w:val="002469"/>
                <w:sz w:val="18"/>
                <w:szCs w:val="18"/>
                <w:lang w:val="en-NZ"/>
              </w:rPr>
            </w:pPr>
            <w:r w:rsidRPr="004D4441">
              <w:rPr>
                <w:rFonts w:cs="Arial"/>
                <w:color w:val="002469"/>
                <w:sz w:val="18"/>
                <w:szCs w:val="18"/>
                <w:lang w:val="en-NZ"/>
              </w:rPr>
              <w:t>$550,223</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AA014BB" w14:textId="15B4002D" w:rsidR="001B4E26" w:rsidRPr="000B32F0" w:rsidRDefault="001B4E26" w:rsidP="001B4E26">
            <w:pPr>
              <w:spacing w:before="40" w:after="40" w:line="240" w:lineRule="atLeast"/>
              <w:contextualSpacing/>
              <w:jc w:val="center"/>
              <w:rPr>
                <w:rFonts w:cs="Arial"/>
                <w:color w:val="002469"/>
                <w:sz w:val="18"/>
                <w:szCs w:val="18"/>
                <w:lang w:val="en-NZ"/>
              </w:rPr>
            </w:pPr>
            <w:r>
              <w:rPr>
                <w:rFonts w:cs="Arial"/>
                <w:color w:val="002469"/>
                <w:sz w:val="18"/>
                <w:szCs w:val="18"/>
                <w:lang w:val="en-NZ"/>
              </w:rPr>
              <w:t>2,896,458</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A481994" w14:textId="5C07A766" w:rsidR="001B4E26" w:rsidRPr="000B32F0" w:rsidRDefault="001B4E26" w:rsidP="001B4E26">
            <w:pPr>
              <w:spacing w:before="40" w:after="40" w:line="240" w:lineRule="atLeast"/>
              <w:contextualSpacing/>
              <w:jc w:val="center"/>
              <w:rPr>
                <w:rFonts w:cs="Arial"/>
                <w:color w:val="002469"/>
                <w:sz w:val="18"/>
                <w:szCs w:val="18"/>
                <w:lang w:val="en-NZ"/>
              </w:rPr>
            </w:pPr>
            <w:r>
              <w:rPr>
                <w:rFonts w:cs="Arial"/>
                <w:color w:val="002469"/>
                <w:sz w:val="18"/>
                <w:szCs w:val="18"/>
                <w:lang w:val="en-NZ"/>
              </w:rPr>
              <w:t>5,035,061</w:t>
            </w:r>
          </w:p>
        </w:tc>
      </w:tr>
      <w:tr w:rsidR="001B4E26" w:rsidRPr="00F852D0" w14:paraId="7277A036" w14:textId="77777777" w:rsidTr="00D15AE8">
        <w:tc>
          <w:tcPr>
            <w:tcW w:w="5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4339035" w14:textId="5F8C9E32" w:rsidR="001B4E26" w:rsidRPr="00F852D0" w:rsidRDefault="001B4E26" w:rsidP="001B4E26">
            <w:pPr>
              <w:spacing w:before="40" w:after="40" w:line="240" w:lineRule="atLeast"/>
              <w:contextualSpacing/>
              <w:rPr>
                <w:rFonts w:cs="Arial"/>
                <w:b/>
                <w:color w:val="002469"/>
                <w:sz w:val="20"/>
                <w:lang w:val="en-NZ"/>
              </w:rPr>
            </w:pPr>
            <w:r>
              <w:rPr>
                <w:rFonts w:cs="Arial"/>
                <w:b/>
                <w:color w:val="002469"/>
                <w:sz w:val="20"/>
                <w:lang w:val="en-NZ"/>
              </w:rPr>
              <w:t>11</w:t>
            </w:r>
          </w:p>
        </w:tc>
        <w:tc>
          <w:tcPr>
            <w:tcW w:w="30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193002E5" w14:textId="77777777" w:rsidR="001B4E26" w:rsidRPr="00F852D0" w:rsidRDefault="001B4E26" w:rsidP="001B4E26">
            <w:pPr>
              <w:spacing w:before="40" w:after="40" w:line="240" w:lineRule="atLeast"/>
              <w:contextualSpacing/>
              <w:rPr>
                <w:rFonts w:cs="Arial"/>
                <w:b/>
                <w:color w:val="002469"/>
                <w:sz w:val="20"/>
                <w:lang w:val="en-NZ"/>
              </w:rPr>
            </w:pPr>
            <w:r w:rsidRPr="00F852D0">
              <w:rPr>
                <w:rFonts w:cs="Arial"/>
                <w:b/>
                <w:color w:val="002469"/>
                <w:sz w:val="20"/>
                <w:lang w:val="en-NZ"/>
              </w:rPr>
              <w:t xml:space="preserve">Total funding </w:t>
            </w:r>
            <w:r>
              <w:rPr>
                <w:rFonts w:cs="Arial"/>
                <w:b/>
                <w:color w:val="002469"/>
                <w:sz w:val="20"/>
                <w:lang w:val="en-NZ"/>
              </w:rPr>
              <w:t>$</w:t>
            </w:r>
          </w:p>
        </w:tc>
        <w:tc>
          <w:tcPr>
            <w:tcW w:w="9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1EBC329" w14:textId="606A7680" w:rsidR="001B4E26" w:rsidRPr="000B32F0" w:rsidRDefault="001B4E26" w:rsidP="001B4E26">
            <w:pPr>
              <w:spacing w:before="40" w:after="40" w:line="240" w:lineRule="atLeast"/>
              <w:contextualSpacing/>
              <w:jc w:val="center"/>
              <w:rPr>
                <w:rFonts w:cs="Arial"/>
                <w:b/>
                <w:color w:val="002469"/>
                <w:sz w:val="18"/>
                <w:szCs w:val="18"/>
                <w:lang w:val="en-NZ"/>
              </w:rPr>
            </w:pPr>
            <w:r>
              <w:rPr>
                <w:rFonts w:cs="Arial"/>
                <w:b/>
                <w:bCs/>
                <w:color w:val="002469"/>
                <w:sz w:val="18"/>
                <w:szCs w:val="18"/>
                <w:lang w:val="en-NZ"/>
              </w:rPr>
              <w:t>2</w:t>
            </w:r>
            <w:r w:rsidRPr="0081010B">
              <w:rPr>
                <w:rFonts w:cs="Arial"/>
                <w:b/>
                <w:bCs/>
                <w:color w:val="002469"/>
                <w:sz w:val="18"/>
                <w:szCs w:val="18"/>
                <w:lang w:val="en-NZ"/>
              </w:rPr>
              <w:t>,</w:t>
            </w:r>
            <w:r>
              <w:rPr>
                <w:rFonts w:cs="Arial"/>
                <w:b/>
                <w:bCs/>
                <w:color w:val="002469"/>
                <w:sz w:val="18"/>
                <w:szCs w:val="18"/>
                <w:lang w:val="en-NZ"/>
              </w:rPr>
              <w:t>1</w:t>
            </w:r>
            <w:r w:rsidRPr="0081010B">
              <w:rPr>
                <w:rFonts w:cs="Arial"/>
                <w:b/>
                <w:bCs/>
                <w:color w:val="002469"/>
                <w:sz w:val="18"/>
                <w:szCs w:val="18"/>
                <w:lang w:val="en-NZ"/>
              </w:rPr>
              <w:t>92,590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2CAAF009" w14:textId="32E8D435" w:rsidR="001B4E26" w:rsidRPr="000B32F0" w:rsidRDefault="001B4E26" w:rsidP="001B4E26">
            <w:pPr>
              <w:spacing w:before="40" w:after="40" w:line="240" w:lineRule="atLeast"/>
              <w:contextualSpacing/>
              <w:jc w:val="center"/>
              <w:rPr>
                <w:rFonts w:cs="Arial"/>
                <w:b/>
                <w:color w:val="002469"/>
                <w:sz w:val="18"/>
                <w:szCs w:val="18"/>
                <w:lang w:val="en-NZ"/>
              </w:rPr>
            </w:pPr>
            <w:r w:rsidRPr="0081010B">
              <w:rPr>
                <w:rFonts w:cs="Arial"/>
                <w:b/>
                <w:bCs/>
                <w:color w:val="002469"/>
                <w:sz w:val="18"/>
                <w:szCs w:val="18"/>
                <w:lang w:val="en-NZ"/>
              </w:rPr>
              <w:t>1,992,590</w:t>
            </w:r>
          </w:p>
        </w:tc>
        <w:tc>
          <w:tcPr>
            <w:tcW w:w="107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4C75194" w14:textId="0CD12E69" w:rsidR="001B4E26" w:rsidRPr="000B32F0" w:rsidRDefault="001B4E26" w:rsidP="001B4E26">
            <w:pPr>
              <w:spacing w:before="40" w:after="40" w:line="240" w:lineRule="atLeast"/>
              <w:contextualSpacing/>
              <w:jc w:val="center"/>
              <w:rPr>
                <w:rFonts w:cs="Arial"/>
                <w:b/>
                <w:color w:val="002469"/>
                <w:sz w:val="18"/>
                <w:szCs w:val="18"/>
                <w:lang w:val="en-NZ"/>
              </w:rPr>
            </w:pPr>
            <w:r w:rsidRPr="0081010B">
              <w:rPr>
                <w:rFonts w:cs="Arial"/>
                <w:b/>
                <w:bCs/>
                <w:color w:val="002469"/>
                <w:sz w:val="18"/>
                <w:szCs w:val="18"/>
                <w:lang w:val="en-NZ"/>
              </w:rPr>
              <w:t>1,992,590</w:t>
            </w:r>
          </w:p>
        </w:tc>
        <w:tc>
          <w:tcPr>
            <w:tcW w:w="86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D91591B" w14:textId="7C6E4A38" w:rsidR="001B4E26" w:rsidRPr="000B32F0" w:rsidRDefault="001B4E26" w:rsidP="001B4E26">
            <w:pPr>
              <w:spacing w:before="40" w:after="40" w:line="240" w:lineRule="atLeast"/>
              <w:contextualSpacing/>
              <w:jc w:val="center"/>
              <w:rPr>
                <w:rFonts w:cs="Arial"/>
                <w:b/>
                <w:color w:val="002469"/>
                <w:sz w:val="18"/>
                <w:szCs w:val="18"/>
                <w:lang w:val="en-NZ"/>
              </w:rPr>
            </w:pPr>
            <w:r>
              <w:rPr>
                <w:rFonts w:cs="Arial"/>
                <w:b/>
                <w:bCs/>
                <w:color w:val="002469"/>
                <w:sz w:val="18"/>
                <w:szCs w:val="18"/>
                <w:lang w:val="en-NZ"/>
              </w:rPr>
              <w:t>2</w:t>
            </w:r>
            <w:r w:rsidRPr="0081010B">
              <w:rPr>
                <w:rFonts w:cs="Arial"/>
                <w:b/>
                <w:bCs/>
                <w:color w:val="002469"/>
                <w:sz w:val="18"/>
                <w:szCs w:val="18"/>
                <w:lang w:val="en-NZ"/>
              </w:rPr>
              <w:t>,</w:t>
            </w:r>
            <w:r>
              <w:rPr>
                <w:rFonts w:cs="Arial"/>
                <w:b/>
                <w:bCs/>
                <w:color w:val="002469"/>
                <w:sz w:val="18"/>
                <w:szCs w:val="18"/>
                <w:lang w:val="en-NZ"/>
              </w:rPr>
              <w:t>4</w:t>
            </w:r>
            <w:r w:rsidRPr="0081010B">
              <w:rPr>
                <w:rFonts w:cs="Arial"/>
                <w:b/>
                <w:bCs/>
                <w:color w:val="002469"/>
                <w:sz w:val="18"/>
                <w:szCs w:val="18"/>
                <w:lang w:val="en-NZ"/>
              </w:rPr>
              <w:t>92,590</w:t>
            </w:r>
          </w:p>
        </w:tc>
        <w:tc>
          <w:tcPr>
            <w:tcW w:w="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C143F72" w14:textId="2FC66DE9" w:rsidR="001B4E26" w:rsidRPr="000B32F0" w:rsidRDefault="001B4E26" w:rsidP="001B4E26">
            <w:pPr>
              <w:spacing w:before="40" w:after="40" w:line="240" w:lineRule="atLeast"/>
              <w:contextualSpacing/>
              <w:jc w:val="center"/>
              <w:rPr>
                <w:rFonts w:cs="Arial"/>
                <w:b/>
                <w:color w:val="002469"/>
                <w:sz w:val="18"/>
                <w:szCs w:val="18"/>
                <w:lang w:val="en-NZ"/>
              </w:rPr>
            </w:pPr>
            <w:r w:rsidRPr="0081010B">
              <w:rPr>
                <w:rFonts w:cs="Arial"/>
                <w:b/>
                <w:bCs/>
                <w:color w:val="002469"/>
                <w:sz w:val="18"/>
                <w:szCs w:val="18"/>
                <w:lang w:val="en-NZ"/>
              </w:rPr>
              <w:t>9,962,950</w:t>
            </w:r>
          </w:p>
        </w:tc>
        <w:tc>
          <w:tcPr>
            <w:tcW w:w="108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FD2BBB4" w14:textId="00EC128B" w:rsidR="001B4E26" w:rsidRPr="000B32F0" w:rsidRDefault="001B4E26" w:rsidP="001B4E26">
            <w:pPr>
              <w:spacing w:before="40" w:after="40" w:line="240" w:lineRule="atLeast"/>
              <w:contextualSpacing/>
              <w:jc w:val="center"/>
              <w:rPr>
                <w:rFonts w:cs="Arial"/>
                <w:b/>
                <w:color w:val="002469"/>
                <w:sz w:val="18"/>
                <w:szCs w:val="18"/>
                <w:lang w:val="en-NZ"/>
              </w:rPr>
            </w:pPr>
            <w:r w:rsidRPr="0081010B">
              <w:rPr>
                <w:rFonts w:cs="Arial"/>
                <w:b/>
                <w:bCs/>
                <w:color w:val="002469"/>
                <w:sz w:val="18"/>
                <w:szCs w:val="18"/>
                <w:lang w:val="en-NZ"/>
              </w:rPr>
              <w:t>1</w:t>
            </w:r>
            <w:r>
              <w:rPr>
                <w:rFonts w:cs="Arial"/>
                <w:b/>
                <w:bCs/>
                <w:color w:val="002469"/>
                <w:sz w:val="18"/>
                <w:szCs w:val="18"/>
                <w:lang w:val="en-NZ"/>
              </w:rPr>
              <w:t>8</w:t>
            </w:r>
            <w:r w:rsidRPr="0081010B">
              <w:rPr>
                <w:rFonts w:cs="Arial"/>
                <w:b/>
                <w:bCs/>
                <w:color w:val="002469"/>
                <w:sz w:val="18"/>
                <w:szCs w:val="18"/>
                <w:lang w:val="en-NZ"/>
              </w:rPr>
              <w:t>,</w:t>
            </w:r>
            <w:r>
              <w:rPr>
                <w:rFonts w:cs="Arial"/>
                <w:b/>
                <w:bCs/>
                <w:color w:val="002469"/>
                <w:sz w:val="18"/>
                <w:szCs w:val="18"/>
                <w:lang w:val="en-NZ"/>
              </w:rPr>
              <w:t>6</w:t>
            </w:r>
            <w:r w:rsidRPr="0081010B">
              <w:rPr>
                <w:rFonts w:cs="Arial"/>
                <w:b/>
                <w:bCs/>
                <w:color w:val="002469"/>
                <w:sz w:val="18"/>
                <w:szCs w:val="18"/>
                <w:lang w:val="en-NZ"/>
              </w:rPr>
              <w:t>33,310</w:t>
            </w:r>
          </w:p>
        </w:tc>
      </w:tr>
    </w:tbl>
    <w:p w14:paraId="2D737F0D" w14:textId="3FB14490" w:rsidR="00F73196" w:rsidRPr="004D4441" w:rsidRDefault="004D4441" w:rsidP="004D4441">
      <w:pPr>
        <w:spacing w:before="40" w:after="40" w:line="240" w:lineRule="atLeast"/>
        <w:contextualSpacing/>
        <w:jc w:val="center"/>
        <w:rPr>
          <w:rFonts w:cs="Arial"/>
          <w:color w:val="002469"/>
          <w:sz w:val="18"/>
          <w:szCs w:val="18"/>
          <w:lang w:val="en-NZ"/>
        </w:rPr>
      </w:pPr>
      <w:r>
        <w:rPr>
          <w:rFonts w:cs="Arial"/>
          <w:color w:val="002469"/>
          <w:sz w:val="18"/>
          <w:szCs w:val="18"/>
          <w:lang w:val="en-NZ"/>
        </w:rPr>
        <w:t xml:space="preserve"> </w:t>
      </w:r>
    </w:p>
    <w:p w14:paraId="4BB752A9" w14:textId="77777777" w:rsidR="007134BB" w:rsidRDefault="007134BB" w:rsidP="007134BB">
      <w:pPr>
        <w:pStyle w:val="Heading4"/>
        <w:rPr>
          <w:lang w:val="en-NZ"/>
        </w:rPr>
      </w:pPr>
      <w:r>
        <w:rPr>
          <w:lang w:val="en-NZ"/>
        </w:rPr>
        <w:t>Expenditure</w:t>
      </w:r>
    </w:p>
    <w:p w14:paraId="0BA9FD0C" w14:textId="37AB6CF9" w:rsidR="00883D27" w:rsidRDefault="00A414A5" w:rsidP="00883D27">
      <w:pPr>
        <w:rPr>
          <w:lang w:val="en-NZ"/>
        </w:rPr>
      </w:pPr>
      <w:r>
        <w:rPr>
          <w:lang w:val="en-NZ"/>
        </w:rPr>
        <w:t xml:space="preserve">The service </w:t>
      </w:r>
      <w:r w:rsidR="00CD3834">
        <w:rPr>
          <w:lang w:val="en-NZ"/>
        </w:rPr>
        <w:t xml:space="preserve">operating cost estimates </w:t>
      </w:r>
      <w:r w:rsidR="009D0DB7">
        <w:rPr>
          <w:lang w:val="en-NZ"/>
        </w:rPr>
        <w:t>are based on</w:t>
      </w:r>
      <w:r w:rsidR="00883D27">
        <w:rPr>
          <w:lang w:val="en-NZ"/>
        </w:rPr>
        <w:t xml:space="preserve"> </w:t>
      </w:r>
      <w:r w:rsidR="00FE3D4D">
        <w:rPr>
          <w:lang w:val="en-NZ"/>
        </w:rPr>
        <w:t xml:space="preserve">an estimated </w:t>
      </w:r>
      <w:r w:rsidR="00073FA4">
        <w:rPr>
          <w:lang w:val="en-NZ"/>
        </w:rPr>
        <w:t xml:space="preserve">hourly and distance </w:t>
      </w:r>
      <w:r w:rsidR="007A6A76">
        <w:rPr>
          <w:lang w:val="en-NZ"/>
        </w:rPr>
        <w:t xml:space="preserve">contract </w:t>
      </w:r>
      <w:r w:rsidR="00597464">
        <w:rPr>
          <w:lang w:val="en-NZ"/>
        </w:rPr>
        <w:t xml:space="preserve">rate </w:t>
      </w:r>
      <w:r w:rsidR="002269A0" w:rsidRPr="00562875">
        <w:rPr>
          <w:lang w:val="en-NZ"/>
        </w:rPr>
        <w:t xml:space="preserve">derived from </w:t>
      </w:r>
      <w:r w:rsidR="000C5AB3">
        <w:rPr>
          <w:lang w:val="en-NZ"/>
        </w:rPr>
        <w:t xml:space="preserve">our </w:t>
      </w:r>
      <w:r w:rsidR="002269A0" w:rsidRPr="00562875">
        <w:rPr>
          <w:lang w:val="en-NZ"/>
        </w:rPr>
        <w:t>latest Dunedin and Queenstown</w:t>
      </w:r>
      <w:r w:rsidR="000C5AB3">
        <w:rPr>
          <w:lang w:val="en-NZ"/>
        </w:rPr>
        <w:t xml:space="preserve"> contracted rates</w:t>
      </w:r>
      <w:r w:rsidR="002269A0" w:rsidRPr="00562875">
        <w:rPr>
          <w:lang w:val="en-NZ"/>
        </w:rPr>
        <w:t xml:space="preserve">. </w:t>
      </w:r>
      <w:r w:rsidR="00883D27">
        <w:rPr>
          <w:lang w:val="en-NZ"/>
        </w:rPr>
        <w:t xml:space="preserve">As the timetable design and operational requirements are refined </w:t>
      </w:r>
      <w:r w:rsidR="009F63B0">
        <w:rPr>
          <w:lang w:val="en-NZ"/>
        </w:rPr>
        <w:t xml:space="preserve">through the pre-tender </w:t>
      </w:r>
      <w:r w:rsidR="00DA5A6B">
        <w:rPr>
          <w:lang w:val="en-NZ"/>
        </w:rPr>
        <w:t>engagement with operators</w:t>
      </w:r>
      <w:r w:rsidR="004B2FAD">
        <w:rPr>
          <w:lang w:val="en-NZ"/>
        </w:rPr>
        <w:t xml:space="preserve">, </w:t>
      </w:r>
      <w:r w:rsidR="00DA5A6B">
        <w:rPr>
          <w:lang w:val="en-NZ"/>
        </w:rPr>
        <w:t xml:space="preserve"> </w:t>
      </w:r>
      <w:r w:rsidR="001925C9">
        <w:rPr>
          <w:lang w:val="en-NZ"/>
        </w:rPr>
        <w:t>greater certainty of c</w:t>
      </w:r>
      <w:r w:rsidR="00FC2430">
        <w:rPr>
          <w:lang w:val="en-NZ"/>
        </w:rPr>
        <w:t>ost</w:t>
      </w:r>
      <w:r w:rsidR="000569D8">
        <w:rPr>
          <w:lang w:val="en-NZ"/>
        </w:rPr>
        <w:t>s</w:t>
      </w:r>
      <w:r w:rsidR="001925C9">
        <w:rPr>
          <w:lang w:val="en-NZ"/>
        </w:rPr>
        <w:t xml:space="preserve"> will be able to be achie</w:t>
      </w:r>
      <w:r w:rsidR="00647646">
        <w:rPr>
          <w:lang w:val="en-NZ"/>
        </w:rPr>
        <w:t>ved. The final cost will be determined through the competitive tender process.</w:t>
      </w:r>
    </w:p>
    <w:p w14:paraId="36A57793" w14:textId="77777777" w:rsidR="008E4398" w:rsidRDefault="00130B85" w:rsidP="00883D27">
      <w:pPr>
        <w:rPr>
          <w:lang w:val="en-NZ"/>
        </w:rPr>
      </w:pPr>
      <w:r>
        <w:rPr>
          <w:lang w:val="en-NZ"/>
        </w:rPr>
        <w:t xml:space="preserve">The </w:t>
      </w:r>
      <w:r w:rsidR="000E37B0">
        <w:rPr>
          <w:lang w:val="en-NZ"/>
        </w:rPr>
        <w:t xml:space="preserve">contract for the delivery of the </w:t>
      </w:r>
      <w:r>
        <w:rPr>
          <w:lang w:val="en-NZ"/>
        </w:rPr>
        <w:t xml:space="preserve">preferred </w:t>
      </w:r>
      <w:r w:rsidR="000E37B0">
        <w:rPr>
          <w:lang w:val="en-NZ"/>
        </w:rPr>
        <w:t xml:space="preserve">service </w:t>
      </w:r>
      <w:r>
        <w:rPr>
          <w:lang w:val="en-NZ"/>
        </w:rPr>
        <w:t xml:space="preserve">option </w:t>
      </w:r>
      <w:r w:rsidR="00D349A9">
        <w:rPr>
          <w:lang w:val="en-NZ"/>
        </w:rPr>
        <w:t>w</w:t>
      </w:r>
      <w:r w:rsidR="0005517E">
        <w:rPr>
          <w:lang w:val="en-NZ"/>
        </w:rPr>
        <w:t>ould</w:t>
      </w:r>
      <w:r w:rsidR="00D349A9">
        <w:rPr>
          <w:lang w:val="en-NZ"/>
        </w:rPr>
        <w:t xml:space="preserve"> be structured as an Annual Gross Payment (AGP)</w:t>
      </w:r>
      <w:r w:rsidR="00D31370">
        <w:rPr>
          <w:lang w:val="en-NZ"/>
        </w:rPr>
        <w:t xml:space="preserve"> that is divided by 12 </w:t>
      </w:r>
      <w:r w:rsidR="008A08D2">
        <w:rPr>
          <w:lang w:val="en-NZ"/>
        </w:rPr>
        <w:t>and paid</w:t>
      </w:r>
      <w:r w:rsidR="00F04DFA">
        <w:rPr>
          <w:lang w:val="en-NZ"/>
        </w:rPr>
        <w:t xml:space="preserve"> monthly to the </w:t>
      </w:r>
      <w:r w:rsidR="00413FD7">
        <w:rPr>
          <w:lang w:val="en-NZ"/>
        </w:rPr>
        <w:t>contracted operator.</w:t>
      </w:r>
      <w:r w:rsidR="008A08D2">
        <w:rPr>
          <w:lang w:val="en-NZ"/>
        </w:rPr>
        <w:t xml:space="preserve"> </w:t>
      </w:r>
      <w:r w:rsidR="0000449B">
        <w:rPr>
          <w:lang w:val="en-NZ"/>
        </w:rPr>
        <w:t xml:space="preserve">There are quarterly corrections for indexation and </w:t>
      </w:r>
      <w:r w:rsidR="001165A5">
        <w:rPr>
          <w:lang w:val="en-NZ"/>
        </w:rPr>
        <w:t xml:space="preserve">capital costs </w:t>
      </w:r>
      <w:r w:rsidR="000F6299">
        <w:rPr>
          <w:lang w:val="en-NZ"/>
        </w:rPr>
        <w:t>are operationalised over the course of the contract</w:t>
      </w:r>
      <w:r w:rsidR="008E4398">
        <w:rPr>
          <w:lang w:val="en-NZ"/>
        </w:rPr>
        <w:t>.</w:t>
      </w:r>
    </w:p>
    <w:p w14:paraId="51963AD9" w14:textId="40092514" w:rsidR="001B4093" w:rsidRPr="006206A9" w:rsidRDefault="005D07C2" w:rsidP="00883D27">
      <w:pPr>
        <w:rPr>
          <w:lang w:val="mi-NZ"/>
        </w:rPr>
      </w:pPr>
      <w:r>
        <w:rPr>
          <w:lang w:val="en-NZ"/>
        </w:rPr>
        <w:t>A small amount of up</w:t>
      </w:r>
      <w:r w:rsidR="00BF71C2">
        <w:rPr>
          <w:lang w:val="en-NZ"/>
        </w:rPr>
        <w:t xml:space="preserve">front </w:t>
      </w:r>
      <w:r>
        <w:rPr>
          <w:lang w:val="en-NZ"/>
        </w:rPr>
        <w:t xml:space="preserve">operating </w:t>
      </w:r>
      <w:r w:rsidR="002716CB">
        <w:rPr>
          <w:lang w:val="en-NZ"/>
        </w:rPr>
        <w:t xml:space="preserve">expenditure in FY 2027/28 </w:t>
      </w:r>
      <w:r w:rsidR="00C53186">
        <w:rPr>
          <w:lang w:val="en-NZ"/>
        </w:rPr>
        <w:t xml:space="preserve">would be required to cover general implementation costs such as </w:t>
      </w:r>
      <w:r w:rsidR="00AB54E2">
        <w:rPr>
          <w:lang w:val="en-NZ"/>
        </w:rPr>
        <w:t xml:space="preserve">installation of </w:t>
      </w:r>
      <w:r w:rsidR="00FB3B63">
        <w:rPr>
          <w:lang w:val="en-NZ"/>
        </w:rPr>
        <w:t>ticketing equipment</w:t>
      </w:r>
      <w:r w:rsidR="00BD02FB">
        <w:rPr>
          <w:lang w:val="en-NZ"/>
        </w:rPr>
        <w:t>, branding</w:t>
      </w:r>
      <w:r w:rsidR="00C62B17">
        <w:rPr>
          <w:lang w:val="en-NZ"/>
        </w:rPr>
        <w:t xml:space="preserve">, </w:t>
      </w:r>
      <w:r w:rsidR="00BD02FB">
        <w:rPr>
          <w:lang w:val="en-NZ"/>
        </w:rPr>
        <w:t xml:space="preserve">marketing and </w:t>
      </w:r>
      <w:r w:rsidR="00C62B17">
        <w:rPr>
          <w:lang w:val="en-NZ"/>
        </w:rPr>
        <w:t>advertising</w:t>
      </w:r>
      <w:r w:rsidR="00BD02FB">
        <w:rPr>
          <w:lang w:val="en-NZ"/>
        </w:rPr>
        <w:t xml:space="preserve"> </w:t>
      </w:r>
      <w:r w:rsidR="00B410B1">
        <w:rPr>
          <w:lang w:val="en-NZ"/>
        </w:rPr>
        <w:t xml:space="preserve">for </w:t>
      </w:r>
      <w:r w:rsidR="00BD02FB">
        <w:rPr>
          <w:lang w:val="en-NZ"/>
        </w:rPr>
        <w:t xml:space="preserve">the </w:t>
      </w:r>
      <w:r w:rsidR="00B410B1">
        <w:rPr>
          <w:lang w:val="en-NZ"/>
        </w:rPr>
        <w:t xml:space="preserve">proposed </w:t>
      </w:r>
      <w:r w:rsidR="00BD02FB">
        <w:rPr>
          <w:lang w:val="en-NZ"/>
        </w:rPr>
        <w:t>new service</w:t>
      </w:r>
      <w:r w:rsidR="00B410B1">
        <w:rPr>
          <w:lang w:val="en-NZ"/>
        </w:rPr>
        <w:t>.</w:t>
      </w:r>
      <w:r w:rsidR="00BD02FB">
        <w:rPr>
          <w:lang w:val="en-NZ"/>
        </w:rPr>
        <w:t xml:space="preserve"> </w:t>
      </w:r>
    </w:p>
    <w:p w14:paraId="58C5BB62" w14:textId="48778203" w:rsidR="00A542B8" w:rsidRPr="00883D27" w:rsidRDefault="00A542B8" w:rsidP="00A542B8">
      <w:pPr>
        <w:pStyle w:val="Heading2"/>
        <w:rPr>
          <w:lang w:val="en-NZ"/>
        </w:rPr>
      </w:pPr>
      <w:bookmarkStart w:id="170" w:name="_Toc235176131"/>
      <w:r>
        <w:rPr>
          <w:lang w:val="en-NZ"/>
        </w:rPr>
        <w:t>Funding arrangements</w:t>
      </w:r>
      <w:bookmarkEnd w:id="170"/>
    </w:p>
    <w:p w14:paraId="44F4E5B2" w14:textId="020EC0BF" w:rsidR="005E7D4F" w:rsidRDefault="00352569" w:rsidP="00EB0917">
      <w:pPr>
        <w:rPr>
          <w:lang w:val="en-NZ"/>
        </w:rPr>
      </w:pPr>
      <w:r w:rsidRPr="00EB0917">
        <w:rPr>
          <w:lang w:val="en-NZ"/>
        </w:rPr>
        <w:t>P</w:t>
      </w:r>
      <w:r w:rsidR="00937FBC" w:rsidRPr="00EB0917">
        <w:rPr>
          <w:lang w:val="en-NZ"/>
        </w:rPr>
        <w:t xml:space="preserve">ublic transport </w:t>
      </w:r>
      <w:r w:rsidRPr="00EB0917">
        <w:rPr>
          <w:lang w:val="en-NZ"/>
        </w:rPr>
        <w:t xml:space="preserve">services </w:t>
      </w:r>
      <w:r w:rsidR="00937FBC" w:rsidRPr="00EB0917">
        <w:rPr>
          <w:lang w:val="en-NZ"/>
        </w:rPr>
        <w:t xml:space="preserve">are generally </w:t>
      </w:r>
      <w:r w:rsidRPr="00EB0917">
        <w:rPr>
          <w:lang w:val="en-NZ"/>
        </w:rPr>
        <w:t>funded</w:t>
      </w:r>
      <w:r w:rsidR="00937FBC" w:rsidRPr="00EB0917">
        <w:rPr>
          <w:lang w:val="en-NZ"/>
        </w:rPr>
        <w:t xml:space="preserve"> through a combination of </w:t>
      </w:r>
      <w:r w:rsidR="00937FBC" w:rsidRPr="00EB0917">
        <w:rPr>
          <w:b/>
          <w:bCs/>
          <w:lang w:val="en-NZ"/>
        </w:rPr>
        <w:t xml:space="preserve">public </w:t>
      </w:r>
      <w:r w:rsidR="00BD384E" w:rsidRPr="00EB0917">
        <w:rPr>
          <w:lang w:val="en-NZ"/>
        </w:rPr>
        <w:t>funding</w:t>
      </w:r>
      <w:r w:rsidR="00937FBC" w:rsidRPr="00EB0917">
        <w:rPr>
          <w:lang w:val="en-NZ"/>
        </w:rPr>
        <w:t xml:space="preserve"> (local rates and central government funding) and </w:t>
      </w:r>
      <w:r w:rsidR="00937FBC" w:rsidRPr="00EB0917">
        <w:rPr>
          <w:b/>
          <w:bCs/>
          <w:lang w:val="en-NZ"/>
        </w:rPr>
        <w:t>private</w:t>
      </w:r>
      <w:r w:rsidR="00937FBC" w:rsidRPr="00EB0917">
        <w:rPr>
          <w:lang w:val="en-NZ"/>
        </w:rPr>
        <w:t xml:space="preserve"> revenue (fares and third party)</w:t>
      </w:r>
      <w:r w:rsidR="009C6201" w:rsidRPr="00EB0917">
        <w:rPr>
          <w:lang w:val="en-NZ"/>
        </w:rPr>
        <w:t xml:space="preserve"> as depicted below in </w:t>
      </w:r>
      <w:r w:rsidR="00C3134B" w:rsidRPr="00EB0917">
        <w:rPr>
          <w:lang w:val="en-NZ"/>
        </w:rPr>
        <w:fldChar w:fldCharType="begin"/>
      </w:r>
      <w:r w:rsidR="00C3134B" w:rsidRPr="00EB0917">
        <w:rPr>
          <w:lang w:val="en-NZ"/>
        </w:rPr>
        <w:instrText xml:space="preserve"> REF _Ref233034768 \h </w:instrText>
      </w:r>
      <w:r w:rsidR="00EB0917" w:rsidRPr="00EB0917">
        <w:rPr>
          <w:lang w:val="en-NZ"/>
        </w:rPr>
        <w:instrText xml:space="preserve"> \* MERGEFORMAT </w:instrText>
      </w:r>
      <w:r w:rsidR="00C3134B" w:rsidRPr="00EB0917">
        <w:rPr>
          <w:lang w:val="en-NZ"/>
        </w:rPr>
      </w:r>
      <w:r w:rsidR="00C3134B" w:rsidRPr="00EB0917">
        <w:rPr>
          <w:lang w:val="en-NZ"/>
        </w:rPr>
        <w:fldChar w:fldCharType="separate"/>
      </w:r>
      <w:r w:rsidR="003974D4" w:rsidRPr="003974D4">
        <w:rPr>
          <w:lang w:val="en-NZ"/>
        </w:rPr>
        <w:t>Figure 14</w:t>
      </w:r>
      <w:r w:rsidR="00C3134B" w:rsidRPr="00EB0917">
        <w:rPr>
          <w:lang w:val="en-NZ"/>
        </w:rPr>
        <w:fldChar w:fldCharType="end"/>
      </w:r>
      <w:r w:rsidR="00C3134B" w:rsidRPr="00EB0917">
        <w:rPr>
          <w:lang w:val="en-NZ"/>
        </w:rPr>
        <w:t xml:space="preserve">. </w:t>
      </w:r>
    </w:p>
    <w:p w14:paraId="64A65D94" w14:textId="77777777" w:rsidR="00E85ECB" w:rsidRDefault="009C6201" w:rsidP="00E85ECB">
      <w:pPr>
        <w:keepNext/>
        <w:spacing w:after="80" w:line="260" w:lineRule="atLeast"/>
      </w:pPr>
      <w:r w:rsidRPr="009C6201">
        <w:rPr>
          <w:noProof/>
          <w:lang w:val="en-NZ"/>
        </w:rPr>
        <w:lastRenderedPageBreak/>
        <w:drawing>
          <wp:inline distT="0" distB="0" distL="0" distR="0" wp14:anchorId="6698D6B2" wp14:editId="107149C0">
            <wp:extent cx="2552700" cy="2514600"/>
            <wp:effectExtent l="0" t="0" r="0" b="0"/>
            <wp:docPr id="1296486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86870" name=""/>
                    <pic:cNvPicPr/>
                  </pic:nvPicPr>
                  <pic:blipFill>
                    <a:blip r:embed="rId53"/>
                    <a:stretch>
                      <a:fillRect/>
                    </a:stretch>
                  </pic:blipFill>
                  <pic:spPr>
                    <a:xfrm>
                      <a:off x="0" y="0"/>
                      <a:ext cx="2552700" cy="2514600"/>
                    </a:xfrm>
                    <a:prstGeom prst="rect">
                      <a:avLst/>
                    </a:prstGeom>
                  </pic:spPr>
                </pic:pic>
              </a:graphicData>
            </a:graphic>
          </wp:inline>
        </w:drawing>
      </w:r>
    </w:p>
    <w:p w14:paraId="50F10629" w14:textId="162373DA" w:rsidR="009C6201" w:rsidRDefault="00E85ECB" w:rsidP="00E85ECB">
      <w:pPr>
        <w:pStyle w:val="Caption"/>
        <w:rPr>
          <w:lang w:val="en-NZ"/>
        </w:rPr>
      </w:pPr>
      <w:bookmarkStart w:id="171" w:name="_Ref233034768"/>
      <w:r>
        <w:t xml:space="preserve">Figure </w:t>
      </w:r>
      <w:r>
        <w:fldChar w:fldCharType="begin"/>
      </w:r>
      <w:r>
        <w:instrText xml:space="preserve"> SEQ Figure \* ARABIC </w:instrText>
      </w:r>
      <w:r>
        <w:fldChar w:fldCharType="separate"/>
      </w:r>
      <w:r w:rsidR="003974D4">
        <w:rPr>
          <w:noProof/>
        </w:rPr>
        <w:t>14</w:t>
      </w:r>
      <w:r>
        <w:fldChar w:fldCharType="end"/>
      </w:r>
      <w:bookmarkEnd w:id="171"/>
      <w:r>
        <w:t xml:space="preserve"> Depiction of how the service operating costs are funded</w:t>
      </w:r>
    </w:p>
    <w:p w14:paraId="0B0516C3" w14:textId="1A2FFFD6" w:rsidR="003C3705" w:rsidRDefault="003C3705" w:rsidP="003C3705">
      <w:pPr>
        <w:rPr>
          <w:lang w:val="en-NZ"/>
        </w:rPr>
      </w:pPr>
      <w:r w:rsidRPr="00EB0917">
        <w:rPr>
          <w:lang w:val="en-NZ"/>
        </w:rPr>
        <w:t>The level of public subsidy required for this service will be dependent of the amount of fare revenue collected from the users of the service</w:t>
      </w:r>
      <w:r>
        <w:rPr>
          <w:lang w:val="en-NZ"/>
        </w:rPr>
        <w:t xml:space="preserve">. ORC would claim 51% of the net cost (i.e. </w:t>
      </w:r>
      <w:r w:rsidR="008F0D13">
        <w:rPr>
          <w:lang w:val="en-NZ"/>
        </w:rPr>
        <w:t xml:space="preserve">gross contract cost </w:t>
      </w:r>
      <w:r>
        <w:rPr>
          <w:lang w:val="en-NZ"/>
        </w:rPr>
        <w:t xml:space="preserve">less fare revenue) </w:t>
      </w:r>
      <w:r w:rsidR="008F0D13">
        <w:rPr>
          <w:lang w:val="en-NZ"/>
        </w:rPr>
        <w:t>from NZTA with the remaining</w:t>
      </w:r>
      <w:r>
        <w:rPr>
          <w:lang w:val="en-NZ"/>
        </w:rPr>
        <w:t xml:space="preserve"> 49% of cost to be met with rate funding.</w:t>
      </w:r>
    </w:p>
    <w:p w14:paraId="6A4A2C63" w14:textId="717BF1E2" w:rsidR="00D93B4B" w:rsidRPr="00F852D0" w:rsidRDefault="00E50F57" w:rsidP="00AF7E64">
      <w:pPr>
        <w:spacing w:after="80" w:line="260" w:lineRule="atLeast"/>
        <w:rPr>
          <w:lang w:val="en-NZ"/>
        </w:rPr>
      </w:pPr>
      <w:r>
        <w:rPr>
          <w:lang w:val="en-NZ"/>
        </w:rPr>
        <w:t xml:space="preserve">This </w:t>
      </w:r>
      <w:r w:rsidRPr="00937FBC">
        <w:rPr>
          <w:lang w:val="en-NZ"/>
        </w:rPr>
        <w:t>proposed</w:t>
      </w:r>
      <w:r w:rsidRPr="00F852D0">
        <w:rPr>
          <w:lang w:val="en-NZ"/>
        </w:rPr>
        <w:t xml:space="preserve"> funding arrangements </w:t>
      </w:r>
      <w:r>
        <w:rPr>
          <w:lang w:val="en-NZ"/>
        </w:rPr>
        <w:t xml:space="preserve">for this project will follow the above standard model. </w:t>
      </w:r>
      <w:r w:rsidR="00E07C4C">
        <w:rPr>
          <w:lang w:val="en-NZ"/>
        </w:rPr>
        <w:t>The components a</w:t>
      </w:r>
      <w:r w:rsidR="00205966">
        <w:rPr>
          <w:lang w:val="en-NZ"/>
        </w:rPr>
        <w:t>re discussed in more detail below.</w:t>
      </w:r>
    </w:p>
    <w:p w14:paraId="1EAFC430" w14:textId="20ABF1D4" w:rsidR="00D93B4B" w:rsidRPr="00F852D0" w:rsidRDefault="00A769D6" w:rsidP="0085469E">
      <w:pPr>
        <w:pStyle w:val="Heading3"/>
        <w:rPr>
          <w:lang w:val="en-NZ"/>
        </w:rPr>
      </w:pPr>
      <w:r>
        <w:rPr>
          <w:lang w:val="en-NZ"/>
        </w:rPr>
        <w:t>Otago Regional Council</w:t>
      </w:r>
    </w:p>
    <w:p w14:paraId="7258E3D6" w14:textId="3989BB65" w:rsidR="000F417E" w:rsidRDefault="000F417E" w:rsidP="00360836">
      <w:pPr>
        <w:rPr>
          <w:lang w:val="en-NZ"/>
        </w:rPr>
      </w:pPr>
      <w:r w:rsidRPr="000F417E">
        <w:rPr>
          <w:lang w:val="en-NZ"/>
        </w:rPr>
        <w:t>ORC collects rates from Otago ratepayers</w:t>
      </w:r>
      <w:r>
        <w:rPr>
          <w:lang w:val="en-NZ"/>
        </w:rPr>
        <w:t xml:space="preserve"> </w:t>
      </w:r>
      <w:r w:rsidRPr="000F417E">
        <w:rPr>
          <w:lang w:val="en-NZ"/>
        </w:rPr>
        <w:t>to help fund public transport</w:t>
      </w:r>
      <w:r w:rsidR="00072799">
        <w:rPr>
          <w:lang w:val="en-NZ"/>
        </w:rPr>
        <w:t xml:space="preserve"> services</w:t>
      </w:r>
      <w:r w:rsidRPr="000F417E">
        <w:rPr>
          <w:lang w:val="en-NZ"/>
        </w:rPr>
        <w:t xml:space="preserve">. </w:t>
      </w:r>
      <w:r w:rsidR="004E1B85">
        <w:rPr>
          <w:lang w:val="en-NZ"/>
        </w:rPr>
        <w:t>Curren</w:t>
      </w:r>
      <w:r w:rsidR="0090621E">
        <w:rPr>
          <w:lang w:val="en-NZ"/>
        </w:rPr>
        <w:t xml:space="preserve">tly </w:t>
      </w:r>
      <w:r w:rsidRPr="000F417E">
        <w:rPr>
          <w:lang w:val="en-NZ"/>
        </w:rPr>
        <w:t>80% comes from targeted rates applied to areas</w:t>
      </w:r>
      <w:r>
        <w:rPr>
          <w:lang w:val="en-NZ"/>
        </w:rPr>
        <w:t xml:space="preserve"> </w:t>
      </w:r>
      <w:r w:rsidRPr="000F417E">
        <w:rPr>
          <w:lang w:val="en-NZ"/>
        </w:rPr>
        <w:t>with immediate access to Orbus public</w:t>
      </w:r>
      <w:r>
        <w:rPr>
          <w:lang w:val="en-NZ"/>
        </w:rPr>
        <w:t xml:space="preserve"> </w:t>
      </w:r>
      <w:r w:rsidRPr="000F417E">
        <w:rPr>
          <w:lang w:val="en-NZ"/>
        </w:rPr>
        <w:t>transport services</w:t>
      </w:r>
      <w:r w:rsidR="0097671C">
        <w:rPr>
          <w:lang w:val="en-NZ"/>
        </w:rPr>
        <w:t xml:space="preserve">, and </w:t>
      </w:r>
      <w:r w:rsidRPr="000F417E">
        <w:rPr>
          <w:lang w:val="en-NZ"/>
        </w:rPr>
        <w:t>20% comes from general rates paid by all ratepayers</w:t>
      </w:r>
      <w:r>
        <w:rPr>
          <w:lang w:val="en-NZ"/>
        </w:rPr>
        <w:t xml:space="preserve"> </w:t>
      </w:r>
      <w:r w:rsidRPr="000F417E">
        <w:rPr>
          <w:lang w:val="en-NZ"/>
        </w:rPr>
        <w:t>in Otago. Th</w:t>
      </w:r>
      <w:r w:rsidR="00942C31">
        <w:rPr>
          <w:lang w:val="en-NZ"/>
        </w:rPr>
        <w:t>e general rate contributi</w:t>
      </w:r>
      <w:r w:rsidR="00FE5D6E">
        <w:rPr>
          <w:lang w:val="en-NZ"/>
        </w:rPr>
        <w:t>on</w:t>
      </w:r>
      <w:r w:rsidRPr="000F417E">
        <w:rPr>
          <w:lang w:val="en-NZ"/>
        </w:rPr>
        <w:t xml:space="preserve"> recognises the wider economic and</w:t>
      </w:r>
      <w:r>
        <w:rPr>
          <w:lang w:val="en-NZ"/>
        </w:rPr>
        <w:t xml:space="preserve"> </w:t>
      </w:r>
      <w:r w:rsidRPr="000F417E">
        <w:rPr>
          <w:lang w:val="en-NZ"/>
        </w:rPr>
        <w:t>environmental value that public transport has for</w:t>
      </w:r>
      <w:r>
        <w:rPr>
          <w:lang w:val="en-NZ"/>
        </w:rPr>
        <w:t xml:space="preserve"> </w:t>
      </w:r>
      <w:r w:rsidRPr="000F417E">
        <w:rPr>
          <w:lang w:val="en-NZ"/>
        </w:rPr>
        <w:t>all of Otago.</w:t>
      </w:r>
      <w:r>
        <w:rPr>
          <w:lang w:val="en-NZ"/>
        </w:rPr>
        <w:t xml:space="preserve"> </w:t>
      </w:r>
    </w:p>
    <w:p w14:paraId="63B67CBF" w14:textId="6C96FAB1" w:rsidR="006A1D54" w:rsidRDefault="00C3134B" w:rsidP="00360836">
      <w:pPr>
        <w:rPr>
          <w:lang w:val="en-NZ"/>
        </w:rPr>
      </w:pPr>
      <w:r>
        <w:rPr>
          <w:lang w:val="en-NZ"/>
        </w:rPr>
        <w:t>It is proposed that this p</w:t>
      </w:r>
      <w:r w:rsidR="004D3CF8">
        <w:rPr>
          <w:lang w:val="en-NZ"/>
        </w:rPr>
        <w:t xml:space="preserve">roject </w:t>
      </w:r>
      <w:r>
        <w:rPr>
          <w:lang w:val="en-NZ"/>
        </w:rPr>
        <w:t xml:space="preserve">seek </w:t>
      </w:r>
      <w:r w:rsidR="000464CD">
        <w:rPr>
          <w:lang w:val="en-NZ"/>
        </w:rPr>
        <w:t>targeted</w:t>
      </w:r>
      <w:r w:rsidR="007F51D1">
        <w:rPr>
          <w:lang w:val="en-NZ"/>
        </w:rPr>
        <w:t xml:space="preserve"> rate </w:t>
      </w:r>
      <w:r w:rsidR="004D3CF8">
        <w:rPr>
          <w:lang w:val="en-NZ"/>
        </w:rPr>
        <w:t xml:space="preserve">funding </w:t>
      </w:r>
      <w:r w:rsidR="00FC0CE2">
        <w:rPr>
          <w:lang w:val="en-NZ"/>
        </w:rPr>
        <w:t xml:space="preserve">through Otago Regional Council’s Long-Term Plan 2027-2030 process </w:t>
      </w:r>
      <w:r w:rsidR="00407A97">
        <w:rPr>
          <w:lang w:val="en-NZ"/>
        </w:rPr>
        <w:t xml:space="preserve">to meet the </w:t>
      </w:r>
      <w:r w:rsidR="00B21052">
        <w:rPr>
          <w:lang w:val="en-NZ"/>
        </w:rPr>
        <w:t xml:space="preserve">local share (49%) of </w:t>
      </w:r>
      <w:r w:rsidR="00942AFF" w:rsidRPr="00E6794E">
        <w:rPr>
          <w:lang w:val="en-NZ"/>
        </w:rPr>
        <w:t>total</w:t>
      </w:r>
      <w:r w:rsidR="00942AFF">
        <w:rPr>
          <w:lang w:val="en-NZ"/>
        </w:rPr>
        <w:t xml:space="preserve"> </w:t>
      </w:r>
      <w:r>
        <w:rPr>
          <w:lang w:val="en-NZ"/>
        </w:rPr>
        <w:t>operating costs</w:t>
      </w:r>
      <w:r w:rsidR="00407A97">
        <w:rPr>
          <w:lang w:val="en-NZ"/>
        </w:rPr>
        <w:t xml:space="preserve"> </w:t>
      </w:r>
      <w:r w:rsidR="007435B4">
        <w:rPr>
          <w:lang w:val="en-NZ"/>
        </w:rPr>
        <w:t>of</w:t>
      </w:r>
      <w:r w:rsidR="00407A97">
        <w:rPr>
          <w:lang w:val="en-NZ"/>
        </w:rPr>
        <w:t xml:space="preserve"> </w:t>
      </w:r>
      <w:r w:rsidR="00C04A88">
        <w:rPr>
          <w:lang w:val="en-NZ"/>
        </w:rPr>
        <w:t xml:space="preserve">the </w:t>
      </w:r>
      <w:r w:rsidR="002E68A6">
        <w:rPr>
          <w:lang w:val="en-NZ"/>
        </w:rPr>
        <w:t>two</w:t>
      </w:r>
      <w:r w:rsidR="00F42101">
        <w:rPr>
          <w:lang w:val="en-NZ"/>
        </w:rPr>
        <w:t>-</w:t>
      </w:r>
      <w:r w:rsidR="002E68A6">
        <w:rPr>
          <w:lang w:val="en-NZ"/>
        </w:rPr>
        <w:t>year</w:t>
      </w:r>
      <w:r w:rsidR="00407A97">
        <w:rPr>
          <w:lang w:val="en-NZ"/>
        </w:rPr>
        <w:t xml:space="preserve"> trial</w:t>
      </w:r>
      <w:r w:rsidR="004D3CF8">
        <w:rPr>
          <w:lang w:val="en-NZ"/>
        </w:rPr>
        <w:t xml:space="preserve">. </w:t>
      </w:r>
      <w:r w:rsidR="005C5E4C">
        <w:rPr>
          <w:lang w:val="en-NZ"/>
        </w:rPr>
        <w:t xml:space="preserve">If </w:t>
      </w:r>
      <w:r w:rsidR="00DD30FE" w:rsidRPr="00DD30FE">
        <w:rPr>
          <w:lang w:val="en-NZ"/>
        </w:rPr>
        <w:t>Council choose to include this in the LTP, staff will develop a suitable targeted rating area based on the service</w:t>
      </w:r>
      <w:r w:rsidR="0030294F">
        <w:rPr>
          <w:lang w:val="en-NZ"/>
        </w:rPr>
        <w:t>.</w:t>
      </w:r>
    </w:p>
    <w:p w14:paraId="2B205A86" w14:textId="6D83200C" w:rsidR="006A1D54" w:rsidRDefault="006E4CE1" w:rsidP="006E4CE1">
      <w:pPr>
        <w:rPr>
          <w:lang w:val="en-NZ"/>
        </w:rPr>
      </w:pPr>
      <w:r w:rsidRPr="006E4CE1">
        <w:rPr>
          <w:lang w:val="en-NZ"/>
        </w:rPr>
        <w:t xml:space="preserve">A trial provides an opportunity to establish and embed the service in the community before being evaluated and an assessment of its long-term viability completed. If the trial is considered successful and Council (and NZTA) approved the continuation of the service beyond a trial, a broader targeted rate review of the Queenstown, Upper Clutha and Central Lakes sub-region </w:t>
      </w:r>
      <w:r w:rsidR="00304454">
        <w:rPr>
          <w:lang w:val="en-NZ"/>
        </w:rPr>
        <w:t xml:space="preserve">would be undertaken </w:t>
      </w:r>
      <w:r w:rsidRPr="006E4CE1">
        <w:rPr>
          <w:lang w:val="en-NZ"/>
        </w:rPr>
        <w:t xml:space="preserve">to understand </w:t>
      </w:r>
      <w:r w:rsidR="00770A17">
        <w:rPr>
          <w:lang w:val="en-NZ"/>
        </w:rPr>
        <w:t>the best approach to</w:t>
      </w:r>
      <w:r w:rsidRPr="006E4CE1">
        <w:rPr>
          <w:lang w:val="en-NZ"/>
        </w:rPr>
        <w:t xml:space="preserve"> fund and support public transport across the Otago Central Lakes region.</w:t>
      </w:r>
    </w:p>
    <w:p w14:paraId="22152A87" w14:textId="17A3D90B" w:rsidR="00772786" w:rsidRDefault="00A769D6" w:rsidP="00A769D6">
      <w:pPr>
        <w:pStyle w:val="Heading3"/>
        <w:rPr>
          <w:lang w:val="en-NZ"/>
        </w:rPr>
      </w:pPr>
      <w:bookmarkStart w:id="172" w:name="_Impacts_on_the"/>
      <w:bookmarkStart w:id="173" w:name="_Balance_Sheet_treatment"/>
      <w:bookmarkStart w:id="174" w:name="_Long-list_options_assessment"/>
      <w:bookmarkStart w:id="175" w:name="_Financial_Case_&lt;link"/>
      <w:bookmarkEnd w:id="172"/>
      <w:bookmarkEnd w:id="173"/>
      <w:bookmarkEnd w:id="174"/>
      <w:bookmarkEnd w:id="175"/>
      <w:r>
        <w:t>New Zealand Transport Agency Waka Kotahi</w:t>
      </w:r>
    </w:p>
    <w:p w14:paraId="15248C4C" w14:textId="2843B8A7" w:rsidR="00772786" w:rsidRDefault="00A83207" w:rsidP="00557BD3">
      <w:pPr>
        <w:spacing w:after="60"/>
        <w:rPr>
          <w:lang w:val="en-NZ"/>
        </w:rPr>
      </w:pPr>
      <w:r>
        <w:rPr>
          <w:lang w:val="en-NZ"/>
        </w:rPr>
        <w:t xml:space="preserve">As an approved organisation and the PTA for Otago, </w:t>
      </w:r>
      <w:r w:rsidR="00BB4880">
        <w:rPr>
          <w:lang w:val="en-NZ"/>
        </w:rPr>
        <w:t xml:space="preserve">ORC is eligible to </w:t>
      </w:r>
      <w:r w:rsidR="0086601E">
        <w:rPr>
          <w:lang w:val="en-NZ"/>
        </w:rPr>
        <w:t xml:space="preserve">seek </w:t>
      </w:r>
      <w:r w:rsidR="0090119E">
        <w:rPr>
          <w:lang w:val="en-NZ"/>
        </w:rPr>
        <w:t xml:space="preserve">funding from the National Land Transport Fund for their </w:t>
      </w:r>
      <w:r w:rsidR="002C3575">
        <w:rPr>
          <w:lang w:val="en-NZ"/>
        </w:rPr>
        <w:t xml:space="preserve">public transport continuous programme (existing approved services) and </w:t>
      </w:r>
      <w:r w:rsidR="00D8526E">
        <w:rPr>
          <w:lang w:val="en-NZ"/>
        </w:rPr>
        <w:t>a programme of public transport service improvements</w:t>
      </w:r>
      <w:r w:rsidR="00AF08C2">
        <w:rPr>
          <w:lang w:val="en-NZ"/>
        </w:rPr>
        <w:t>.</w:t>
      </w:r>
    </w:p>
    <w:p w14:paraId="19504ED5" w14:textId="4FE35BBE" w:rsidR="003132AE" w:rsidRDefault="003132AE" w:rsidP="00557BD3">
      <w:pPr>
        <w:spacing w:after="60"/>
        <w:rPr>
          <w:lang w:val="en-NZ"/>
        </w:rPr>
      </w:pPr>
      <w:r>
        <w:rPr>
          <w:lang w:val="en-NZ"/>
        </w:rPr>
        <w:t xml:space="preserve">For the </w:t>
      </w:r>
      <w:r w:rsidR="00CD53FB">
        <w:rPr>
          <w:lang w:val="en-NZ"/>
        </w:rPr>
        <w:t xml:space="preserve">2027-2030 NLTP, NZTA is progressing a programme-based approach to investment in </w:t>
      </w:r>
      <w:r w:rsidR="00BD6D50">
        <w:rPr>
          <w:lang w:val="en-NZ"/>
        </w:rPr>
        <w:t>improvements</w:t>
      </w:r>
      <w:r w:rsidR="00806EE5">
        <w:rPr>
          <w:lang w:val="en-NZ"/>
        </w:rPr>
        <w:t xml:space="preserve">. This project will form part of ORC’s </w:t>
      </w:r>
      <w:r w:rsidR="0041451F">
        <w:rPr>
          <w:lang w:val="en-NZ"/>
        </w:rPr>
        <w:t xml:space="preserve">2027-2030 </w:t>
      </w:r>
      <w:r w:rsidR="00CE701C">
        <w:rPr>
          <w:lang w:val="en-NZ"/>
        </w:rPr>
        <w:t xml:space="preserve">service improvement programme (Box A in </w:t>
      </w:r>
      <w:r w:rsidR="004A1FDA">
        <w:rPr>
          <w:lang w:val="en-NZ"/>
        </w:rPr>
        <w:fldChar w:fldCharType="begin"/>
      </w:r>
      <w:r w:rsidR="004A1FDA">
        <w:rPr>
          <w:lang w:val="en-NZ"/>
        </w:rPr>
        <w:instrText xml:space="preserve"> REF _Ref233122257 \h </w:instrText>
      </w:r>
      <w:r w:rsidR="004A1FDA">
        <w:rPr>
          <w:lang w:val="en-NZ"/>
        </w:rPr>
      </w:r>
      <w:r w:rsidR="004A1FDA">
        <w:rPr>
          <w:lang w:val="en-NZ"/>
        </w:rPr>
        <w:fldChar w:fldCharType="separate"/>
      </w:r>
      <w:r w:rsidR="00423891">
        <w:t xml:space="preserve">Figure </w:t>
      </w:r>
      <w:r w:rsidR="00423891">
        <w:rPr>
          <w:noProof/>
        </w:rPr>
        <w:t>15</w:t>
      </w:r>
      <w:r w:rsidR="004A1FDA">
        <w:rPr>
          <w:lang w:val="en-NZ"/>
        </w:rPr>
        <w:fldChar w:fldCharType="end"/>
      </w:r>
      <w:r w:rsidR="004A1FDA">
        <w:rPr>
          <w:lang w:val="en-NZ"/>
        </w:rPr>
        <w:t xml:space="preserve"> below)</w:t>
      </w:r>
      <w:r w:rsidR="00CE701C">
        <w:rPr>
          <w:lang w:val="en-NZ"/>
        </w:rPr>
        <w:t xml:space="preserve"> </w:t>
      </w:r>
      <w:r w:rsidR="0041451F">
        <w:rPr>
          <w:lang w:val="en-NZ"/>
        </w:rPr>
        <w:t xml:space="preserve">bid for </w:t>
      </w:r>
      <w:r w:rsidR="00000AC0">
        <w:rPr>
          <w:lang w:val="en-NZ"/>
        </w:rPr>
        <w:t>a three</w:t>
      </w:r>
      <w:r w:rsidR="006B366A">
        <w:rPr>
          <w:lang w:val="en-NZ"/>
        </w:rPr>
        <w:t>-</w:t>
      </w:r>
      <w:r w:rsidR="00000AC0">
        <w:rPr>
          <w:lang w:val="en-NZ"/>
        </w:rPr>
        <w:t>year programme approval, supported by 10</w:t>
      </w:r>
      <w:r w:rsidR="0092327D">
        <w:rPr>
          <w:lang w:val="en-NZ"/>
        </w:rPr>
        <w:t>-</w:t>
      </w:r>
      <w:r w:rsidR="00000AC0">
        <w:rPr>
          <w:lang w:val="en-NZ"/>
        </w:rPr>
        <w:t>year forecasts.</w:t>
      </w:r>
    </w:p>
    <w:p w14:paraId="3FBBA60E" w14:textId="77777777" w:rsidR="00B238AB" w:rsidRDefault="00B238AB" w:rsidP="00557BD3">
      <w:pPr>
        <w:spacing w:after="60"/>
        <w:rPr>
          <w:lang w:val="en-NZ"/>
        </w:rPr>
      </w:pPr>
    </w:p>
    <w:p w14:paraId="11F80A76" w14:textId="77777777" w:rsidR="00CE701C" w:rsidRDefault="00510E6B" w:rsidP="00CE701C">
      <w:pPr>
        <w:keepNext/>
        <w:spacing w:after="60"/>
      </w:pPr>
      <w:r w:rsidRPr="00510E6B">
        <w:rPr>
          <w:noProof/>
          <w:lang w:val="en-NZ"/>
        </w:rPr>
        <w:drawing>
          <wp:inline distT="0" distB="0" distL="0" distR="0" wp14:anchorId="527C5827" wp14:editId="074EBE64">
            <wp:extent cx="3911600" cy="3810000"/>
            <wp:effectExtent l="0" t="0" r="0" b="0"/>
            <wp:docPr id="1307494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94607" name=""/>
                    <pic:cNvPicPr/>
                  </pic:nvPicPr>
                  <pic:blipFill>
                    <a:blip r:embed="rId54"/>
                    <a:stretch>
                      <a:fillRect/>
                    </a:stretch>
                  </pic:blipFill>
                  <pic:spPr>
                    <a:xfrm>
                      <a:off x="0" y="0"/>
                      <a:ext cx="3911600" cy="3810000"/>
                    </a:xfrm>
                    <a:prstGeom prst="rect">
                      <a:avLst/>
                    </a:prstGeom>
                  </pic:spPr>
                </pic:pic>
              </a:graphicData>
            </a:graphic>
          </wp:inline>
        </w:drawing>
      </w:r>
    </w:p>
    <w:p w14:paraId="4826A586" w14:textId="6D27DCD3" w:rsidR="00510E6B" w:rsidRDefault="00CE701C" w:rsidP="00CE701C">
      <w:pPr>
        <w:pStyle w:val="Caption"/>
        <w:rPr>
          <w:lang w:val="en-NZ"/>
        </w:rPr>
      </w:pPr>
      <w:bookmarkStart w:id="176" w:name="_Ref233122257"/>
      <w:r>
        <w:t xml:space="preserve">Figure </w:t>
      </w:r>
      <w:r>
        <w:fldChar w:fldCharType="begin"/>
      </w:r>
      <w:r>
        <w:instrText xml:space="preserve"> SEQ Figure \* ARABIC </w:instrText>
      </w:r>
      <w:r>
        <w:fldChar w:fldCharType="separate"/>
      </w:r>
      <w:r w:rsidR="003974D4">
        <w:rPr>
          <w:noProof/>
        </w:rPr>
        <w:t>15</w:t>
      </w:r>
      <w:r>
        <w:fldChar w:fldCharType="end"/>
      </w:r>
      <w:bookmarkEnd w:id="176"/>
      <w:r>
        <w:t xml:space="preserve"> NZTA Public tran</w:t>
      </w:r>
      <w:r w:rsidR="006140A7">
        <w:t>s</w:t>
      </w:r>
      <w:r>
        <w:t>port funding programme approach</w:t>
      </w:r>
      <w:r w:rsidR="00201079">
        <w:rPr>
          <w:rStyle w:val="FootnoteReference"/>
        </w:rPr>
        <w:footnoteReference w:id="22"/>
      </w:r>
    </w:p>
    <w:p w14:paraId="5BD0BF0B" w14:textId="4DDBACA7" w:rsidR="00A17B49" w:rsidRDefault="00F45C05" w:rsidP="00455087">
      <w:r>
        <w:t>This business case will</w:t>
      </w:r>
      <w:r w:rsidR="00627AFD">
        <w:t xml:space="preserve"> be</w:t>
      </w:r>
      <w:r w:rsidR="000329CD">
        <w:t xml:space="preserve"> a supporting docum</w:t>
      </w:r>
      <w:r w:rsidR="00D9483C">
        <w:t xml:space="preserve">ent </w:t>
      </w:r>
      <w:r w:rsidR="00627AFD">
        <w:t xml:space="preserve">and form part of </w:t>
      </w:r>
      <w:r w:rsidR="00A17B49">
        <w:t xml:space="preserve">ORC’s </w:t>
      </w:r>
      <w:r w:rsidR="008B5A56">
        <w:t xml:space="preserve">investment </w:t>
      </w:r>
      <w:r w:rsidR="00A17B49">
        <w:t>programme bid.</w:t>
      </w:r>
      <w:r w:rsidR="00D00390">
        <w:t xml:space="preserve"> </w:t>
      </w:r>
    </w:p>
    <w:p w14:paraId="6F666FBA" w14:textId="77777777" w:rsidR="00B018E1" w:rsidRDefault="00D00390" w:rsidP="00455087">
      <w:r>
        <w:t>The GPS 2027</w:t>
      </w:r>
      <w:r w:rsidR="008C3C42">
        <w:t xml:space="preserve"> and NZTA’s Investment P</w:t>
      </w:r>
      <w:r w:rsidR="0077557C">
        <w:t>rioritisation Met</w:t>
      </w:r>
      <w:r w:rsidR="00CF149F">
        <w:t xml:space="preserve">hod and approach to the assessment of </w:t>
      </w:r>
      <w:r w:rsidR="00963F29">
        <w:t xml:space="preserve">projects for inclusion in the </w:t>
      </w:r>
      <w:r w:rsidR="009B1872">
        <w:t>NLTP 2027-2030</w:t>
      </w:r>
      <w:r w:rsidR="00BF7565">
        <w:t xml:space="preserve"> are not available at the time of writing.</w:t>
      </w:r>
      <w:r w:rsidR="00A00416">
        <w:t xml:space="preserve"> These </w:t>
      </w:r>
      <w:r w:rsidR="00F27176">
        <w:t xml:space="preserve">documents </w:t>
      </w:r>
      <w:r w:rsidR="00B07EEB">
        <w:t xml:space="preserve">guide the allocation of funding and </w:t>
      </w:r>
      <w:r w:rsidR="00A6748C">
        <w:t>approvals for co-funding</w:t>
      </w:r>
      <w:r w:rsidR="00A620B6">
        <w:t>.</w:t>
      </w:r>
    </w:p>
    <w:p w14:paraId="3ABB3759" w14:textId="3C1AA546" w:rsidR="00D00390" w:rsidRDefault="00B018E1" w:rsidP="00455087">
      <w:r>
        <w:t>I</w:t>
      </w:r>
      <w:r w:rsidR="00C92358">
        <w:t xml:space="preserve">f NZTA approve the inclusion of this project in </w:t>
      </w:r>
      <w:r w:rsidR="006F2BB6">
        <w:t xml:space="preserve">ORC’s </w:t>
      </w:r>
      <w:r w:rsidR="007E5BA0">
        <w:t xml:space="preserve">2027-2030 NLTP PT </w:t>
      </w:r>
      <w:r w:rsidR="006F2BB6">
        <w:t>improvement programme</w:t>
      </w:r>
      <w:r w:rsidR="007E5BA0">
        <w:t xml:space="preserve">, 51% of the </w:t>
      </w:r>
      <w:r w:rsidR="00616846">
        <w:t xml:space="preserve">net operating costs will be </w:t>
      </w:r>
      <w:r w:rsidR="00103E3D">
        <w:t xml:space="preserve">eligible </w:t>
      </w:r>
      <w:r w:rsidR="00A120A5">
        <w:t xml:space="preserve">for </w:t>
      </w:r>
      <w:r w:rsidR="002C7BC3">
        <w:t>fund</w:t>
      </w:r>
      <w:r w:rsidR="00A120A5">
        <w:t>ing from</w:t>
      </w:r>
      <w:r w:rsidR="002C7BC3">
        <w:t xml:space="preserve"> </w:t>
      </w:r>
      <w:r w:rsidR="00940D7E">
        <w:t>NZTA.</w:t>
      </w:r>
    </w:p>
    <w:p w14:paraId="16E269C2" w14:textId="7EBAB578" w:rsidR="00455087" w:rsidRDefault="00455087" w:rsidP="00455087">
      <w:r w:rsidRPr="00455087">
        <w:t>Following the approval and delivery of the service in the 2027-2030 funding cycle, ORC will include it in its continuous programme of activities within the LTP 2030-2040 and RLTP 2030-2040 to be co-funded by NZTA</w:t>
      </w:r>
      <w:r w:rsidR="001B0BB1">
        <w:t>.</w:t>
      </w:r>
    </w:p>
    <w:p w14:paraId="023F1E61" w14:textId="77777777" w:rsidR="004B7011" w:rsidRDefault="004B7011" w:rsidP="004B7011">
      <w:pPr>
        <w:pStyle w:val="Heading3"/>
        <w:rPr>
          <w:lang w:val="en-NZ"/>
        </w:rPr>
      </w:pPr>
      <w:r w:rsidRPr="0046416B">
        <w:rPr>
          <w:lang w:val="en-NZ"/>
        </w:rPr>
        <w:t>Fares and fare revenue</w:t>
      </w:r>
    </w:p>
    <w:p w14:paraId="535664AC" w14:textId="65A99B78" w:rsidR="002F49F7" w:rsidRDefault="004774CD" w:rsidP="004B7011">
      <w:r w:rsidRPr="4EE82886">
        <w:t xml:space="preserve">Passenger fares </w:t>
      </w:r>
      <w:r w:rsidR="001710DB" w:rsidRPr="4EE82886">
        <w:t xml:space="preserve">contribute </w:t>
      </w:r>
      <w:r w:rsidR="00915709" w:rsidRPr="4EE82886">
        <w:t xml:space="preserve">towards the cost of running the </w:t>
      </w:r>
      <w:r w:rsidR="00597EF6" w:rsidRPr="4EE82886">
        <w:t xml:space="preserve">public transport </w:t>
      </w:r>
      <w:r w:rsidR="009412CE" w:rsidRPr="4EE82886">
        <w:t>system (</w:t>
      </w:r>
      <w:r w:rsidR="00E87796" w:rsidRPr="4EE82886">
        <w:t>private share</w:t>
      </w:r>
      <w:r w:rsidR="009412CE" w:rsidRPr="4EE82886">
        <w:t xml:space="preserve">). </w:t>
      </w:r>
      <w:r w:rsidR="00181FBA" w:rsidRPr="4EE82886">
        <w:t xml:space="preserve">They are an important source of revenue and </w:t>
      </w:r>
      <w:r w:rsidR="00F233BF" w:rsidRPr="4EE82886">
        <w:t xml:space="preserve">help reduce the subsidy required from </w:t>
      </w:r>
      <w:r w:rsidR="005D5A59" w:rsidRPr="4EE82886">
        <w:t>public</w:t>
      </w:r>
      <w:r w:rsidR="00F233BF" w:rsidRPr="4EE82886">
        <w:t xml:space="preserve"> sources. </w:t>
      </w:r>
      <w:r w:rsidR="002C3902" w:rsidRPr="4EE82886">
        <w:t xml:space="preserve">Affordability </w:t>
      </w:r>
      <w:r w:rsidR="00541879" w:rsidRPr="4EE82886">
        <w:t xml:space="preserve">also </w:t>
      </w:r>
      <w:r w:rsidR="002C3902" w:rsidRPr="4EE82886">
        <w:t xml:space="preserve">plays a key role in </w:t>
      </w:r>
      <w:r w:rsidR="007D2AEE" w:rsidRPr="4EE82886">
        <w:t>influencing passenger behaviour</w:t>
      </w:r>
      <w:r w:rsidR="004D33BD" w:rsidRPr="4EE82886">
        <w:t xml:space="preserve"> and use of public transport</w:t>
      </w:r>
      <w:r w:rsidR="00541879" w:rsidRPr="4EE82886">
        <w:t>, F</w:t>
      </w:r>
      <w:r w:rsidR="00744257" w:rsidRPr="4EE82886">
        <w:t xml:space="preserve">are policy </w:t>
      </w:r>
      <w:r w:rsidR="00541879" w:rsidRPr="4EE82886">
        <w:t xml:space="preserve">therefore </w:t>
      </w:r>
      <w:r w:rsidR="00E35702" w:rsidRPr="4EE82886">
        <w:t xml:space="preserve">needs to </w:t>
      </w:r>
      <w:r w:rsidR="00D75F57" w:rsidRPr="4EE82886">
        <w:t xml:space="preserve">delicately </w:t>
      </w:r>
      <w:r w:rsidR="007378DD" w:rsidRPr="4EE82886">
        <w:t>b</w:t>
      </w:r>
      <w:r w:rsidR="00383ECB" w:rsidRPr="4EE82886">
        <w:t>alanc</w:t>
      </w:r>
      <w:r w:rsidR="007378DD" w:rsidRPr="4EE82886">
        <w:t>e</w:t>
      </w:r>
      <w:r w:rsidR="00383ECB" w:rsidRPr="4EE82886">
        <w:t xml:space="preserve"> </w:t>
      </w:r>
      <w:r w:rsidR="00424533" w:rsidRPr="4EE82886">
        <w:t>maximis</w:t>
      </w:r>
      <w:r w:rsidR="007378DD" w:rsidRPr="4EE82886">
        <w:t>ing</w:t>
      </w:r>
      <w:r w:rsidR="00424533" w:rsidRPr="4EE82886">
        <w:t xml:space="preserve"> demand</w:t>
      </w:r>
      <w:r w:rsidR="00883827" w:rsidRPr="4EE82886">
        <w:t xml:space="preserve"> and </w:t>
      </w:r>
      <w:r w:rsidR="00424533" w:rsidRPr="4EE82886">
        <w:t>revenue</w:t>
      </w:r>
      <w:r w:rsidR="00883827" w:rsidRPr="4EE82886">
        <w:t xml:space="preserve">, with </w:t>
      </w:r>
      <w:r w:rsidR="00790994" w:rsidRPr="4EE82886">
        <w:t xml:space="preserve">achieving wider mode shift, environmental and </w:t>
      </w:r>
      <w:r w:rsidR="00424533" w:rsidRPr="4EE82886">
        <w:t xml:space="preserve">social </w:t>
      </w:r>
      <w:r w:rsidR="0038154D" w:rsidRPr="4EE82886">
        <w:t>outco</w:t>
      </w:r>
      <w:r w:rsidR="007378DD" w:rsidRPr="4EE82886">
        <w:t>mes</w:t>
      </w:r>
      <w:r w:rsidR="0037671D">
        <w:t xml:space="preserve">. </w:t>
      </w:r>
    </w:p>
    <w:p w14:paraId="4A7D2569" w14:textId="554EE048" w:rsidR="004B7011" w:rsidRDefault="00013B0D" w:rsidP="004B7011">
      <w:r>
        <w:rPr>
          <w:lang w:val="en-NZ"/>
        </w:rPr>
        <w:t xml:space="preserve">Otago currently </w:t>
      </w:r>
      <w:r w:rsidR="00E804B3">
        <w:rPr>
          <w:lang w:val="en-NZ"/>
        </w:rPr>
        <w:t>ha</w:t>
      </w:r>
      <w:r w:rsidR="002F49F7">
        <w:rPr>
          <w:lang w:val="en-NZ"/>
        </w:rPr>
        <w:t>s</w:t>
      </w:r>
      <w:r w:rsidR="00E804B3">
        <w:rPr>
          <w:lang w:val="en-NZ"/>
        </w:rPr>
        <w:t xml:space="preserve"> a simpl</w:t>
      </w:r>
      <w:r w:rsidR="00131D3E">
        <w:rPr>
          <w:lang w:val="en-NZ"/>
        </w:rPr>
        <w:t>e</w:t>
      </w:r>
      <w:r w:rsidR="00E804B3">
        <w:rPr>
          <w:lang w:val="en-NZ"/>
        </w:rPr>
        <w:t xml:space="preserve"> flat fare structure</w:t>
      </w:r>
      <w:r w:rsidR="00310066">
        <w:rPr>
          <w:lang w:val="en-NZ"/>
        </w:rPr>
        <w:t>, where a</w:t>
      </w:r>
      <w:r w:rsidR="00EA0371">
        <w:rPr>
          <w:lang w:val="en-NZ"/>
        </w:rPr>
        <w:t xml:space="preserve">n </w:t>
      </w:r>
      <w:r w:rsidR="009302E4">
        <w:rPr>
          <w:lang w:val="en-NZ"/>
        </w:rPr>
        <w:t xml:space="preserve">adult </w:t>
      </w:r>
      <w:r w:rsidR="007E02F8">
        <w:rPr>
          <w:lang w:val="en-NZ"/>
        </w:rPr>
        <w:t xml:space="preserve">Bee card </w:t>
      </w:r>
      <w:r w:rsidR="009302E4">
        <w:rPr>
          <w:lang w:val="en-NZ"/>
        </w:rPr>
        <w:t xml:space="preserve">fare </w:t>
      </w:r>
      <w:r w:rsidR="00EA0371">
        <w:rPr>
          <w:lang w:val="en-NZ"/>
        </w:rPr>
        <w:t>is</w:t>
      </w:r>
      <w:r w:rsidR="007E02F8">
        <w:rPr>
          <w:lang w:val="en-NZ"/>
        </w:rPr>
        <w:t xml:space="preserve"> $2.50 per trip </w:t>
      </w:r>
      <w:r w:rsidR="00F02A26">
        <w:rPr>
          <w:lang w:val="en-NZ"/>
        </w:rPr>
        <w:t xml:space="preserve">no matter how fare a passenger travels. </w:t>
      </w:r>
      <w:r w:rsidR="00303C6A">
        <w:rPr>
          <w:lang w:val="en-NZ"/>
        </w:rPr>
        <w:t xml:space="preserve">Under a </w:t>
      </w:r>
      <w:r w:rsidR="008C7388">
        <w:rPr>
          <w:lang w:val="en-NZ"/>
        </w:rPr>
        <w:t xml:space="preserve">flat fare structure </w:t>
      </w:r>
      <w:r w:rsidR="00303C6A">
        <w:rPr>
          <w:lang w:val="en-NZ"/>
        </w:rPr>
        <w:t>longer</w:t>
      </w:r>
      <w:r w:rsidR="008B219D">
        <w:rPr>
          <w:lang w:val="en-NZ"/>
        </w:rPr>
        <w:t>-</w:t>
      </w:r>
      <w:r w:rsidR="00303C6A">
        <w:rPr>
          <w:lang w:val="en-NZ"/>
        </w:rPr>
        <w:t>distance trips are subsidised by shorter-distance trips</w:t>
      </w:r>
      <w:r w:rsidR="00526CC7">
        <w:rPr>
          <w:lang w:val="en-NZ"/>
        </w:rPr>
        <w:t xml:space="preserve">, which indirectly supports disperse land use patterns rather than </w:t>
      </w:r>
      <w:r w:rsidR="00526CC7">
        <w:rPr>
          <w:lang w:val="en-NZ"/>
        </w:rPr>
        <w:lastRenderedPageBreak/>
        <w:t>consolidated urban form</w:t>
      </w:r>
      <w:r w:rsidR="00A325C0">
        <w:rPr>
          <w:lang w:val="en-NZ"/>
        </w:rPr>
        <w:t>.</w:t>
      </w:r>
      <w:r w:rsidR="00A325C0" w:rsidRPr="00A325C0">
        <w:t xml:space="preserve"> </w:t>
      </w:r>
      <w:r w:rsidR="00A325C0">
        <w:t xml:space="preserve">Flat fares are also a major obstacle to </w:t>
      </w:r>
      <w:r w:rsidR="00CD4C64">
        <w:t xml:space="preserve">introducing </w:t>
      </w:r>
      <w:r w:rsidR="00FB2EFA">
        <w:t xml:space="preserve">services </w:t>
      </w:r>
      <w:r w:rsidR="00790994">
        <w:t>that</w:t>
      </w:r>
      <w:r w:rsidR="00FB2EFA">
        <w:t xml:space="preserve"> i</w:t>
      </w:r>
      <w:r w:rsidR="00A325C0">
        <w:t xml:space="preserve">mprove regional connectivity due to their inability to recover a meaningful share of the longer-distance operational costs. </w:t>
      </w:r>
    </w:p>
    <w:p w14:paraId="4B70E968" w14:textId="398830FA" w:rsidR="00DE1A67" w:rsidRDefault="00505B06" w:rsidP="004B7011">
      <w:r>
        <w:t>In June 2025 ORC approved moving to a zon</w:t>
      </w:r>
      <w:r w:rsidR="000F37F3">
        <w:t>al fare structure</w:t>
      </w:r>
      <w:r w:rsidR="00E169F6">
        <w:t xml:space="preserve"> that had a small number of zones</w:t>
      </w:r>
      <w:r w:rsidR="004D6620">
        <w:t>, and</w:t>
      </w:r>
      <w:r w:rsidR="00E169F6">
        <w:t xml:space="preserve"> </w:t>
      </w:r>
      <w:r w:rsidR="00874936">
        <w:t xml:space="preserve">the price for multiple zone travel </w:t>
      </w:r>
      <w:r w:rsidR="00EC6886">
        <w:t xml:space="preserve">to be </w:t>
      </w:r>
      <w:r w:rsidR="00874936">
        <w:t xml:space="preserve">based on </w:t>
      </w:r>
      <w:r w:rsidR="00E169F6">
        <w:t>small to moderate increments</w:t>
      </w:r>
      <w:r w:rsidR="00874936">
        <w:t xml:space="preserve"> of the base fare</w:t>
      </w:r>
      <w:r w:rsidR="0037671D">
        <w:t xml:space="preserve">. </w:t>
      </w:r>
      <w:r w:rsidR="000F37F3">
        <w:t xml:space="preserve">At the time of writing this business case </w:t>
      </w:r>
      <w:r w:rsidR="005F2042">
        <w:t>ORC were consulting with the public on several zon</w:t>
      </w:r>
      <w:r w:rsidR="00671699">
        <w:t>e</w:t>
      </w:r>
      <w:r w:rsidR="00E45922">
        <w:t xml:space="preserve"> fare options.</w:t>
      </w:r>
    </w:p>
    <w:p w14:paraId="0E27C589" w14:textId="371968D4" w:rsidR="00E45922" w:rsidRDefault="00F84AAC" w:rsidP="004B7011">
      <w:r>
        <w:t>It is p</w:t>
      </w:r>
      <w:r w:rsidR="008674CC">
        <w:t>roposed</w:t>
      </w:r>
      <w:r>
        <w:t xml:space="preserve"> that the </w:t>
      </w:r>
      <w:r w:rsidR="008674CC">
        <w:t xml:space="preserve">Upper Clutha </w:t>
      </w:r>
      <w:r w:rsidR="00A119E5">
        <w:t xml:space="preserve">network </w:t>
      </w:r>
      <w:r w:rsidR="006A3672">
        <w:t>would</w:t>
      </w:r>
      <w:r w:rsidR="00A119E5">
        <w:t xml:space="preserve"> </w:t>
      </w:r>
      <w:r w:rsidR="00570787">
        <w:t xml:space="preserve">operate </w:t>
      </w:r>
      <w:r w:rsidR="00A119E5">
        <w:t xml:space="preserve">under </w:t>
      </w:r>
      <w:r w:rsidR="00570787">
        <w:t xml:space="preserve">a </w:t>
      </w:r>
      <w:r w:rsidR="005679BB">
        <w:t xml:space="preserve">two-zone </w:t>
      </w:r>
      <w:r w:rsidR="00C516EF">
        <w:t>fare structure</w:t>
      </w:r>
      <w:r w:rsidR="00DE6FCF">
        <w:t xml:space="preserve"> </w:t>
      </w:r>
      <w:r w:rsidR="00FB7342">
        <w:t xml:space="preserve">(similar to that proposed for Queenstown) </w:t>
      </w:r>
      <w:r w:rsidR="00DE6FCF">
        <w:t xml:space="preserve">as shown below in </w:t>
      </w:r>
      <w:r w:rsidR="00DE6FCF">
        <w:fldChar w:fldCharType="begin"/>
      </w:r>
      <w:r w:rsidR="00DE6FCF">
        <w:instrText xml:space="preserve"> REF _Ref233312750 \h </w:instrText>
      </w:r>
      <w:r w:rsidR="00DE6FCF">
        <w:fldChar w:fldCharType="separate"/>
      </w:r>
      <w:r w:rsidR="003974D4">
        <w:t xml:space="preserve">Figure </w:t>
      </w:r>
      <w:r w:rsidR="003974D4">
        <w:rPr>
          <w:noProof/>
        </w:rPr>
        <w:t>16</w:t>
      </w:r>
      <w:r w:rsidR="00DE6FCF">
        <w:fldChar w:fldCharType="end"/>
      </w:r>
      <w:r w:rsidR="00A119E5">
        <w:t xml:space="preserve">. </w:t>
      </w:r>
      <w:r w:rsidR="00AD16D9">
        <w:t>T</w:t>
      </w:r>
      <w:r w:rsidR="007936E5">
        <w:t>rips with</w:t>
      </w:r>
      <w:r w:rsidR="00A77F72">
        <w:t>in</w:t>
      </w:r>
      <w:r w:rsidR="007936E5">
        <w:t xml:space="preserve"> the </w:t>
      </w:r>
      <w:r w:rsidR="00AD16D9">
        <w:t>Wānaka and Alber</w:t>
      </w:r>
      <w:r w:rsidR="007936E5">
        <w:t>t T</w:t>
      </w:r>
      <w:r w:rsidR="00AD16D9">
        <w:t>own</w:t>
      </w:r>
      <w:r w:rsidR="00570787">
        <w:t xml:space="preserve"> </w:t>
      </w:r>
      <w:r w:rsidR="007936E5">
        <w:t xml:space="preserve">area would be </w:t>
      </w:r>
      <w:r w:rsidR="00A77F72">
        <w:t xml:space="preserve">a one zone fare of $2.50, </w:t>
      </w:r>
      <w:r w:rsidR="00865CF2">
        <w:t xml:space="preserve">and trips travelling through two zones (for example Wānaka to Lake Hawea) would be subject to a two zone of fare of </w:t>
      </w:r>
      <w:r w:rsidR="006247A8">
        <w:t>$3.00.</w:t>
      </w:r>
    </w:p>
    <w:p w14:paraId="70D61B59" w14:textId="77777777" w:rsidR="00DE6FCF" w:rsidRDefault="00404255" w:rsidP="00DE6FCF">
      <w:pPr>
        <w:keepNext/>
      </w:pPr>
      <w:r>
        <w:rPr>
          <w:noProof/>
        </w:rPr>
        <w:drawing>
          <wp:inline distT="0" distB="0" distL="0" distR="0" wp14:anchorId="35AC5DA4" wp14:editId="754B64B1">
            <wp:extent cx="5760085" cy="4879975"/>
            <wp:effectExtent l="0" t="0" r="5715" b="0"/>
            <wp:docPr id="2005796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4879975"/>
                    </a:xfrm>
                    <a:prstGeom prst="rect">
                      <a:avLst/>
                    </a:prstGeom>
                    <a:noFill/>
                    <a:ln>
                      <a:noFill/>
                    </a:ln>
                  </pic:spPr>
                </pic:pic>
              </a:graphicData>
            </a:graphic>
          </wp:inline>
        </w:drawing>
      </w:r>
    </w:p>
    <w:p w14:paraId="11B5A6CE" w14:textId="3EF1F890" w:rsidR="00404255" w:rsidRDefault="00DE6FCF" w:rsidP="00DE6FCF">
      <w:pPr>
        <w:pStyle w:val="Caption"/>
        <w:rPr>
          <w:lang w:val="en-NZ"/>
        </w:rPr>
      </w:pPr>
      <w:bookmarkStart w:id="177" w:name="_Ref233312750"/>
      <w:r>
        <w:t xml:space="preserve">Figure </w:t>
      </w:r>
      <w:r>
        <w:fldChar w:fldCharType="begin"/>
      </w:r>
      <w:r>
        <w:instrText xml:space="preserve"> SEQ Figure \* ARABIC </w:instrText>
      </w:r>
      <w:r>
        <w:fldChar w:fldCharType="separate"/>
      </w:r>
      <w:r w:rsidR="003974D4">
        <w:rPr>
          <w:noProof/>
        </w:rPr>
        <w:t>16</w:t>
      </w:r>
      <w:r>
        <w:fldChar w:fldCharType="end"/>
      </w:r>
      <w:bookmarkEnd w:id="177"/>
      <w:r>
        <w:t xml:space="preserve"> Proposed fare zones for the Upper Clutha</w:t>
      </w:r>
    </w:p>
    <w:p w14:paraId="52ED0D1A" w14:textId="16383D59" w:rsidR="007377AD" w:rsidRDefault="00A1254D" w:rsidP="007377AD">
      <w:pPr>
        <w:rPr>
          <w:lang w:val="en-NZ"/>
        </w:rPr>
      </w:pPr>
      <w:r>
        <w:rPr>
          <w:lang w:val="en-NZ"/>
        </w:rPr>
        <w:t>A</w:t>
      </w:r>
      <w:r w:rsidR="00BB6051">
        <w:rPr>
          <w:lang w:val="en-NZ"/>
        </w:rPr>
        <w:t xml:space="preserve">s </w:t>
      </w:r>
      <w:r w:rsidR="00733424">
        <w:rPr>
          <w:lang w:val="en-NZ"/>
        </w:rPr>
        <w:t>the Otago public transport networks expand in the future, a</w:t>
      </w:r>
      <w:r>
        <w:rPr>
          <w:lang w:val="en-NZ"/>
        </w:rPr>
        <w:t xml:space="preserve"> consistent </w:t>
      </w:r>
      <w:r w:rsidR="000D2520">
        <w:rPr>
          <w:lang w:val="en-NZ"/>
        </w:rPr>
        <w:t xml:space="preserve">and integrated </w:t>
      </w:r>
      <w:r>
        <w:rPr>
          <w:lang w:val="en-NZ"/>
        </w:rPr>
        <w:t>approach to</w:t>
      </w:r>
      <w:r w:rsidR="00733424">
        <w:rPr>
          <w:lang w:val="en-NZ"/>
        </w:rPr>
        <w:t xml:space="preserve"> the </w:t>
      </w:r>
      <w:r>
        <w:rPr>
          <w:lang w:val="en-NZ"/>
        </w:rPr>
        <w:t>fare</w:t>
      </w:r>
      <w:r w:rsidR="00733424">
        <w:rPr>
          <w:lang w:val="en-NZ"/>
        </w:rPr>
        <w:t xml:space="preserve"> </w:t>
      </w:r>
      <w:r>
        <w:rPr>
          <w:lang w:val="en-NZ"/>
        </w:rPr>
        <w:t xml:space="preserve">structure </w:t>
      </w:r>
      <w:r w:rsidR="000D2520">
        <w:rPr>
          <w:lang w:val="en-NZ"/>
        </w:rPr>
        <w:t xml:space="preserve">will be required. Early thinking </w:t>
      </w:r>
      <w:r w:rsidR="001605D0">
        <w:rPr>
          <w:lang w:val="en-NZ"/>
        </w:rPr>
        <w:t xml:space="preserve">suggests that a radial </w:t>
      </w:r>
      <w:proofErr w:type="gramStart"/>
      <w:r w:rsidR="001605D0">
        <w:rPr>
          <w:lang w:val="en-NZ"/>
        </w:rPr>
        <w:t>type</w:t>
      </w:r>
      <w:proofErr w:type="gramEnd"/>
      <w:r w:rsidR="001605D0">
        <w:rPr>
          <w:lang w:val="en-NZ"/>
        </w:rPr>
        <w:t xml:space="preserve"> approach to fare zones similar to that shown below in </w:t>
      </w:r>
      <w:r w:rsidR="00F3212D">
        <w:rPr>
          <w:lang w:val="en-NZ"/>
        </w:rPr>
        <w:fldChar w:fldCharType="begin"/>
      </w:r>
      <w:r w:rsidR="00F3212D">
        <w:rPr>
          <w:lang w:val="en-NZ"/>
        </w:rPr>
        <w:instrText xml:space="preserve"> REF _Ref233313793 \h </w:instrText>
      </w:r>
      <w:r w:rsidR="00F3212D">
        <w:rPr>
          <w:lang w:val="en-NZ"/>
        </w:rPr>
      </w:r>
      <w:r w:rsidR="00F3212D">
        <w:rPr>
          <w:lang w:val="en-NZ"/>
        </w:rPr>
        <w:fldChar w:fldCharType="separate"/>
      </w:r>
      <w:r w:rsidR="003974D4">
        <w:t xml:space="preserve">Figure </w:t>
      </w:r>
      <w:r w:rsidR="003974D4">
        <w:rPr>
          <w:noProof/>
        </w:rPr>
        <w:t>17</w:t>
      </w:r>
      <w:r w:rsidR="00F3212D">
        <w:rPr>
          <w:lang w:val="en-NZ"/>
        </w:rPr>
        <w:fldChar w:fldCharType="end"/>
      </w:r>
      <w:r w:rsidR="008056F5">
        <w:rPr>
          <w:lang w:val="en-NZ"/>
        </w:rPr>
        <w:t xml:space="preserve"> </w:t>
      </w:r>
      <w:r w:rsidR="00F67255">
        <w:rPr>
          <w:lang w:val="en-NZ"/>
        </w:rPr>
        <w:t>may be appropriate for the wider Otago Central Lakes area.</w:t>
      </w:r>
      <w:r>
        <w:rPr>
          <w:lang w:val="en-NZ"/>
        </w:rPr>
        <w:t xml:space="preserve"> </w:t>
      </w:r>
      <w:r w:rsidR="008056F5">
        <w:rPr>
          <w:lang w:val="en-NZ"/>
        </w:rPr>
        <w:t xml:space="preserve">These are based </w:t>
      </w:r>
      <w:r w:rsidR="00F910A7">
        <w:rPr>
          <w:lang w:val="en-NZ"/>
        </w:rPr>
        <w:t xml:space="preserve">roughly </w:t>
      </w:r>
      <w:r w:rsidR="008056F5">
        <w:rPr>
          <w:lang w:val="en-NZ"/>
        </w:rPr>
        <w:t xml:space="preserve">on 15km rings from Queenstown. </w:t>
      </w:r>
      <w:r w:rsidR="007377AD">
        <w:rPr>
          <w:lang w:val="en-NZ"/>
        </w:rPr>
        <w:t>These options are not included in the current fare consultation</w:t>
      </w:r>
      <w:r w:rsidR="00F910A7">
        <w:rPr>
          <w:lang w:val="en-NZ"/>
        </w:rPr>
        <w:t xml:space="preserve"> and will require further work before </w:t>
      </w:r>
      <w:r w:rsidR="009336CD">
        <w:rPr>
          <w:lang w:val="en-NZ"/>
        </w:rPr>
        <w:t>being consulted on.</w:t>
      </w:r>
      <w:r w:rsidR="007377AD">
        <w:rPr>
          <w:lang w:val="en-NZ"/>
        </w:rPr>
        <w:t xml:space="preserve"> </w:t>
      </w:r>
    </w:p>
    <w:p w14:paraId="3E111380" w14:textId="6B1C7715" w:rsidR="004B7011" w:rsidRDefault="004B7011" w:rsidP="004B7011">
      <w:pPr>
        <w:rPr>
          <w:lang w:val="en-NZ"/>
        </w:rPr>
      </w:pPr>
    </w:p>
    <w:p w14:paraId="0B480952" w14:textId="77777777" w:rsidR="00F3212D" w:rsidRDefault="00E036E3" w:rsidP="00F3212D">
      <w:pPr>
        <w:keepNext/>
      </w:pPr>
      <w:r>
        <w:rPr>
          <w:noProof/>
        </w:rPr>
        <w:lastRenderedPageBreak/>
        <w:drawing>
          <wp:inline distT="0" distB="0" distL="0" distR="0" wp14:anchorId="30971DFD" wp14:editId="64AA70F6">
            <wp:extent cx="5760085" cy="5822315"/>
            <wp:effectExtent l="0" t="0" r="5715" b="0"/>
            <wp:docPr id="1797948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5822315"/>
                    </a:xfrm>
                    <a:prstGeom prst="rect">
                      <a:avLst/>
                    </a:prstGeom>
                    <a:noFill/>
                    <a:ln>
                      <a:noFill/>
                    </a:ln>
                  </pic:spPr>
                </pic:pic>
              </a:graphicData>
            </a:graphic>
          </wp:inline>
        </w:drawing>
      </w:r>
    </w:p>
    <w:p w14:paraId="4B07C32C" w14:textId="7B03A8FA" w:rsidR="00E036E3" w:rsidRDefault="00F3212D" w:rsidP="00F3212D">
      <w:pPr>
        <w:pStyle w:val="Caption"/>
        <w:rPr>
          <w:lang w:val="en-NZ"/>
        </w:rPr>
      </w:pPr>
      <w:bookmarkStart w:id="178" w:name="_Ref233313793"/>
      <w:r>
        <w:t xml:space="preserve">Figure </w:t>
      </w:r>
      <w:r>
        <w:fldChar w:fldCharType="begin"/>
      </w:r>
      <w:r>
        <w:instrText xml:space="preserve"> SEQ Figure \* ARABIC </w:instrText>
      </w:r>
      <w:r>
        <w:fldChar w:fldCharType="separate"/>
      </w:r>
      <w:r w:rsidR="003974D4">
        <w:rPr>
          <w:noProof/>
        </w:rPr>
        <w:t>17</w:t>
      </w:r>
      <w:r>
        <w:fldChar w:fldCharType="end"/>
      </w:r>
      <w:bookmarkEnd w:id="178"/>
      <w:r>
        <w:t xml:space="preserve"> Potential radial zone fare structure for Otago Central Lakes</w:t>
      </w:r>
    </w:p>
    <w:p w14:paraId="0D5AA720" w14:textId="77777777" w:rsidR="00A67336" w:rsidRDefault="00A67336" w:rsidP="00350D5D">
      <w:pPr>
        <w:pStyle w:val="Heading3"/>
        <w:rPr>
          <w:lang w:val="en-NZ"/>
        </w:rPr>
      </w:pPr>
      <w:r>
        <w:rPr>
          <w:lang w:val="en-NZ"/>
        </w:rPr>
        <w:t>Private share</w:t>
      </w:r>
    </w:p>
    <w:p w14:paraId="0F546BB1" w14:textId="68B1391B" w:rsidR="002E43E6" w:rsidRDefault="00692836" w:rsidP="004B7011">
      <w:pPr>
        <w:rPr>
          <w:lang w:val="en-NZ"/>
        </w:rPr>
      </w:pPr>
      <w:r>
        <w:rPr>
          <w:lang w:val="en-NZ"/>
        </w:rPr>
        <w:t xml:space="preserve">Estimates of costs and fare revenue have been provided above in </w:t>
      </w:r>
      <w:r w:rsidR="00E54EED">
        <w:rPr>
          <w:lang w:val="en-NZ"/>
        </w:rPr>
        <w:fldChar w:fldCharType="begin"/>
      </w:r>
      <w:r w:rsidR="00E54EED">
        <w:rPr>
          <w:lang w:val="en-NZ"/>
        </w:rPr>
        <w:instrText xml:space="preserve"> REF _Ref233098279 \h </w:instrText>
      </w:r>
      <w:r w:rsidR="00E54EED">
        <w:rPr>
          <w:lang w:val="en-NZ"/>
        </w:rPr>
      </w:r>
      <w:r w:rsidR="00E54EED">
        <w:rPr>
          <w:lang w:val="en-NZ"/>
        </w:rPr>
        <w:fldChar w:fldCharType="separate"/>
      </w:r>
      <w:r w:rsidR="003974D4">
        <w:t xml:space="preserve">Table </w:t>
      </w:r>
      <w:r w:rsidR="003974D4">
        <w:rPr>
          <w:noProof/>
        </w:rPr>
        <w:t>20</w:t>
      </w:r>
      <w:r w:rsidR="00E54EED">
        <w:rPr>
          <w:lang w:val="en-NZ"/>
        </w:rPr>
        <w:fldChar w:fldCharType="end"/>
      </w:r>
      <w:r w:rsidR="00272F54">
        <w:rPr>
          <w:lang w:val="en-NZ"/>
        </w:rPr>
        <w:t xml:space="preserve"> and </w:t>
      </w:r>
      <w:r w:rsidR="00E54EED">
        <w:rPr>
          <w:lang w:val="en-NZ"/>
        </w:rPr>
        <w:fldChar w:fldCharType="begin"/>
      </w:r>
      <w:r w:rsidR="00E54EED">
        <w:rPr>
          <w:lang w:val="en-NZ"/>
        </w:rPr>
        <w:instrText xml:space="preserve"> REF _Ref233105621 \h </w:instrText>
      </w:r>
      <w:r w:rsidR="00E54EED">
        <w:rPr>
          <w:lang w:val="en-NZ"/>
        </w:rPr>
      </w:r>
      <w:r w:rsidR="00E54EED">
        <w:rPr>
          <w:lang w:val="en-NZ"/>
        </w:rPr>
        <w:fldChar w:fldCharType="separate"/>
      </w:r>
      <w:r w:rsidR="003974D4">
        <w:t xml:space="preserve">Table </w:t>
      </w:r>
      <w:r w:rsidR="003974D4">
        <w:rPr>
          <w:noProof/>
        </w:rPr>
        <w:t>21</w:t>
      </w:r>
      <w:r w:rsidR="00E54EED">
        <w:rPr>
          <w:lang w:val="en-NZ"/>
        </w:rPr>
        <w:fldChar w:fldCharType="end"/>
      </w:r>
      <w:r w:rsidR="00272F54">
        <w:rPr>
          <w:lang w:val="en-NZ"/>
        </w:rPr>
        <w:t xml:space="preserve">. Based on the modelling undertaken for this analysis, </w:t>
      </w:r>
      <w:r w:rsidR="00001A60">
        <w:rPr>
          <w:lang w:val="en-NZ"/>
        </w:rPr>
        <w:t xml:space="preserve">the </w:t>
      </w:r>
      <w:r w:rsidR="002E43E6">
        <w:rPr>
          <w:lang w:val="en-NZ"/>
        </w:rPr>
        <w:t>estimate</w:t>
      </w:r>
      <w:r w:rsidR="00001A60">
        <w:rPr>
          <w:lang w:val="en-NZ"/>
        </w:rPr>
        <w:t>d</w:t>
      </w:r>
      <w:r w:rsidR="002E43E6">
        <w:rPr>
          <w:lang w:val="en-NZ"/>
        </w:rPr>
        <w:t xml:space="preserve"> private share ratios </w:t>
      </w:r>
      <w:r w:rsidR="000A3774">
        <w:rPr>
          <w:lang w:val="en-NZ"/>
        </w:rPr>
        <w:t xml:space="preserve">for the two service options </w:t>
      </w:r>
      <w:r w:rsidR="00FC47D9">
        <w:rPr>
          <w:lang w:val="en-NZ"/>
        </w:rPr>
        <w:t xml:space="preserve">have been calculated and </w:t>
      </w:r>
      <w:r w:rsidR="00001A60">
        <w:rPr>
          <w:lang w:val="en-NZ"/>
        </w:rPr>
        <w:t xml:space="preserve">are </w:t>
      </w:r>
      <w:r w:rsidR="002E43E6">
        <w:rPr>
          <w:lang w:val="en-NZ"/>
        </w:rPr>
        <w:t xml:space="preserve">displayed below in </w:t>
      </w:r>
      <w:r w:rsidR="00EC3C5A">
        <w:rPr>
          <w:lang w:val="en-NZ"/>
        </w:rPr>
        <w:fldChar w:fldCharType="begin"/>
      </w:r>
      <w:r w:rsidR="00EC3C5A">
        <w:rPr>
          <w:lang w:val="en-NZ"/>
        </w:rPr>
        <w:instrText xml:space="preserve"> REF _Ref233359145 \h </w:instrText>
      </w:r>
      <w:r w:rsidR="00EC3C5A">
        <w:rPr>
          <w:lang w:val="en-NZ"/>
        </w:rPr>
      </w:r>
      <w:r w:rsidR="00EC3C5A">
        <w:rPr>
          <w:lang w:val="en-NZ"/>
        </w:rPr>
        <w:fldChar w:fldCharType="separate"/>
      </w:r>
      <w:r w:rsidR="003974D4">
        <w:t xml:space="preserve">Table </w:t>
      </w:r>
      <w:r w:rsidR="003974D4">
        <w:rPr>
          <w:noProof/>
        </w:rPr>
        <w:t>22</w:t>
      </w:r>
      <w:r w:rsidR="00EC3C5A">
        <w:rPr>
          <w:lang w:val="en-NZ"/>
        </w:rPr>
        <w:fldChar w:fldCharType="end"/>
      </w:r>
      <w:r w:rsidR="00EC3C5A">
        <w:rPr>
          <w:lang w:val="en-NZ"/>
        </w:rPr>
        <w:t>.</w:t>
      </w:r>
    </w:p>
    <w:p w14:paraId="2D45F269" w14:textId="60EA3D70" w:rsidR="00EC3C5A" w:rsidRDefault="00EC3C5A" w:rsidP="00EC3C5A">
      <w:pPr>
        <w:pStyle w:val="Caption"/>
        <w:keepNext/>
      </w:pPr>
      <w:bookmarkStart w:id="179" w:name="_Ref233359145"/>
      <w:r>
        <w:t xml:space="preserve">Table </w:t>
      </w:r>
      <w:r>
        <w:fldChar w:fldCharType="begin"/>
      </w:r>
      <w:r>
        <w:instrText xml:space="preserve"> SEQ Table \* ARABIC </w:instrText>
      </w:r>
      <w:r>
        <w:fldChar w:fldCharType="separate"/>
      </w:r>
      <w:r w:rsidR="003974D4">
        <w:rPr>
          <w:noProof/>
        </w:rPr>
        <w:t>22</w:t>
      </w:r>
      <w:r>
        <w:fldChar w:fldCharType="end"/>
      </w:r>
      <w:bookmarkEnd w:id="179"/>
      <w:r>
        <w:t xml:space="preserve"> Private share ratio estimations</w:t>
      </w:r>
    </w:p>
    <w:tbl>
      <w:tblPr>
        <w:tblW w:w="9576" w:type="dxa"/>
        <w:tblLayout w:type="fixed"/>
        <w:tblCellMar>
          <w:left w:w="10" w:type="dxa"/>
          <w:right w:w="10" w:type="dxa"/>
        </w:tblCellMar>
        <w:tblLook w:val="0000" w:firstRow="0" w:lastRow="0" w:firstColumn="0" w:lastColumn="0" w:noHBand="0" w:noVBand="0"/>
      </w:tblPr>
      <w:tblGrid>
        <w:gridCol w:w="488"/>
        <w:gridCol w:w="3168"/>
        <w:gridCol w:w="1019"/>
        <w:gridCol w:w="992"/>
        <w:gridCol w:w="993"/>
        <w:gridCol w:w="992"/>
        <w:gridCol w:w="850"/>
        <w:gridCol w:w="1074"/>
      </w:tblGrid>
      <w:tr w:rsidR="00002918" w:rsidRPr="00A86143" w14:paraId="560AABD1" w14:textId="77777777" w:rsidTr="00FC47D9">
        <w:trPr>
          <w:trHeight w:val="341"/>
          <w:tblHeader/>
        </w:trPr>
        <w:tc>
          <w:tcPr>
            <w:tcW w:w="3656"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4E0CBE5" w14:textId="4ED03A7D" w:rsidR="00002918" w:rsidRPr="00A86143" w:rsidRDefault="00002918" w:rsidP="00002918">
            <w:pPr>
              <w:spacing w:after="0" w:line="280" w:lineRule="auto"/>
              <w:rPr>
                <w:rFonts w:cs="Arial"/>
                <w:b/>
                <w:color w:val="002469"/>
                <w:sz w:val="20"/>
                <w:lang w:val="en-NZ"/>
              </w:rPr>
            </w:pPr>
            <w:r w:rsidRPr="00A86143">
              <w:rPr>
                <w:rFonts w:cs="Arial"/>
                <w:b/>
                <w:color w:val="002469"/>
                <w:sz w:val="20"/>
                <w:lang w:val="en-NZ"/>
              </w:rPr>
              <w:t xml:space="preserve">Financial year </w:t>
            </w:r>
          </w:p>
        </w:tc>
        <w:tc>
          <w:tcPr>
            <w:tcW w:w="101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EFAE66E" w14:textId="77777777" w:rsidR="00002918" w:rsidRPr="00A86143" w:rsidRDefault="00002918" w:rsidP="00002918">
            <w:pPr>
              <w:spacing w:after="0" w:line="280" w:lineRule="auto"/>
              <w:jc w:val="center"/>
              <w:rPr>
                <w:rFonts w:cs="Arial"/>
                <w:b/>
                <w:color w:val="002469"/>
                <w:sz w:val="20"/>
                <w:lang w:val="en-NZ"/>
              </w:rPr>
            </w:pPr>
            <w:r w:rsidRPr="00A86143">
              <w:rPr>
                <w:rFonts w:cs="Arial"/>
                <w:b/>
                <w:color w:val="002469"/>
                <w:sz w:val="20"/>
                <w:lang w:val="en-NZ"/>
              </w:rPr>
              <w:t>2027/28</w:t>
            </w:r>
          </w:p>
        </w:tc>
        <w:tc>
          <w:tcPr>
            <w:tcW w:w="9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A670CC8" w14:textId="77777777" w:rsidR="00002918" w:rsidRPr="00A86143" w:rsidRDefault="00002918" w:rsidP="00002918">
            <w:pPr>
              <w:spacing w:after="0" w:line="280" w:lineRule="auto"/>
              <w:jc w:val="center"/>
              <w:rPr>
                <w:rFonts w:cs="Arial"/>
                <w:b/>
                <w:color w:val="002469"/>
                <w:sz w:val="20"/>
                <w:lang w:val="en-NZ"/>
              </w:rPr>
            </w:pPr>
            <w:r w:rsidRPr="00A86143">
              <w:rPr>
                <w:rFonts w:cs="Arial"/>
                <w:b/>
                <w:color w:val="002469"/>
                <w:sz w:val="20"/>
                <w:lang w:val="en-NZ"/>
              </w:rPr>
              <w:t>2028/29</w:t>
            </w:r>
          </w:p>
        </w:tc>
        <w:tc>
          <w:tcPr>
            <w:tcW w:w="99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E625A67" w14:textId="77777777" w:rsidR="00002918" w:rsidRPr="00A86143" w:rsidRDefault="00002918" w:rsidP="00002918">
            <w:pPr>
              <w:spacing w:after="0" w:line="280" w:lineRule="auto"/>
              <w:jc w:val="center"/>
              <w:rPr>
                <w:rFonts w:cs="Arial"/>
                <w:b/>
                <w:color w:val="002469"/>
                <w:sz w:val="20"/>
                <w:lang w:val="en-NZ"/>
              </w:rPr>
            </w:pPr>
            <w:r w:rsidRPr="00A86143">
              <w:rPr>
                <w:rFonts w:cs="Arial"/>
                <w:b/>
                <w:color w:val="002469"/>
                <w:sz w:val="20"/>
                <w:lang w:val="en-NZ"/>
              </w:rPr>
              <w:t>2029/30</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E330418" w14:textId="77777777" w:rsidR="00002918" w:rsidRPr="00A86143" w:rsidRDefault="00002918" w:rsidP="00002918">
            <w:pPr>
              <w:spacing w:after="0" w:line="280" w:lineRule="auto"/>
              <w:jc w:val="center"/>
              <w:rPr>
                <w:rFonts w:cs="Arial"/>
                <w:b/>
                <w:color w:val="002469"/>
                <w:sz w:val="20"/>
                <w:lang w:val="en-NZ"/>
              </w:rPr>
            </w:pPr>
            <w:r w:rsidRPr="00A86143">
              <w:rPr>
                <w:rFonts w:cs="Arial"/>
                <w:b/>
                <w:color w:val="002469"/>
                <w:sz w:val="20"/>
                <w:lang w:val="en-NZ"/>
              </w:rPr>
              <w:t>2030/31</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6311564" w14:textId="38F3A014" w:rsidR="00002918" w:rsidRPr="00A86143" w:rsidRDefault="00FC47D9" w:rsidP="00002918">
            <w:pPr>
              <w:spacing w:after="0" w:line="280" w:lineRule="auto"/>
              <w:jc w:val="center"/>
              <w:rPr>
                <w:rFonts w:cs="Arial"/>
                <w:b/>
                <w:color w:val="002469"/>
                <w:sz w:val="20"/>
                <w:lang w:val="en-NZ"/>
              </w:rPr>
            </w:pPr>
            <w:r>
              <w:rPr>
                <w:rFonts w:cs="Arial"/>
                <w:b/>
                <w:color w:val="002469"/>
                <w:sz w:val="20"/>
                <w:lang w:val="en-NZ"/>
              </w:rPr>
              <w:t>2031/32</w:t>
            </w:r>
          </w:p>
        </w:tc>
        <w:tc>
          <w:tcPr>
            <w:tcW w:w="10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40E5CCB" w14:textId="281B720D" w:rsidR="00002918" w:rsidRPr="00A86143" w:rsidRDefault="00FC47D9" w:rsidP="00002918">
            <w:pPr>
              <w:spacing w:after="0" w:line="280" w:lineRule="auto"/>
              <w:jc w:val="center"/>
              <w:rPr>
                <w:rFonts w:cs="Arial"/>
                <w:b/>
                <w:color w:val="002469"/>
                <w:sz w:val="20"/>
                <w:lang w:val="en-NZ"/>
              </w:rPr>
            </w:pPr>
            <w:r>
              <w:rPr>
                <w:rFonts w:cs="Arial"/>
                <w:b/>
                <w:color w:val="002469"/>
                <w:sz w:val="20"/>
                <w:lang w:val="en-NZ"/>
              </w:rPr>
              <w:t>2032/33</w:t>
            </w:r>
          </w:p>
        </w:tc>
      </w:tr>
      <w:tr w:rsidR="00002918" w:rsidRPr="00A86143" w14:paraId="0B11E012" w14:textId="77777777" w:rsidTr="00FC47D9">
        <w:tc>
          <w:tcPr>
            <w:tcW w:w="9576" w:type="dxa"/>
            <w:gridSpan w:val="8"/>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14:paraId="726E431F" w14:textId="5E2CA6E5" w:rsidR="00002918" w:rsidRPr="00A86143" w:rsidRDefault="00002918">
            <w:pPr>
              <w:keepNext/>
              <w:spacing w:before="40" w:after="40" w:line="240" w:lineRule="atLeast"/>
              <w:contextualSpacing/>
              <w:rPr>
                <w:rFonts w:cs="Arial"/>
                <w:b/>
                <w:sz w:val="20"/>
                <w:lang w:val="en-NZ"/>
              </w:rPr>
            </w:pPr>
            <w:r w:rsidRPr="00A86143">
              <w:rPr>
                <w:rFonts w:cs="Arial"/>
                <w:b/>
                <w:color w:val="002469"/>
                <w:sz w:val="20"/>
                <w:lang w:val="en-NZ"/>
              </w:rPr>
              <w:t xml:space="preserve">Private share of operating costs </w:t>
            </w:r>
          </w:p>
        </w:tc>
      </w:tr>
      <w:tr w:rsidR="00002918" w:rsidRPr="00A86143" w14:paraId="5EC28A99" w14:textId="77777777" w:rsidTr="00FC47D9">
        <w:tc>
          <w:tcPr>
            <w:tcW w:w="4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7CDC3EB" w14:textId="77777777" w:rsidR="00002918" w:rsidRPr="00A86143" w:rsidRDefault="00002918">
            <w:pPr>
              <w:spacing w:before="40" w:after="40" w:line="240" w:lineRule="atLeast"/>
              <w:contextualSpacing/>
              <w:rPr>
                <w:rFonts w:cs="Arial"/>
                <w:color w:val="002469"/>
                <w:sz w:val="20"/>
                <w:lang w:val="en-NZ"/>
              </w:rPr>
            </w:pPr>
            <w:r w:rsidRPr="00A86143">
              <w:rPr>
                <w:rFonts w:cs="Arial"/>
                <w:color w:val="002469"/>
                <w:sz w:val="20"/>
                <w:lang w:val="en-NZ"/>
              </w:rPr>
              <w:t>1</w:t>
            </w:r>
          </w:p>
        </w:tc>
        <w:tc>
          <w:tcPr>
            <w:tcW w:w="31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BE1DCBF" w14:textId="40CB4800" w:rsidR="00002918" w:rsidRPr="00A86143" w:rsidRDefault="001541F5">
            <w:pPr>
              <w:spacing w:before="40" w:after="40" w:line="240" w:lineRule="atLeast"/>
              <w:contextualSpacing/>
              <w:rPr>
                <w:rFonts w:cs="Arial"/>
                <w:color w:val="002469"/>
                <w:sz w:val="20"/>
                <w:lang w:val="en-NZ"/>
              </w:rPr>
            </w:pPr>
            <w:r w:rsidRPr="00A86143">
              <w:rPr>
                <w:rFonts w:cs="Arial"/>
                <w:color w:val="002469"/>
                <w:sz w:val="20"/>
                <w:lang w:val="en-NZ"/>
              </w:rPr>
              <w:t>Preferred option (8 trips per day)</w:t>
            </w:r>
          </w:p>
        </w:tc>
        <w:tc>
          <w:tcPr>
            <w:tcW w:w="101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2DE6513" w14:textId="6A333BCD" w:rsidR="00002918" w:rsidRPr="00A86143" w:rsidRDefault="00FC47D9">
            <w:pPr>
              <w:spacing w:before="40" w:after="40" w:line="240" w:lineRule="atLeast"/>
              <w:contextualSpacing/>
              <w:jc w:val="center"/>
              <w:rPr>
                <w:rFonts w:cs="Arial"/>
                <w:color w:val="002469"/>
                <w:sz w:val="18"/>
                <w:szCs w:val="18"/>
                <w:lang w:val="en-NZ"/>
              </w:rPr>
            </w:pPr>
            <w:r>
              <w:rPr>
                <w:rFonts w:cs="Arial"/>
                <w:color w:val="002469"/>
                <w:sz w:val="18"/>
                <w:szCs w:val="18"/>
                <w:lang w:val="en-NZ"/>
              </w:rPr>
              <w:t>0.29</w:t>
            </w:r>
          </w:p>
        </w:tc>
        <w:tc>
          <w:tcPr>
            <w:tcW w:w="9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D87401" w14:textId="30C32394" w:rsidR="00002918" w:rsidRPr="00A86143" w:rsidRDefault="00FC47D9">
            <w:pPr>
              <w:spacing w:before="40" w:after="40" w:line="240" w:lineRule="atLeast"/>
              <w:contextualSpacing/>
              <w:jc w:val="center"/>
              <w:rPr>
                <w:rFonts w:cs="Arial"/>
                <w:color w:val="002469"/>
                <w:sz w:val="18"/>
                <w:szCs w:val="18"/>
                <w:lang w:val="en-NZ"/>
              </w:rPr>
            </w:pPr>
            <w:r>
              <w:rPr>
                <w:rFonts w:cs="Arial"/>
                <w:color w:val="002469"/>
                <w:sz w:val="18"/>
                <w:szCs w:val="18"/>
                <w:lang w:val="en-NZ"/>
              </w:rPr>
              <w:t>0.32</w:t>
            </w:r>
          </w:p>
        </w:tc>
        <w:tc>
          <w:tcPr>
            <w:tcW w:w="99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2E705A1" w14:textId="4B29C594" w:rsidR="00002918" w:rsidRPr="00A86143" w:rsidRDefault="00FC47D9">
            <w:pPr>
              <w:spacing w:before="40" w:after="40" w:line="240" w:lineRule="atLeast"/>
              <w:contextualSpacing/>
              <w:jc w:val="center"/>
              <w:rPr>
                <w:rFonts w:cs="Arial"/>
                <w:color w:val="002469"/>
                <w:sz w:val="18"/>
                <w:szCs w:val="18"/>
                <w:lang w:val="en-NZ"/>
              </w:rPr>
            </w:pPr>
            <w:r>
              <w:rPr>
                <w:rFonts w:cs="Arial"/>
                <w:color w:val="002469"/>
                <w:sz w:val="18"/>
                <w:szCs w:val="18"/>
                <w:lang w:val="en-NZ"/>
              </w:rPr>
              <w:t>0.32</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23CFE554" w14:textId="62E1C7D8" w:rsidR="00002918" w:rsidRPr="00A86143" w:rsidRDefault="00FC47D9">
            <w:pPr>
              <w:spacing w:before="40" w:after="40" w:line="240" w:lineRule="atLeast"/>
              <w:contextualSpacing/>
              <w:jc w:val="center"/>
              <w:rPr>
                <w:rFonts w:cs="Arial"/>
                <w:color w:val="002469"/>
                <w:sz w:val="18"/>
                <w:szCs w:val="18"/>
                <w:lang w:val="en-NZ"/>
              </w:rPr>
            </w:pPr>
            <w:r>
              <w:rPr>
                <w:rFonts w:cs="Arial"/>
                <w:color w:val="002469"/>
                <w:sz w:val="18"/>
                <w:szCs w:val="18"/>
                <w:lang w:val="en-NZ"/>
              </w:rPr>
              <w:t>0.33</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799D9A4F" w14:textId="3A5FFD42" w:rsidR="00002918" w:rsidRPr="00A86143" w:rsidRDefault="00EC3C5A">
            <w:pPr>
              <w:spacing w:before="40" w:after="40" w:line="240" w:lineRule="atLeast"/>
              <w:contextualSpacing/>
              <w:jc w:val="center"/>
              <w:rPr>
                <w:rFonts w:cs="Arial"/>
                <w:color w:val="002469"/>
                <w:sz w:val="18"/>
                <w:szCs w:val="18"/>
                <w:lang w:val="en-NZ"/>
              </w:rPr>
            </w:pPr>
            <w:r>
              <w:rPr>
                <w:rFonts w:cs="Arial"/>
                <w:color w:val="002469"/>
                <w:sz w:val="18"/>
                <w:szCs w:val="18"/>
                <w:lang w:val="en-NZ"/>
              </w:rPr>
              <w:t>0.34</w:t>
            </w:r>
          </w:p>
        </w:tc>
        <w:tc>
          <w:tcPr>
            <w:tcW w:w="10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2E35BDE3" w14:textId="76AD612E" w:rsidR="00002918" w:rsidRPr="00A86143" w:rsidRDefault="00EC3C5A">
            <w:pPr>
              <w:spacing w:before="40" w:after="40" w:line="240" w:lineRule="atLeast"/>
              <w:contextualSpacing/>
              <w:jc w:val="center"/>
              <w:rPr>
                <w:rFonts w:cs="Arial"/>
                <w:color w:val="002469"/>
                <w:sz w:val="18"/>
                <w:szCs w:val="18"/>
                <w:lang w:val="en-NZ"/>
              </w:rPr>
            </w:pPr>
            <w:r>
              <w:rPr>
                <w:rFonts w:cs="Arial"/>
                <w:color w:val="002469"/>
                <w:sz w:val="18"/>
                <w:szCs w:val="18"/>
                <w:lang w:val="en-NZ"/>
              </w:rPr>
              <w:t>0.34</w:t>
            </w:r>
          </w:p>
        </w:tc>
      </w:tr>
      <w:tr w:rsidR="00002918" w:rsidRPr="00F852D0" w14:paraId="4611DAAE" w14:textId="77777777" w:rsidTr="00FC47D9">
        <w:tc>
          <w:tcPr>
            <w:tcW w:w="4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84C0751" w14:textId="77777777" w:rsidR="00002918" w:rsidRPr="00A86143" w:rsidRDefault="00002918">
            <w:pPr>
              <w:spacing w:before="40" w:after="40" w:line="240" w:lineRule="atLeast"/>
              <w:contextualSpacing/>
              <w:rPr>
                <w:rFonts w:cs="Arial"/>
                <w:bCs/>
                <w:color w:val="002469"/>
                <w:sz w:val="20"/>
                <w:lang w:val="en-NZ"/>
              </w:rPr>
            </w:pPr>
            <w:r w:rsidRPr="00A86143">
              <w:rPr>
                <w:rFonts w:cs="Arial"/>
                <w:bCs/>
                <w:color w:val="002469"/>
                <w:sz w:val="20"/>
                <w:lang w:val="en-NZ"/>
              </w:rPr>
              <w:t>2</w:t>
            </w:r>
          </w:p>
        </w:tc>
        <w:tc>
          <w:tcPr>
            <w:tcW w:w="31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7C1924E" w14:textId="537F0E0F" w:rsidR="00002918" w:rsidRPr="00A86143" w:rsidRDefault="001541F5">
            <w:pPr>
              <w:spacing w:before="40" w:after="40" w:line="240" w:lineRule="atLeast"/>
              <w:contextualSpacing/>
              <w:rPr>
                <w:rFonts w:cs="Arial"/>
                <w:b/>
                <w:color w:val="002469"/>
                <w:sz w:val="20"/>
                <w:lang w:val="en-NZ"/>
              </w:rPr>
            </w:pPr>
            <w:r w:rsidRPr="00A86143">
              <w:rPr>
                <w:rFonts w:cs="Arial"/>
                <w:bCs/>
                <w:color w:val="002469"/>
                <w:sz w:val="20"/>
                <w:lang w:val="en-NZ"/>
              </w:rPr>
              <w:t>Alternative options (hourly service)</w:t>
            </w:r>
          </w:p>
        </w:tc>
        <w:tc>
          <w:tcPr>
            <w:tcW w:w="1019"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816990B" w14:textId="48FB0F3A" w:rsidR="00002918" w:rsidRPr="00EC3C5A" w:rsidRDefault="00EC3C5A">
            <w:pPr>
              <w:spacing w:before="40" w:after="40" w:line="240" w:lineRule="atLeast"/>
              <w:contextualSpacing/>
              <w:jc w:val="center"/>
              <w:rPr>
                <w:rFonts w:cs="Arial"/>
                <w:color w:val="002469"/>
                <w:sz w:val="18"/>
                <w:szCs w:val="18"/>
                <w:lang w:val="en-NZ"/>
              </w:rPr>
            </w:pPr>
            <w:r w:rsidRPr="00EC3C5A">
              <w:rPr>
                <w:rFonts w:cs="Arial"/>
                <w:color w:val="002469"/>
                <w:sz w:val="18"/>
                <w:szCs w:val="18"/>
                <w:lang w:val="en-NZ"/>
              </w:rPr>
              <w:t>0.26</w:t>
            </w:r>
          </w:p>
        </w:tc>
        <w:tc>
          <w:tcPr>
            <w:tcW w:w="9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5FA2B9D" w14:textId="0A1A0FE2" w:rsidR="00002918" w:rsidRPr="00EC3C5A" w:rsidRDefault="00EC3C5A">
            <w:pPr>
              <w:spacing w:before="40" w:after="40" w:line="240" w:lineRule="atLeast"/>
              <w:contextualSpacing/>
              <w:jc w:val="center"/>
              <w:rPr>
                <w:rFonts w:cs="Arial"/>
                <w:color w:val="002469"/>
                <w:sz w:val="18"/>
                <w:szCs w:val="18"/>
                <w:lang w:val="en-NZ"/>
              </w:rPr>
            </w:pPr>
            <w:r w:rsidRPr="00EC3C5A">
              <w:rPr>
                <w:rFonts w:cs="Arial"/>
                <w:color w:val="002469"/>
                <w:sz w:val="18"/>
                <w:szCs w:val="18"/>
                <w:lang w:val="en-NZ"/>
              </w:rPr>
              <w:t>0.26</w:t>
            </w:r>
          </w:p>
        </w:tc>
        <w:tc>
          <w:tcPr>
            <w:tcW w:w="993"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2968001A" w14:textId="7050ECD4" w:rsidR="00002918" w:rsidRPr="00EC3C5A" w:rsidRDefault="00EC3C5A">
            <w:pPr>
              <w:spacing w:before="40" w:after="40" w:line="240" w:lineRule="atLeast"/>
              <w:contextualSpacing/>
              <w:jc w:val="center"/>
              <w:rPr>
                <w:rFonts w:cs="Arial"/>
                <w:color w:val="002469"/>
                <w:sz w:val="18"/>
                <w:szCs w:val="18"/>
                <w:lang w:val="en-NZ"/>
              </w:rPr>
            </w:pPr>
            <w:r w:rsidRPr="00EC3C5A">
              <w:rPr>
                <w:rFonts w:cs="Arial"/>
                <w:color w:val="002469"/>
                <w:sz w:val="18"/>
                <w:szCs w:val="18"/>
                <w:lang w:val="en-NZ"/>
              </w:rPr>
              <w:t>0.27</w:t>
            </w:r>
          </w:p>
        </w:tc>
        <w:tc>
          <w:tcPr>
            <w:tcW w:w="99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5D8A5A9" w14:textId="656F4696" w:rsidR="00002918" w:rsidRPr="00EC3C5A" w:rsidRDefault="00EC3C5A">
            <w:pPr>
              <w:spacing w:before="40" w:after="40" w:line="240" w:lineRule="atLeast"/>
              <w:contextualSpacing/>
              <w:jc w:val="center"/>
              <w:rPr>
                <w:rFonts w:cs="Arial"/>
                <w:color w:val="002469"/>
                <w:sz w:val="18"/>
                <w:szCs w:val="18"/>
                <w:lang w:val="en-NZ"/>
              </w:rPr>
            </w:pPr>
            <w:r w:rsidRPr="00EC3C5A">
              <w:rPr>
                <w:rFonts w:cs="Arial"/>
                <w:color w:val="002469"/>
                <w:sz w:val="18"/>
                <w:szCs w:val="18"/>
                <w:lang w:val="en-NZ"/>
              </w:rPr>
              <w:t>0.28</w:t>
            </w:r>
          </w:p>
        </w:tc>
        <w:tc>
          <w:tcPr>
            <w:tcW w:w="8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358116C" w14:textId="297FDBE8" w:rsidR="00002918" w:rsidRPr="00EC3C5A" w:rsidRDefault="00EC3C5A">
            <w:pPr>
              <w:spacing w:before="40" w:after="40" w:line="240" w:lineRule="atLeast"/>
              <w:contextualSpacing/>
              <w:jc w:val="center"/>
              <w:rPr>
                <w:rFonts w:cs="Arial"/>
                <w:color w:val="002469"/>
                <w:sz w:val="18"/>
                <w:szCs w:val="18"/>
                <w:lang w:val="en-NZ"/>
              </w:rPr>
            </w:pPr>
            <w:r w:rsidRPr="00EC3C5A">
              <w:rPr>
                <w:rFonts w:cs="Arial"/>
                <w:color w:val="002469"/>
                <w:sz w:val="18"/>
                <w:szCs w:val="18"/>
                <w:lang w:val="en-NZ"/>
              </w:rPr>
              <w:t>0.28</w:t>
            </w:r>
          </w:p>
        </w:tc>
        <w:tc>
          <w:tcPr>
            <w:tcW w:w="107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4A12B95" w14:textId="1B8CAE64" w:rsidR="00002918" w:rsidRPr="00EC3C5A" w:rsidRDefault="00EC3C5A">
            <w:pPr>
              <w:spacing w:before="40" w:after="40" w:line="240" w:lineRule="atLeast"/>
              <w:contextualSpacing/>
              <w:jc w:val="center"/>
              <w:rPr>
                <w:rFonts w:cs="Arial"/>
                <w:color w:val="002469"/>
                <w:sz w:val="18"/>
                <w:szCs w:val="18"/>
                <w:lang w:val="en-NZ"/>
              </w:rPr>
            </w:pPr>
            <w:r w:rsidRPr="00EC3C5A">
              <w:rPr>
                <w:rFonts w:cs="Arial"/>
                <w:color w:val="002469"/>
                <w:sz w:val="18"/>
                <w:szCs w:val="18"/>
                <w:lang w:val="en-NZ"/>
              </w:rPr>
              <w:t>0.29</w:t>
            </w:r>
          </w:p>
        </w:tc>
      </w:tr>
    </w:tbl>
    <w:p w14:paraId="0C8A71A5" w14:textId="77777777" w:rsidR="000803FD" w:rsidRDefault="000803FD" w:rsidP="000803FD">
      <w:pPr>
        <w:rPr>
          <w:lang w:val="en-NZ"/>
        </w:rPr>
      </w:pPr>
    </w:p>
    <w:p w14:paraId="54B626EA" w14:textId="761376C6" w:rsidR="00AC5E12" w:rsidRPr="002E43E6" w:rsidRDefault="000A3774" w:rsidP="000803FD">
      <w:pPr>
        <w:rPr>
          <w:lang w:val="en-NZ"/>
        </w:rPr>
      </w:pPr>
      <w:r>
        <w:rPr>
          <w:lang w:val="en-NZ"/>
        </w:rPr>
        <w:t xml:space="preserve">Cost recovery is generally higher on lower frequency services because it is anticipated that there will be more passengers on each trip. </w:t>
      </w:r>
      <w:r w:rsidR="000803FD">
        <w:rPr>
          <w:lang w:val="en-NZ"/>
        </w:rPr>
        <w:t>A l</w:t>
      </w:r>
      <w:r>
        <w:rPr>
          <w:lang w:val="en-NZ"/>
        </w:rPr>
        <w:t xml:space="preserve">ower level of service </w:t>
      </w:r>
      <w:r w:rsidR="000803FD">
        <w:rPr>
          <w:lang w:val="en-NZ"/>
        </w:rPr>
        <w:t xml:space="preserve">would also typically have reduced costs associated with operational components such as fuel and driver time. </w:t>
      </w:r>
      <w:r w:rsidR="00D064F1">
        <w:rPr>
          <w:lang w:val="en-NZ"/>
        </w:rPr>
        <w:t>P</w:t>
      </w:r>
      <w:r w:rsidR="00AC5E12">
        <w:rPr>
          <w:lang w:val="en-NZ"/>
        </w:rPr>
        <w:t xml:space="preserve">rivate share is </w:t>
      </w:r>
      <w:r w:rsidR="00D064F1">
        <w:rPr>
          <w:lang w:val="en-NZ"/>
        </w:rPr>
        <w:t xml:space="preserve">an indicative measure and whilst interesting at an individual service level, </w:t>
      </w:r>
      <w:r w:rsidR="00E237B9">
        <w:rPr>
          <w:lang w:val="en-NZ"/>
        </w:rPr>
        <w:t xml:space="preserve">care needs to be taken not to </w:t>
      </w:r>
      <w:r w:rsidR="00E237B9">
        <w:rPr>
          <w:lang w:val="en-NZ"/>
        </w:rPr>
        <w:lastRenderedPageBreak/>
        <w:t>over</w:t>
      </w:r>
      <w:r w:rsidR="004C60ED">
        <w:rPr>
          <w:lang w:val="en-NZ"/>
        </w:rPr>
        <w:t xml:space="preserve">interpret </w:t>
      </w:r>
      <w:r w:rsidR="00E237B9">
        <w:rPr>
          <w:lang w:val="en-NZ"/>
        </w:rPr>
        <w:t xml:space="preserve">it. Public transport services operate as part of a network of services and some services will have higher or lower private share due the nature or role of that service within the wider network. The value of considering private share for this </w:t>
      </w:r>
      <w:r w:rsidR="00BB0D85">
        <w:rPr>
          <w:lang w:val="en-NZ"/>
        </w:rPr>
        <w:t>analysis</w:t>
      </w:r>
      <w:r w:rsidR="00E237B9">
        <w:rPr>
          <w:lang w:val="en-NZ"/>
        </w:rPr>
        <w:t xml:space="preserve"> </w:t>
      </w:r>
      <w:r w:rsidR="00BB0D85">
        <w:rPr>
          <w:lang w:val="en-NZ"/>
        </w:rPr>
        <w:t xml:space="preserve">is to gauge </w:t>
      </w:r>
      <w:r w:rsidR="00E237B9">
        <w:rPr>
          <w:lang w:val="en-NZ"/>
        </w:rPr>
        <w:t>how the service might impact on Otago’s overall private share ratio.</w:t>
      </w:r>
    </w:p>
    <w:p w14:paraId="050F7A2A" w14:textId="25CB235F" w:rsidR="00EA515A" w:rsidRDefault="00487833" w:rsidP="00344617">
      <w:pPr>
        <w:pStyle w:val="Heading3"/>
      </w:pPr>
      <w:r>
        <w:t>Public transport infrastructure</w:t>
      </w:r>
    </w:p>
    <w:p w14:paraId="04686C6A" w14:textId="69C27806" w:rsidR="00CA6C2E" w:rsidRDefault="009F6B08" w:rsidP="00E65E95">
      <w:r>
        <w:t>Public transport i</w:t>
      </w:r>
      <w:r w:rsidR="00EA515A">
        <w:t xml:space="preserve">nfrastructure </w:t>
      </w:r>
      <w:r w:rsidR="00BB0D85">
        <w:t>is funded and delivered by the local road controlling authority</w:t>
      </w:r>
      <w:r w:rsidR="005725E6">
        <w:t xml:space="preserve"> (RCA)</w:t>
      </w:r>
      <w:r w:rsidR="00BB0D85">
        <w:t>. For the Upper Clutha service</w:t>
      </w:r>
      <w:r w:rsidR="00487833">
        <w:t xml:space="preserve"> trial </w:t>
      </w:r>
      <w:r w:rsidR="00535DF9">
        <w:t xml:space="preserve">minimal infrastructure will be required. </w:t>
      </w:r>
      <w:r w:rsidR="00697D09">
        <w:t xml:space="preserve">Bus stops will </w:t>
      </w:r>
      <w:r w:rsidR="00CA6C2E">
        <w:t>be ‘</w:t>
      </w:r>
      <w:r w:rsidR="00487833">
        <w:t>basic</w:t>
      </w:r>
      <w:r w:rsidR="00CA6C2E">
        <w:t>’ as</w:t>
      </w:r>
      <w:r w:rsidR="00AF7568">
        <w:t xml:space="preserve"> classified</w:t>
      </w:r>
      <w:r w:rsidR="00CA6C2E">
        <w:t xml:space="preserve"> in the NZTA One Network Framework</w:t>
      </w:r>
      <w:r w:rsidR="00B75C3E">
        <w:rPr>
          <w:rStyle w:val="FootnoteReference"/>
        </w:rPr>
        <w:footnoteReference w:id="23"/>
      </w:r>
      <w:r w:rsidR="00B75C3E">
        <w:t xml:space="preserve"> </w:t>
      </w:r>
      <w:r w:rsidR="00CA6C2E">
        <w:t>and</w:t>
      </w:r>
      <w:r w:rsidR="00E66AAC">
        <w:t xml:space="preserve"> shown in </w:t>
      </w:r>
      <w:r w:rsidR="00CA6C2E">
        <w:t>ORC’s RPTP.</w:t>
      </w:r>
    </w:p>
    <w:p w14:paraId="4078522F" w14:textId="5EA4A866" w:rsidR="00AF7568" w:rsidRDefault="00AF7568" w:rsidP="00AF7568">
      <w:pPr>
        <w:jc w:val="center"/>
      </w:pPr>
      <w:r w:rsidRPr="00AF7568">
        <w:rPr>
          <w:noProof/>
        </w:rPr>
        <w:drawing>
          <wp:inline distT="0" distB="0" distL="0" distR="0" wp14:anchorId="6DDD38E7" wp14:editId="5ADCECAE">
            <wp:extent cx="4076700" cy="1270000"/>
            <wp:effectExtent l="0" t="0" r="0" b="0"/>
            <wp:docPr id="151038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88895" name=""/>
                    <pic:cNvPicPr/>
                  </pic:nvPicPr>
                  <pic:blipFill>
                    <a:blip r:embed="rId57"/>
                    <a:stretch>
                      <a:fillRect/>
                    </a:stretch>
                  </pic:blipFill>
                  <pic:spPr>
                    <a:xfrm>
                      <a:off x="0" y="0"/>
                      <a:ext cx="4076700" cy="1270000"/>
                    </a:xfrm>
                    <a:prstGeom prst="rect">
                      <a:avLst/>
                    </a:prstGeom>
                  </pic:spPr>
                </pic:pic>
              </a:graphicData>
            </a:graphic>
          </wp:inline>
        </w:drawing>
      </w:r>
    </w:p>
    <w:p w14:paraId="46631E2E" w14:textId="5AEB8AAA" w:rsidR="00F1176D" w:rsidRDefault="00B233D3" w:rsidP="00E65E95">
      <w:r>
        <w:t>An allocation for a</w:t>
      </w:r>
      <w:r w:rsidR="00A20CF7">
        <w:t xml:space="preserve">dditional </w:t>
      </w:r>
      <w:r w:rsidR="005807C3">
        <w:t xml:space="preserve">bus </w:t>
      </w:r>
      <w:r>
        <w:t xml:space="preserve">infrastructure </w:t>
      </w:r>
      <w:r w:rsidR="005807C3">
        <w:t xml:space="preserve">or improvement in </w:t>
      </w:r>
      <w:r w:rsidR="00A20CF7">
        <w:t>stop facilities</w:t>
      </w:r>
      <w:r>
        <w:t xml:space="preserve"> has been proposed for year 4. </w:t>
      </w:r>
    </w:p>
    <w:p w14:paraId="357502AE" w14:textId="5FC321DB" w:rsidR="00EA515A" w:rsidRDefault="00BB0D85" w:rsidP="00E65E95">
      <w:r>
        <w:t xml:space="preserve">Queenstown Lakes District Council </w:t>
      </w:r>
      <w:r w:rsidR="00DF4042">
        <w:t xml:space="preserve">would </w:t>
      </w:r>
      <w:r w:rsidR="00F1176D">
        <w:t>apply for funding for infrastructure through their L</w:t>
      </w:r>
      <w:r w:rsidR="00EA266D">
        <w:t>TP and RLTP processes. Bus infrastructure improvements a</w:t>
      </w:r>
      <w:r w:rsidR="00340603">
        <w:t>re</w:t>
      </w:r>
      <w:r w:rsidR="00EA266D">
        <w:t xml:space="preserve"> usually </w:t>
      </w:r>
      <w:r w:rsidR="00976B0A">
        <w:t xml:space="preserve">funded </w:t>
      </w:r>
      <w:r w:rsidR="00691BF4">
        <w:t xml:space="preserve">49% </w:t>
      </w:r>
      <w:r w:rsidR="00340603">
        <w:t xml:space="preserve">with </w:t>
      </w:r>
      <w:r w:rsidR="00691BF4">
        <w:t>l</w:t>
      </w:r>
      <w:r w:rsidR="00976B0A">
        <w:t xml:space="preserve">ocal share </w:t>
      </w:r>
      <w:r w:rsidR="00691BF4">
        <w:t xml:space="preserve">and 51% </w:t>
      </w:r>
      <w:r w:rsidR="005807C3">
        <w:t>co-funding from NZTA.</w:t>
      </w:r>
      <w:r w:rsidR="00976B0A">
        <w:t xml:space="preserve"> </w:t>
      </w:r>
    </w:p>
    <w:p w14:paraId="74DEBBBB" w14:textId="0649F2EB" w:rsidR="009926EE" w:rsidRPr="009926EE" w:rsidRDefault="009926EE" w:rsidP="00455087">
      <w:pPr>
        <w:pStyle w:val="Heading3"/>
      </w:pPr>
      <w:r w:rsidRPr="009926EE">
        <w:t>Otago Central Lakes Regional Deal</w:t>
      </w:r>
    </w:p>
    <w:p w14:paraId="1FD4FA4F" w14:textId="3382FF0C" w:rsidR="009926EE" w:rsidRPr="009926EE" w:rsidRDefault="009926EE" w:rsidP="00455087">
      <w:r w:rsidRPr="009926EE">
        <w:t>The Otago Central Lakes Regional Deal may provide new pathways to implement th</w:t>
      </w:r>
      <w:r w:rsidR="00131E03">
        <w:t>is</w:t>
      </w:r>
      <w:r w:rsidRPr="009926EE">
        <w:t xml:space="preserve"> project. Regional Deals is the Government’s initiative for establishing long-term agreements between central and local government.</w:t>
      </w:r>
      <w:r>
        <w:rPr>
          <w:rStyle w:val="FootnoteReference"/>
        </w:rPr>
        <w:footnoteReference w:id="24"/>
      </w:r>
      <w:r w:rsidRPr="009926EE">
        <w:t xml:space="preserve"> The programme unlocks funding and resource opportunities to support councils to make improvements in their region</w:t>
      </w:r>
      <w:r w:rsidR="00131E03">
        <w:t>;</w:t>
      </w:r>
      <w:r w:rsidRPr="009926EE">
        <w:t xml:space="preserve"> for example</w:t>
      </w:r>
      <w:r w:rsidR="00B30B51" w:rsidRPr="009926EE">
        <w:t>,</w:t>
      </w:r>
      <w:r w:rsidRPr="009926EE">
        <w:t xml:space="preserve"> to roads, infrastructure, and the supply of quality housing.</w:t>
      </w:r>
    </w:p>
    <w:p w14:paraId="6FF2EC7E" w14:textId="423B82E7" w:rsidR="00A04F94" w:rsidRDefault="009926EE" w:rsidP="00455087">
      <w:r w:rsidRPr="009926EE">
        <w:t>CODC, ORC and QLDC are negotiating with central government to establish a long-term agreement to promote economic growth, deliver infrastructure and improve the supply of quality housing under the ‘regional deal’ framework. Referred to as the ‘Otago Central Lakes Regional Deal’, the proposed deal is comprised of five areas, or ‘packages’, that the councils have identified as needing government support.</w:t>
      </w:r>
      <w:r>
        <w:rPr>
          <w:rStyle w:val="FootnoteReference"/>
        </w:rPr>
        <w:footnoteReference w:id="25"/>
      </w:r>
      <w:r w:rsidRPr="009926EE">
        <w:t xml:space="preserve"> One package is Transform Transport, which seeks to introduce new funding tools and amend regulation to enable the transport network to support the sub-region’s rapid population and economic growth.</w:t>
      </w:r>
      <w:r w:rsidR="00A04F94">
        <w:t xml:space="preserve"> </w:t>
      </w:r>
    </w:p>
    <w:p w14:paraId="624E6753" w14:textId="78EB4D34" w:rsidR="009926EE" w:rsidRPr="00455087" w:rsidRDefault="009926EE" w:rsidP="00455087">
      <w:pPr>
        <w:rPr>
          <w:lang w:val="mi-NZ"/>
        </w:rPr>
      </w:pPr>
      <w:r w:rsidRPr="009926EE">
        <w:lastRenderedPageBreak/>
        <w:t xml:space="preserve">Further detail </w:t>
      </w:r>
      <w:r w:rsidR="00F27248">
        <w:t xml:space="preserve">on the deal and how it might impact this project </w:t>
      </w:r>
      <w:r w:rsidRPr="009926EE">
        <w:t>will be known upon the finalisation of the deal</w:t>
      </w:r>
      <w:r w:rsidR="00F27248">
        <w:t xml:space="preserve">. This is </w:t>
      </w:r>
      <w:r w:rsidRPr="009926EE">
        <w:t xml:space="preserve">expected </w:t>
      </w:r>
      <w:r w:rsidR="00F27248">
        <w:t xml:space="preserve">to be </w:t>
      </w:r>
      <w:r w:rsidRPr="009926EE">
        <w:t xml:space="preserve">by the end of 2026. </w:t>
      </w:r>
    </w:p>
    <w:p w14:paraId="6948C676" w14:textId="5D9A505C" w:rsidR="00D93B4B" w:rsidRPr="00F852D0" w:rsidRDefault="00D93B4B" w:rsidP="0085469E">
      <w:pPr>
        <w:pStyle w:val="Heading3"/>
        <w:rPr>
          <w:lang w:val="en-NZ"/>
        </w:rPr>
      </w:pPr>
      <w:r w:rsidRPr="00F852D0">
        <w:rPr>
          <w:lang w:val="en-NZ"/>
        </w:rPr>
        <w:t>Overall affordability</w:t>
      </w:r>
    </w:p>
    <w:p w14:paraId="76CCCE46" w14:textId="76596F7F" w:rsidR="00F73196" w:rsidRDefault="00451414" w:rsidP="00D90349">
      <w:pPr>
        <w:rPr>
          <w:lang w:val="en-NZ"/>
        </w:rPr>
      </w:pPr>
      <w:r>
        <w:rPr>
          <w:lang w:val="en-NZ"/>
        </w:rPr>
        <w:t>Subject to Council endorsement, t</w:t>
      </w:r>
      <w:r w:rsidR="00D93B4B" w:rsidRPr="00F852D0">
        <w:rPr>
          <w:lang w:val="en-NZ"/>
        </w:rPr>
        <w:t xml:space="preserve">he proposed </w:t>
      </w:r>
      <w:r w:rsidR="00323B12">
        <w:rPr>
          <w:lang w:val="en-NZ"/>
        </w:rPr>
        <w:t xml:space="preserve">project will </w:t>
      </w:r>
      <w:r w:rsidR="00234BEC">
        <w:rPr>
          <w:lang w:val="en-NZ"/>
        </w:rPr>
        <w:t xml:space="preserve">be included </w:t>
      </w:r>
      <w:r w:rsidR="00C738B2">
        <w:rPr>
          <w:lang w:val="en-NZ"/>
        </w:rPr>
        <w:t xml:space="preserve">in the </w:t>
      </w:r>
      <w:r w:rsidR="003D39C6">
        <w:rPr>
          <w:lang w:val="en-NZ"/>
        </w:rPr>
        <w:t xml:space="preserve">transport </w:t>
      </w:r>
      <w:r w:rsidR="00C738B2">
        <w:rPr>
          <w:lang w:val="en-NZ"/>
        </w:rPr>
        <w:t xml:space="preserve">programme for </w:t>
      </w:r>
      <w:r w:rsidR="003D39C6">
        <w:rPr>
          <w:lang w:val="en-NZ"/>
        </w:rPr>
        <w:t>consideration</w:t>
      </w:r>
      <w:r w:rsidR="00BB117A">
        <w:rPr>
          <w:lang w:val="en-NZ"/>
        </w:rPr>
        <w:t xml:space="preserve"> in ORC’s 2027-2030</w:t>
      </w:r>
      <w:r w:rsidR="00323B12">
        <w:rPr>
          <w:lang w:val="en-NZ"/>
        </w:rPr>
        <w:t xml:space="preserve"> Long-Term plan</w:t>
      </w:r>
      <w:r w:rsidR="00BB117A">
        <w:rPr>
          <w:lang w:val="en-NZ"/>
        </w:rPr>
        <w:t>. It w</w:t>
      </w:r>
      <w:r>
        <w:rPr>
          <w:lang w:val="en-NZ"/>
        </w:rPr>
        <w:t xml:space="preserve">ould </w:t>
      </w:r>
      <w:r w:rsidR="00BB117A">
        <w:rPr>
          <w:lang w:val="en-NZ"/>
        </w:rPr>
        <w:t>also be included in the Otago Regional Land Transport Plan 2027-2030</w:t>
      </w:r>
      <w:r w:rsidR="00DA641C">
        <w:rPr>
          <w:lang w:val="en-NZ"/>
        </w:rPr>
        <w:t xml:space="preserve"> and bid for co-funding through the NLTP. </w:t>
      </w:r>
      <w:r w:rsidR="00417675">
        <w:rPr>
          <w:lang w:val="en-NZ"/>
        </w:rPr>
        <w:t xml:space="preserve">The project is considered to offer good value for money, but the decision of affordability </w:t>
      </w:r>
      <w:r w:rsidR="00C4407B">
        <w:rPr>
          <w:lang w:val="en-NZ"/>
        </w:rPr>
        <w:t xml:space="preserve">will be made through the LTP </w:t>
      </w:r>
      <w:r w:rsidR="00C14A9B">
        <w:rPr>
          <w:lang w:val="en-NZ"/>
        </w:rPr>
        <w:t xml:space="preserve">and RLTP </w:t>
      </w:r>
      <w:r w:rsidR="00C4407B">
        <w:rPr>
          <w:lang w:val="en-NZ"/>
        </w:rPr>
        <w:t>process, including consultation with the public.</w:t>
      </w:r>
      <w:r w:rsidR="00323B12">
        <w:rPr>
          <w:lang w:val="en-NZ"/>
        </w:rPr>
        <w:t xml:space="preserve"> </w:t>
      </w:r>
    </w:p>
    <w:p w14:paraId="2A125D39" w14:textId="77777777" w:rsidR="00E9602B" w:rsidRDefault="00844C42" w:rsidP="00B74216">
      <w:pPr>
        <w:pStyle w:val="Heading1"/>
        <w:rPr>
          <w:rFonts w:ascii="Source Sans Pro" w:hAnsi="Source Sans Pro"/>
          <w:lang w:val="en-NZ"/>
        </w:rPr>
      </w:pPr>
      <w:bookmarkStart w:id="180" w:name="_Management_Case_&lt;link"/>
      <w:bookmarkStart w:id="181" w:name="_Toc235176132"/>
      <w:bookmarkStart w:id="182" w:name="_Toc381007696"/>
      <w:bookmarkEnd w:id="180"/>
      <w:r w:rsidRPr="00F852D0">
        <w:rPr>
          <w:rFonts w:ascii="Source Sans Pro" w:hAnsi="Source Sans Pro"/>
          <w:lang w:val="en-NZ"/>
        </w:rPr>
        <w:lastRenderedPageBreak/>
        <w:t>Management Case</w:t>
      </w:r>
      <w:bookmarkEnd w:id="181"/>
    </w:p>
    <w:p w14:paraId="08671779" w14:textId="029CA105" w:rsidR="00693E3E" w:rsidRDefault="00693E3E" w:rsidP="002144D2">
      <w:pPr>
        <w:rPr>
          <w:lang w:val="en-NZ"/>
        </w:rPr>
      </w:pPr>
      <w:r w:rsidRPr="00F852D0">
        <w:rPr>
          <w:lang w:val="en-NZ"/>
        </w:rPr>
        <w:t xml:space="preserve">The Management Case </w:t>
      </w:r>
      <w:r w:rsidR="006226BA">
        <w:rPr>
          <w:lang w:val="en-NZ"/>
        </w:rPr>
        <w:t>demonstrates that</w:t>
      </w:r>
      <w:r w:rsidRPr="00F852D0">
        <w:rPr>
          <w:lang w:val="en-NZ"/>
        </w:rPr>
        <w:t xml:space="preserve"> the </w:t>
      </w:r>
      <w:r>
        <w:rPr>
          <w:lang w:val="en-NZ"/>
        </w:rPr>
        <w:t>delivery of the preferred service option</w:t>
      </w:r>
      <w:r w:rsidRPr="00F852D0">
        <w:rPr>
          <w:lang w:val="en-NZ"/>
        </w:rPr>
        <w:t xml:space="preserve"> is achievable and details the arrangements needed to ensure successful delivery</w:t>
      </w:r>
      <w:r w:rsidR="00ED3C4E">
        <w:rPr>
          <w:lang w:val="en-NZ"/>
        </w:rPr>
        <w:t xml:space="preserve"> of the outcomes sought from the investment</w:t>
      </w:r>
      <w:r w:rsidR="00EE2C3F">
        <w:rPr>
          <w:lang w:val="en-NZ"/>
        </w:rPr>
        <w:t>.</w:t>
      </w:r>
    </w:p>
    <w:p w14:paraId="0BD8F072" w14:textId="3B93542D" w:rsidR="00570C80" w:rsidRPr="007B2A2B" w:rsidRDefault="00570C80" w:rsidP="00570C80">
      <w:pPr>
        <w:shd w:val="clear" w:color="auto" w:fill="E7EEFF"/>
        <w:spacing w:before="240"/>
        <w:jc w:val="center"/>
        <w:rPr>
          <w:rFonts w:cs="Calibri"/>
          <w:i/>
          <w:color w:val="002060"/>
          <w:highlight w:val="yellow"/>
          <w:lang w:val="en-NZ"/>
        </w:rPr>
      </w:pPr>
      <w:r w:rsidRPr="007B2A2B">
        <w:rPr>
          <w:rFonts w:cs="Calibri"/>
          <w:i/>
          <w:color w:val="002060"/>
          <w:lang w:val="en-NZ"/>
        </w:rPr>
        <w:t xml:space="preserve">The </w:t>
      </w:r>
      <w:r>
        <w:rPr>
          <w:rFonts w:cs="Calibri"/>
          <w:i/>
          <w:color w:val="002060"/>
          <w:lang w:val="en-NZ"/>
        </w:rPr>
        <w:t>proposed preferred option</w:t>
      </w:r>
      <w:r w:rsidR="00821563">
        <w:rPr>
          <w:rFonts w:cs="Calibri"/>
          <w:i/>
          <w:color w:val="002060"/>
          <w:lang w:val="en-NZ"/>
        </w:rPr>
        <w:t xml:space="preserve"> will initially be implemented as a trial service following approved funding pathways being established. </w:t>
      </w:r>
      <w:r w:rsidR="0052373D">
        <w:rPr>
          <w:rFonts w:cs="Calibri"/>
          <w:i/>
          <w:color w:val="002060"/>
          <w:lang w:val="en-NZ"/>
        </w:rPr>
        <w:t xml:space="preserve">The trial period </w:t>
      </w:r>
      <w:r w:rsidR="003820EA">
        <w:rPr>
          <w:rFonts w:cs="Calibri"/>
          <w:i/>
          <w:color w:val="002060"/>
          <w:lang w:val="en-NZ"/>
        </w:rPr>
        <w:t>is</w:t>
      </w:r>
      <w:r>
        <w:rPr>
          <w:rFonts w:cs="Calibri"/>
          <w:i/>
          <w:color w:val="002060"/>
          <w:lang w:val="en-NZ"/>
        </w:rPr>
        <w:t xml:space="preserve"> estimated to </w:t>
      </w:r>
      <w:r w:rsidR="003820EA">
        <w:rPr>
          <w:rFonts w:cs="Calibri"/>
          <w:i/>
          <w:color w:val="002060"/>
          <w:lang w:val="en-NZ"/>
        </w:rPr>
        <w:t>be one to three years</w:t>
      </w:r>
      <w:r w:rsidR="009D0750">
        <w:rPr>
          <w:rFonts w:cs="Calibri"/>
          <w:i/>
          <w:color w:val="002060"/>
          <w:lang w:val="en-NZ"/>
        </w:rPr>
        <w:t xml:space="preserve"> </w:t>
      </w:r>
      <w:r w:rsidR="004E7748">
        <w:rPr>
          <w:rFonts w:cs="Calibri"/>
          <w:i/>
          <w:color w:val="002060"/>
          <w:lang w:val="en-NZ"/>
        </w:rPr>
        <w:t xml:space="preserve">with an estimated commencement date of </w:t>
      </w:r>
      <w:r w:rsidR="002025A9">
        <w:rPr>
          <w:rFonts w:cs="Calibri"/>
          <w:i/>
          <w:color w:val="002060"/>
          <w:lang w:val="en-NZ"/>
        </w:rPr>
        <w:t>late 2027</w:t>
      </w:r>
      <w:r w:rsidR="00B441BC">
        <w:rPr>
          <w:rFonts w:cs="Calibri"/>
          <w:i/>
          <w:color w:val="002060"/>
          <w:lang w:val="en-NZ"/>
        </w:rPr>
        <w:t xml:space="preserve">. Initially implemented </w:t>
      </w:r>
      <w:r w:rsidR="004E7748">
        <w:rPr>
          <w:rFonts w:cs="Calibri"/>
          <w:i/>
          <w:color w:val="002060"/>
          <w:lang w:val="en-NZ"/>
        </w:rPr>
        <w:t xml:space="preserve">using </w:t>
      </w:r>
      <w:r w:rsidR="009D0750">
        <w:rPr>
          <w:rFonts w:cs="Calibri"/>
          <w:i/>
          <w:color w:val="002060"/>
          <w:lang w:val="en-NZ"/>
        </w:rPr>
        <w:t>existing fleet</w:t>
      </w:r>
      <w:r w:rsidR="00B441BC">
        <w:rPr>
          <w:rFonts w:cs="Calibri"/>
          <w:i/>
          <w:color w:val="002060"/>
          <w:lang w:val="en-NZ"/>
        </w:rPr>
        <w:t>, service</w:t>
      </w:r>
      <w:r w:rsidR="003A0551">
        <w:rPr>
          <w:rFonts w:cs="Calibri"/>
          <w:i/>
          <w:color w:val="002060"/>
          <w:lang w:val="en-NZ"/>
        </w:rPr>
        <w:t xml:space="preserve"> and fleet improvements</w:t>
      </w:r>
      <w:r w:rsidR="00DD68CE">
        <w:rPr>
          <w:rFonts w:cs="Calibri"/>
          <w:i/>
          <w:color w:val="002060"/>
          <w:lang w:val="en-NZ"/>
        </w:rPr>
        <w:t xml:space="preserve"> will be</w:t>
      </w:r>
      <w:r w:rsidR="001B6303">
        <w:rPr>
          <w:rFonts w:cs="Calibri"/>
          <w:i/>
          <w:color w:val="002060"/>
          <w:lang w:val="en-NZ"/>
        </w:rPr>
        <w:t xml:space="preserve"> planned on</w:t>
      </w:r>
      <w:r w:rsidR="00DD68CE">
        <w:rPr>
          <w:rFonts w:cs="Calibri"/>
          <w:i/>
          <w:color w:val="002060"/>
          <w:lang w:val="en-NZ"/>
        </w:rPr>
        <w:t xml:space="preserve"> approval of longer-term fundin</w:t>
      </w:r>
      <w:r w:rsidR="001B6303">
        <w:rPr>
          <w:rFonts w:cs="Calibri"/>
          <w:i/>
          <w:color w:val="002060"/>
          <w:lang w:val="en-NZ"/>
        </w:rPr>
        <w:t>g</w:t>
      </w:r>
      <w:r>
        <w:rPr>
          <w:rFonts w:cs="Calibri"/>
          <w:i/>
          <w:color w:val="002060"/>
          <w:lang w:val="en-NZ"/>
        </w:rPr>
        <w:t>.</w:t>
      </w:r>
    </w:p>
    <w:p w14:paraId="1C8CEF4D" w14:textId="3892A98D" w:rsidR="00570C80" w:rsidRDefault="00570C80" w:rsidP="00570C80">
      <w:pPr>
        <w:rPr>
          <w:lang w:val="en-NZ"/>
        </w:rPr>
      </w:pPr>
      <w:r>
        <w:rPr>
          <w:lang w:val="en-NZ"/>
        </w:rPr>
        <w:t xml:space="preserve">The purpose of this </w:t>
      </w:r>
      <w:r w:rsidR="00EF5C4A">
        <w:rPr>
          <w:lang w:val="en-NZ"/>
        </w:rPr>
        <w:t>Management</w:t>
      </w:r>
      <w:r>
        <w:rPr>
          <w:lang w:val="en-NZ"/>
        </w:rPr>
        <w:t xml:space="preserve"> Case is to:</w:t>
      </w:r>
    </w:p>
    <w:p w14:paraId="65C5250D" w14:textId="612F93E9" w:rsidR="00570C80" w:rsidRDefault="00570C80" w:rsidP="00570C80">
      <w:pPr>
        <w:pStyle w:val="ListParagraph"/>
        <w:numPr>
          <w:ilvl w:val="0"/>
          <w:numId w:val="46"/>
        </w:numPr>
      </w:pPr>
      <w:r>
        <w:t xml:space="preserve">Outline </w:t>
      </w:r>
      <w:r w:rsidR="00F11648">
        <w:t>management</w:t>
      </w:r>
      <w:r w:rsidR="00B94E84">
        <w:t xml:space="preserve"> and governance</w:t>
      </w:r>
      <w:r w:rsidR="00F11648">
        <w:t xml:space="preserve"> </w:t>
      </w:r>
      <w:r w:rsidR="00124694">
        <w:t>arrangements</w:t>
      </w:r>
    </w:p>
    <w:p w14:paraId="6E8CC2C5" w14:textId="0E1E615D" w:rsidR="00B71E2B" w:rsidRDefault="00D10B35" w:rsidP="00B71E2B">
      <w:pPr>
        <w:pStyle w:val="ListParagraph"/>
        <w:numPr>
          <w:ilvl w:val="0"/>
          <w:numId w:val="53"/>
        </w:numPr>
        <w:spacing w:line="260" w:lineRule="atLeast"/>
      </w:pPr>
      <w:r>
        <w:t xml:space="preserve">Discuss </w:t>
      </w:r>
      <w:r w:rsidR="00140FC5">
        <w:t xml:space="preserve">project risks and </w:t>
      </w:r>
      <w:r w:rsidR="00B71E2B">
        <w:t>risk management planning</w:t>
      </w:r>
    </w:p>
    <w:p w14:paraId="7F414FAA" w14:textId="72283CE0" w:rsidR="0005630A" w:rsidRPr="00B76593" w:rsidRDefault="00570C80" w:rsidP="00B71E2B">
      <w:pPr>
        <w:pStyle w:val="ListParagraph"/>
        <w:numPr>
          <w:ilvl w:val="0"/>
          <w:numId w:val="53"/>
        </w:numPr>
        <w:spacing w:line="260" w:lineRule="atLeast"/>
      </w:pPr>
      <w:r>
        <w:t>Demonstrate</w:t>
      </w:r>
      <w:r w:rsidR="00B71E2B">
        <w:t xml:space="preserve"> b</w:t>
      </w:r>
      <w:r w:rsidR="001744DF">
        <w:t>enefit management planning</w:t>
      </w:r>
      <w:r w:rsidR="00B71E2B">
        <w:t xml:space="preserve"> and project evaluation</w:t>
      </w:r>
    </w:p>
    <w:p w14:paraId="21E8C364" w14:textId="42E676A6" w:rsidR="00F73196" w:rsidRPr="00F852D0" w:rsidRDefault="006D7F67" w:rsidP="0085469E">
      <w:pPr>
        <w:pStyle w:val="Heading2"/>
        <w:rPr>
          <w:lang w:val="en-NZ"/>
        </w:rPr>
      </w:pPr>
      <w:bookmarkStart w:id="183" w:name="_Toc235176133"/>
      <w:bookmarkEnd w:id="182"/>
      <w:r>
        <w:rPr>
          <w:lang w:val="en-NZ"/>
        </w:rPr>
        <w:t>Management strategy</w:t>
      </w:r>
      <w:bookmarkEnd w:id="183"/>
    </w:p>
    <w:p w14:paraId="4733C780" w14:textId="1C6F8EF7" w:rsidR="00E35EB1" w:rsidRDefault="00DB1001" w:rsidP="00DB1001">
      <w:bookmarkStart w:id="184" w:name="_Hlk53062553"/>
      <w:r>
        <w:t>T</w:t>
      </w:r>
      <w:r w:rsidR="00E35EB1">
        <w:t xml:space="preserve">he services and related infrastructure </w:t>
      </w:r>
      <w:r w:rsidR="003F48D0">
        <w:t xml:space="preserve">for this project </w:t>
      </w:r>
      <w:r w:rsidR="00E35EB1">
        <w:t>are expected to be delivered as a long-term (</w:t>
      </w:r>
      <w:r w:rsidR="00236EFF">
        <w:t>9</w:t>
      </w:r>
      <w:r w:rsidR="00E35EB1">
        <w:t xml:space="preserve">-year) </w:t>
      </w:r>
      <w:r w:rsidR="007D3D58">
        <w:t>project</w:t>
      </w:r>
      <w:r w:rsidR="00282705">
        <w:t xml:space="preserve">, </w:t>
      </w:r>
      <w:r w:rsidR="00B476E2">
        <w:t xml:space="preserve">commencing </w:t>
      </w:r>
      <w:r w:rsidR="001D0D6D">
        <w:t>initially as a trial</w:t>
      </w:r>
      <w:r w:rsidR="0016246C">
        <w:t xml:space="preserve">, but </w:t>
      </w:r>
      <w:r w:rsidR="00DA0E88">
        <w:t>with the vision for the services to be incorp</w:t>
      </w:r>
      <w:r w:rsidR="0016246C">
        <w:t>or</w:t>
      </w:r>
      <w:r w:rsidR="00DA0E88">
        <w:t>ated into ORC’s public transport services continuous programme.</w:t>
      </w:r>
      <w:r w:rsidR="003F48D0">
        <w:t xml:space="preserve"> </w:t>
      </w:r>
      <w:r w:rsidR="00AC66C2">
        <w:t xml:space="preserve">This project will be managed and the service </w:t>
      </w:r>
      <w:r w:rsidR="00282705">
        <w:t xml:space="preserve">developed and implemented incrementally </w:t>
      </w:r>
      <w:r w:rsidR="00E20DA7">
        <w:t xml:space="preserve">to </w:t>
      </w:r>
      <w:r w:rsidR="00C35580">
        <w:t xml:space="preserve">navigate </w:t>
      </w:r>
      <w:r w:rsidR="00E20DA7">
        <w:t>uncertainties, constraints and dependencies</w:t>
      </w:r>
    </w:p>
    <w:p w14:paraId="0E494220" w14:textId="7C809A13" w:rsidR="0097394E" w:rsidRDefault="00C860C3" w:rsidP="000A3421">
      <w:r>
        <w:t xml:space="preserve">The Upper Clutha service has some </w:t>
      </w:r>
      <w:r w:rsidR="0097394E">
        <w:t>complexit</w:t>
      </w:r>
      <w:r w:rsidR="00990EE5">
        <w:t xml:space="preserve">ies </w:t>
      </w:r>
      <w:r w:rsidR="00F74FF6">
        <w:t>that arise from t</w:t>
      </w:r>
      <w:r w:rsidR="0097394E">
        <w:t>he following factors:</w:t>
      </w:r>
    </w:p>
    <w:p w14:paraId="7C2809E1" w14:textId="1D9833AC" w:rsidR="007D3D58" w:rsidRDefault="003854C0" w:rsidP="000A3421">
      <w:pPr>
        <w:pStyle w:val="ListParagraph"/>
        <w:numPr>
          <w:ilvl w:val="0"/>
          <w:numId w:val="14"/>
        </w:numPr>
      </w:pPr>
      <w:r>
        <w:t xml:space="preserve">The diversity of project components involved </w:t>
      </w:r>
      <w:r w:rsidR="00702099">
        <w:t>in implemented</w:t>
      </w:r>
      <w:r w:rsidR="00DE0BB1">
        <w:t xml:space="preserve"> </w:t>
      </w:r>
      <w:r w:rsidR="0029429B">
        <w:t xml:space="preserve">contracted </w:t>
      </w:r>
      <w:r w:rsidR="00DE0BB1">
        <w:t xml:space="preserve">public transport </w:t>
      </w:r>
      <w:r w:rsidR="0029429B">
        <w:t xml:space="preserve">services </w:t>
      </w:r>
      <w:r w:rsidR="00064927">
        <w:t>in</w:t>
      </w:r>
      <w:r w:rsidR="0075036A">
        <w:t xml:space="preserve"> a new geography</w:t>
      </w:r>
    </w:p>
    <w:p w14:paraId="5A77C778" w14:textId="77777777" w:rsidR="00D807DA" w:rsidRDefault="00AE6B38" w:rsidP="000A3421">
      <w:pPr>
        <w:pStyle w:val="ListParagraph"/>
        <w:numPr>
          <w:ilvl w:val="0"/>
          <w:numId w:val="14"/>
        </w:numPr>
      </w:pPr>
      <w:r>
        <w:t xml:space="preserve">Interrelationship </w:t>
      </w:r>
      <w:r w:rsidR="00DE38BF">
        <w:t xml:space="preserve">and alignment of funding approvals and </w:t>
      </w:r>
      <w:r w:rsidR="00D807DA">
        <w:t xml:space="preserve">processes across </w:t>
      </w:r>
      <w:r w:rsidR="00CB3571">
        <w:t xml:space="preserve">multiple </w:t>
      </w:r>
      <w:r w:rsidR="00D807DA">
        <w:t>agencies</w:t>
      </w:r>
    </w:p>
    <w:p w14:paraId="1BD8E22F" w14:textId="27797248" w:rsidR="003854C0" w:rsidRDefault="00D807DA" w:rsidP="000A3421">
      <w:pPr>
        <w:pStyle w:val="ListParagraph"/>
        <w:numPr>
          <w:ilvl w:val="0"/>
          <w:numId w:val="14"/>
        </w:numPr>
      </w:pPr>
      <w:r>
        <w:t xml:space="preserve">Collaboration between </w:t>
      </w:r>
      <w:r w:rsidR="00CB3571">
        <w:t xml:space="preserve">road controlling authorities </w:t>
      </w:r>
      <w:r w:rsidR="002F4D24">
        <w:t>across</w:t>
      </w:r>
      <w:r w:rsidR="00CB3571">
        <w:t xml:space="preserve"> the </w:t>
      </w:r>
      <w:r w:rsidR="00EA4E63">
        <w:t xml:space="preserve">local and state highway network </w:t>
      </w:r>
    </w:p>
    <w:p w14:paraId="051DE742" w14:textId="72A61779" w:rsidR="00EF7205" w:rsidRPr="00E35EB1" w:rsidRDefault="00C85DE1" w:rsidP="000A3421">
      <w:pPr>
        <w:pStyle w:val="ListParagraph"/>
        <w:numPr>
          <w:ilvl w:val="0"/>
          <w:numId w:val="14"/>
        </w:numPr>
      </w:pPr>
      <w:r>
        <w:t xml:space="preserve">High community expectations following </w:t>
      </w:r>
      <w:r w:rsidR="001C5B52">
        <w:t>previous studies, trials and targeted rates</w:t>
      </w:r>
      <w:r w:rsidR="00A417D2">
        <w:t xml:space="preserve"> </w:t>
      </w:r>
    </w:p>
    <w:p w14:paraId="76F8F4F2" w14:textId="1CB9F159" w:rsidR="00AC3691" w:rsidRPr="0043226F" w:rsidRDefault="00B169E2" w:rsidP="00C26A4D">
      <w:pPr>
        <w:rPr>
          <w:lang w:val="en-NZ"/>
        </w:rPr>
      </w:pPr>
      <w:r>
        <w:rPr>
          <w:lang w:val="en-NZ"/>
        </w:rPr>
        <w:t>T</w:t>
      </w:r>
      <w:r w:rsidR="00AC3691">
        <w:rPr>
          <w:lang w:val="en-NZ"/>
        </w:rPr>
        <w:t>he design and planning of the service</w:t>
      </w:r>
      <w:r w:rsidR="00F6126F">
        <w:rPr>
          <w:lang w:val="en-NZ"/>
        </w:rPr>
        <w:t xml:space="preserve"> will be directed by </w:t>
      </w:r>
      <w:r w:rsidR="006244A3">
        <w:rPr>
          <w:lang w:val="en-NZ"/>
        </w:rPr>
        <w:t xml:space="preserve">the </w:t>
      </w:r>
      <w:r w:rsidR="00113870">
        <w:rPr>
          <w:lang w:val="en-NZ"/>
        </w:rPr>
        <w:t>legislation and policies described in the Strategic Alignment sect</w:t>
      </w:r>
      <w:r w:rsidR="00FB73B4">
        <w:rPr>
          <w:lang w:val="en-NZ"/>
        </w:rPr>
        <w:t>ion of the Strategic Case, with particular focus on the</w:t>
      </w:r>
      <w:r w:rsidR="006244A3">
        <w:rPr>
          <w:lang w:val="en-NZ"/>
        </w:rPr>
        <w:t xml:space="preserve"> </w:t>
      </w:r>
      <w:r w:rsidRPr="00B169E2">
        <w:rPr>
          <w:lang w:val="en-NZ"/>
        </w:rPr>
        <w:t>RPTP service design policie</w:t>
      </w:r>
      <w:r w:rsidR="002E280E">
        <w:rPr>
          <w:lang w:val="en-NZ"/>
        </w:rPr>
        <w:t>s. T</w:t>
      </w:r>
      <w:r>
        <w:rPr>
          <w:lang w:val="en-NZ"/>
        </w:rPr>
        <w:t>he</w:t>
      </w:r>
      <w:r w:rsidRPr="00B169E2">
        <w:rPr>
          <w:lang w:val="en-NZ"/>
        </w:rPr>
        <w:t xml:space="preserve"> </w:t>
      </w:r>
      <w:r>
        <w:rPr>
          <w:lang w:val="en-NZ"/>
        </w:rPr>
        <w:t xml:space="preserve">findings from the </w:t>
      </w:r>
      <w:r w:rsidR="000A4472">
        <w:rPr>
          <w:lang w:val="en-NZ"/>
        </w:rPr>
        <w:t xml:space="preserve">market sounding </w:t>
      </w:r>
      <w:r w:rsidR="00C915A1">
        <w:rPr>
          <w:lang w:val="en-NZ"/>
        </w:rPr>
        <w:t xml:space="preserve">discussed in the commercial case and </w:t>
      </w:r>
      <w:r>
        <w:rPr>
          <w:lang w:val="en-NZ"/>
        </w:rPr>
        <w:t>previous studies discussed in the Strategic Case</w:t>
      </w:r>
      <w:r w:rsidR="002E280E">
        <w:rPr>
          <w:lang w:val="en-NZ"/>
        </w:rPr>
        <w:t xml:space="preserve"> will also inform </w:t>
      </w:r>
      <w:r w:rsidR="00A8227D">
        <w:rPr>
          <w:lang w:val="en-NZ"/>
        </w:rPr>
        <w:t>the design and planning</w:t>
      </w:r>
      <w:r>
        <w:rPr>
          <w:lang w:val="en-NZ"/>
        </w:rPr>
        <w:t>.</w:t>
      </w:r>
      <w:r w:rsidR="00EF7205">
        <w:rPr>
          <w:lang w:val="en-NZ"/>
        </w:rPr>
        <w:t xml:space="preserve"> </w:t>
      </w:r>
    </w:p>
    <w:p w14:paraId="13BBD162" w14:textId="41E4BAA5" w:rsidR="00222822" w:rsidRPr="00F852D0" w:rsidRDefault="008B7A63" w:rsidP="0085469E">
      <w:pPr>
        <w:pStyle w:val="Heading3"/>
        <w:rPr>
          <w:lang w:val="en-NZ"/>
        </w:rPr>
      </w:pPr>
      <w:bookmarkStart w:id="185" w:name="_Project_management_arrangements"/>
      <w:bookmarkStart w:id="186" w:name="_Hlk53062613"/>
      <w:bookmarkEnd w:id="184"/>
      <w:bookmarkEnd w:id="185"/>
      <w:r>
        <w:rPr>
          <w:lang w:val="en-NZ"/>
        </w:rPr>
        <w:t xml:space="preserve">Project </w:t>
      </w:r>
      <w:r w:rsidR="0071416B">
        <w:rPr>
          <w:lang w:val="en-NZ"/>
        </w:rPr>
        <w:t>m</w:t>
      </w:r>
      <w:r>
        <w:rPr>
          <w:lang w:val="en-NZ"/>
        </w:rPr>
        <w:t>anagement arrangements</w:t>
      </w:r>
    </w:p>
    <w:p w14:paraId="3E9A311B" w14:textId="3057026D" w:rsidR="00165BDA" w:rsidRDefault="00755FC0" w:rsidP="00F736F5">
      <w:pPr>
        <w:rPr>
          <w:lang w:val="en-NZ"/>
        </w:rPr>
      </w:pPr>
      <w:r>
        <w:rPr>
          <w:lang w:val="en-NZ"/>
        </w:rPr>
        <w:t xml:space="preserve">ORC </w:t>
      </w:r>
      <w:r w:rsidR="00BF0923">
        <w:rPr>
          <w:lang w:val="en-NZ"/>
        </w:rPr>
        <w:t xml:space="preserve">resources will be used </w:t>
      </w:r>
      <w:r w:rsidR="00F736F5">
        <w:rPr>
          <w:lang w:val="en-NZ"/>
        </w:rPr>
        <w:t>wherever</w:t>
      </w:r>
      <w:r w:rsidR="00BF0923">
        <w:rPr>
          <w:lang w:val="en-NZ"/>
        </w:rPr>
        <w:t xml:space="preserve"> possible. ORC’s </w:t>
      </w:r>
      <w:r>
        <w:rPr>
          <w:lang w:val="en-NZ"/>
        </w:rPr>
        <w:t xml:space="preserve">Transport </w:t>
      </w:r>
      <w:r w:rsidR="00BF0923">
        <w:rPr>
          <w:lang w:val="en-NZ"/>
        </w:rPr>
        <w:t xml:space="preserve">team </w:t>
      </w:r>
      <w:r>
        <w:rPr>
          <w:lang w:val="en-NZ"/>
        </w:rPr>
        <w:t xml:space="preserve">will </w:t>
      </w:r>
      <w:r w:rsidR="001E18ED">
        <w:rPr>
          <w:lang w:val="en-NZ"/>
        </w:rPr>
        <w:t>own and manage the project d</w:t>
      </w:r>
      <w:r w:rsidR="007E4778">
        <w:rPr>
          <w:lang w:val="en-NZ"/>
        </w:rPr>
        <w:t xml:space="preserve">elivery </w:t>
      </w:r>
      <w:r w:rsidR="00EB6E42">
        <w:rPr>
          <w:lang w:val="en-NZ"/>
        </w:rPr>
        <w:t xml:space="preserve">including </w:t>
      </w:r>
      <w:r w:rsidR="00D14B79">
        <w:rPr>
          <w:lang w:val="en-NZ"/>
        </w:rPr>
        <w:t xml:space="preserve">the </w:t>
      </w:r>
      <w:r w:rsidR="00EB6E42">
        <w:rPr>
          <w:lang w:val="en-NZ"/>
        </w:rPr>
        <w:t>design, planning</w:t>
      </w:r>
      <w:r w:rsidR="00022194">
        <w:rPr>
          <w:lang w:val="en-NZ"/>
        </w:rPr>
        <w:t>, procurement</w:t>
      </w:r>
      <w:r w:rsidR="009973FA">
        <w:rPr>
          <w:lang w:val="en-NZ"/>
        </w:rPr>
        <w:t xml:space="preserve"> and </w:t>
      </w:r>
      <w:r w:rsidR="00BE04BA">
        <w:rPr>
          <w:lang w:val="en-NZ"/>
        </w:rPr>
        <w:t>management of the service</w:t>
      </w:r>
      <w:r w:rsidR="00EB6E42">
        <w:rPr>
          <w:lang w:val="en-NZ"/>
        </w:rPr>
        <w:t xml:space="preserve">, </w:t>
      </w:r>
      <w:r w:rsidR="00BE04BA">
        <w:rPr>
          <w:lang w:val="en-NZ"/>
        </w:rPr>
        <w:t xml:space="preserve">collaborating with </w:t>
      </w:r>
      <w:r w:rsidR="004C4D68">
        <w:rPr>
          <w:lang w:val="en-NZ"/>
        </w:rPr>
        <w:t>key partners</w:t>
      </w:r>
      <w:r w:rsidR="003F1D7A">
        <w:rPr>
          <w:lang w:val="en-NZ"/>
        </w:rPr>
        <w:t>,</w:t>
      </w:r>
      <w:r w:rsidR="00E9746B">
        <w:rPr>
          <w:lang w:val="en-NZ"/>
        </w:rPr>
        <w:t xml:space="preserve"> such as QLDC</w:t>
      </w:r>
      <w:r w:rsidR="00165BDA">
        <w:rPr>
          <w:lang w:val="en-NZ"/>
        </w:rPr>
        <w:t xml:space="preserve">, </w:t>
      </w:r>
      <w:r w:rsidR="00E9746B">
        <w:rPr>
          <w:lang w:val="en-NZ"/>
        </w:rPr>
        <w:t>NZTA,</w:t>
      </w:r>
      <w:r w:rsidR="004C4D68">
        <w:rPr>
          <w:lang w:val="en-NZ"/>
        </w:rPr>
        <w:t xml:space="preserve"> a</w:t>
      </w:r>
      <w:r w:rsidR="00165BDA">
        <w:rPr>
          <w:lang w:val="en-NZ"/>
        </w:rPr>
        <w:t xml:space="preserve">nd the service operator, as well as </w:t>
      </w:r>
      <w:r w:rsidR="004C4D68">
        <w:rPr>
          <w:lang w:val="en-NZ"/>
        </w:rPr>
        <w:t>stakeholders where relevant.</w:t>
      </w:r>
      <w:r w:rsidR="007D2A9B">
        <w:rPr>
          <w:lang w:val="en-NZ"/>
        </w:rPr>
        <w:t xml:space="preserve"> </w:t>
      </w:r>
    </w:p>
    <w:p w14:paraId="7AAF0397" w14:textId="6BFDF441" w:rsidR="00D15993" w:rsidRDefault="00165BDA" w:rsidP="004B0DD6">
      <w:r w:rsidRPr="00A13EF5">
        <w:t xml:space="preserve">ORC </w:t>
      </w:r>
      <w:r w:rsidR="000E5E2C">
        <w:t xml:space="preserve">has </w:t>
      </w:r>
      <w:r w:rsidRPr="00A13EF5">
        <w:t>demonstrate</w:t>
      </w:r>
      <w:r w:rsidR="000E5E2C">
        <w:t>d</w:t>
      </w:r>
      <w:r w:rsidRPr="00A13EF5">
        <w:t xml:space="preserve"> its ability to plan and deliver high performing public transport services across multiple networks through the 26 routes it </w:t>
      </w:r>
      <w:r w:rsidR="00E00A74">
        <w:t xml:space="preserve">currently </w:t>
      </w:r>
      <w:r w:rsidRPr="00A13EF5">
        <w:t>manages in Dunedin and Queenstown</w:t>
      </w:r>
      <w:r>
        <w:t xml:space="preserve">. </w:t>
      </w:r>
      <w:r w:rsidR="008740EB">
        <w:t>Multiple</w:t>
      </w:r>
      <w:r w:rsidR="00EC1B84">
        <w:t xml:space="preserve"> ORC teams will </w:t>
      </w:r>
      <w:r w:rsidR="009236C3">
        <w:t xml:space="preserve">be </w:t>
      </w:r>
      <w:r w:rsidR="00EC1B84">
        <w:t xml:space="preserve">involved in the </w:t>
      </w:r>
      <w:r w:rsidR="009236C3">
        <w:t>implementation of the service</w:t>
      </w:r>
      <w:r w:rsidR="008740EB">
        <w:t>.</w:t>
      </w:r>
    </w:p>
    <w:p w14:paraId="09168212" w14:textId="14BEC8DE" w:rsidR="009236C3" w:rsidRDefault="00C31DA9" w:rsidP="00E00A74">
      <w:r>
        <w:lastRenderedPageBreak/>
        <w:t>The</w:t>
      </w:r>
      <w:r w:rsidR="00D868D0">
        <w:t xml:space="preserve"> Transport Planning team </w:t>
      </w:r>
      <w:r w:rsidR="009836C7">
        <w:t xml:space="preserve">will lead the management of the service design and funding processes, while working collaboratively </w:t>
      </w:r>
      <w:r w:rsidR="00023B8B">
        <w:t>with the Transport Operations team through service procurement</w:t>
      </w:r>
      <w:r w:rsidR="00DC49AF">
        <w:t>. I</w:t>
      </w:r>
      <w:r w:rsidR="005D52B1">
        <w:t>nfrastructure planning</w:t>
      </w:r>
      <w:r w:rsidR="00DC49AF">
        <w:t xml:space="preserve"> will be a collective undertaking between Transport Planning and Operations and the RCAs</w:t>
      </w:r>
      <w:r w:rsidR="0037671D">
        <w:t xml:space="preserve">. </w:t>
      </w:r>
    </w:p>
    <w:p w14:paraId="50718A8E" w14:textId="32E4A66D" w:rsidR="009236C3" w:rsidRDefault="00C31DA9" w:rsidP="00E00A74">
      <w:r>
        <w:t>The</w:t>
      </w:r>
      <w:r w:rsidR="008740EB">
        <w:t xml:space="preserve"> Transport Operations team will </w:t>
      </w:r>
      <w:r w:rsidR="00231AB4">
        <w:t>incorporate the service into its existing work programme</w:t>
      </w:r>
      <w:r w:rsidR="00A72BA6">
        <w:t xml:space="preserve">. It will be responsible for activities </w:t>
      </w:r>
      <w:r w:rsidR="008F4E6C">
        <w:t xml:space="preserve">including managing </w:t>
      </w:r>
      <w:r>
        <w:t xml:space="preserve">service disruptions, </w:t>
      </w:r>
      <w:r w:rsidR="005D4D82">
        <w:t xml:space="preserve">coordinating infrastructure interventions with the RCAs, </w:t>
      </w:r>
      <w:r w:rsidR="00D73216">
        <w:t>res</w:t>
      </w:r>
      <w:r w:rsidR="005D4D82">
        <w:t xml:space="preserve">olving </w:t>
      </w:r>
      <w:r w:rsidR="00D73216">
        <w:t>customer feedback</w:t>
      </w:r>
      <w:r w:rsidR="00D55FDD">
        <w:t xml:space="preserve">, </w:t>
      </w:r>
      <w:r w:rsidR="009B0EE1">
        <w:t>monitoring performance</w:t>
      </w:r>
      <w:r w:rsidR="005D4D82">
        <w:t xml:space="preserve"> </w:t>
      </w:r>
      <w:r>
        <w:t xml:space="preserve">and </w:t>
      </w:r>
      <w:r w:rsidR="00B2022C">
        <w:t>overseeing the</w:t>
      </w:r>
      <w:r>
        <w:t xml:space="preserve"> operator</w:t>
      </w:r>
      <w:r w:rsidR="00B2022C">
        <w:t>’s service delivery</w:t>
      </w:r>
      <w:r w:rsidR="00496733">
        <w:t xml:space="preserve"> as per its contract</w:t>
      </w:r>
      <w:r>
        <w:t>.</w:t>
      </w:r>
      <w:r w:rsidR="00496733">
        <w:t xml:space="preserve"> </w:t>
      </w:r>
    </w:p>
    <w:p w14:paraId="6C047360" w14:textId="3FA74931" w:rsidR="009236C3" w:rsidRDefault="00C31DA9" w:rsidP="00E00A74">
      <w:r>
        <w:t xml:space="preserve">The </w:t>
      </w:r>
      <w:r w:rsidR="009236C3">
        <w:t>Communications and Marketing</w:t>
      </w:r>
      <w:r w:rsidR="00A025CE">
        <w:t xml:space="preserve"> Team will develop the public information and promotional material for service launch in collaboration with the Transport Planning and Operations team</w:t>
      </w:r>
      <w:r w:rsidR="002025FB">
        <w:t xml:space="preserve">s. </w:t>
      </w:r>
      <w:r w:rsidR="00393DDB">
        <w:t xml:space="preserve">For service launch </w:t>
      </w:r>
      <w:r w:rsidR="005312F8">
        <w:t>it</w:t>
      </w:r>
      <w:r w:rsidR="002025FB">
        <w:t xml:space="preserve"> will lead </w:t>
      </w:r>
      <w:r w:rsidR="00393DDB">
        <w:t xml:space="preserve">a </w:t>
      </w:r>
      <w:r w:rsidR="002025FB">
        <w:t>marketing campaign</w:t>
      </w:r>
      <w:r w:rsidR="005312F8">
        <w:t xml:space="preserve"> and respond to initial community feedback. </w:t>
      </w:r>
      <w:r w:rsidR="00867A0D">
        <w:t>Once operational, the team will incorporate the service into its existing work programme.</w:t>
      </w:r>
    </w:p>
    <w:p w14:paraId="530F9C40" w14:textId="28F67E13" w:rsidR="00B61D80" w:rsidRDefault="00C31DA9" w:rsidP="00E00A74">
      <w:r>
        <w:t>These teams have all been evaluated to have</w:t>
      </w:r>
      <w:r w:rsidR="00D73216">
        <w:t xml:space="preserve"> the </w:t>
      </w:r>
      <w:r w:rsidR="007664DE" w:rsidRPr="00A13EF5">
        <w:t>resource</w:t>
      </w:r>
      <w:r w:rsidR="00563519" w:rsidRPr="00A13EF5">
        <w:t xml:space="preserve"> </w:t>
      </w:r>
      <w:r w:rsidR="00D73216">
        <w:t xml:space="preserve">required </w:t>
      </w:r>
      <w:r w:rsidR="00563519" w:rsidRPr="00A13EF5">
        <w:t xml:space="preserve">to </w:t>
      </w:r>
      <w:r w:rsidR="008D3FFD" w:rsidRPr="00A13EF5">
        <w:t>implement</w:t>
      </w:r>
      <w:r w:rsidR="00B960D6" w:rsidRPr="00A13EF5">
        <w:t xml:space="preserve"> a</w:t>
      </w:r>
      <w:r w:rsidR="004A0EF2" w:rsidRPr="00A13EF5">
        <w:t xml:space="preserve"> new Upper Clutha service</w:t>
      </w:r>
      <w:r w:rsidR="005F0400" w:rsidRPr="00A13EF5">
        <w:t xml:space="preserve"> </w:t>
      </w:r>
      <w:r w:rsidR="005C31E1" w:rsidRPr="00A13EF5">
        <w:t xml:space="preserve">in the timeframe set out in </w:t>
      </w:r>
      <w:r w:rsidR="005C31E1" w:rsidRPr="00A13EF5">
        <w:fldChar w:fldCharType="begin"/>
      </w:r>
      <w:r w:rsidR="005C31E1" w:rsidRPr="00A13EF5">
        <w:instrText xml:space="preserve"> REF _Ref231815738 \h </w:instrText>
      </w:r>
      <w:r w:rsidR="00E754E7" w:rsidRPr="00A13EF5">
        <w:instrText xml:space="preserve"> \* MERGEFORMAT </w:instrText>
      </w:r>
      <w:r w:rsidR="005C31E1" w:rsidRPr="00A13EF5">
        <w:fldChar w:fldCharType="separate"/>
      </w:r>
      <w:r w:rsidR="003974D4">
        <w:t xml:space="preserve">Table </w:t>
      </w:r>
      <w:r w:rsidR="003974D4">
        <w:rPr>
          <w:noProof/>
        </w:rPr>
        <w:t>25</w:t>
      </w:r>
      <w:r w:rsidR="005C31E1" w:rsidRPr="00A13EF5">
        <w:fldChar w:fldCharType="end"/>
      </w:r>
      <w:r w:rsidR="005C31E1" w:rsidRPr="00A13EF5">
        <w:t xml:space="preserve"> below</w:t>
      </w:r>
      <w:r w:rsidR="0037671D">
        <w:t xml:space="preserve">. </w:t>
      </w:r>
    </w:p>
    <w:p w14:paraId="28FC54DC" w14:textId="1DEDA032" w:rsidR="004B0DD6" w:rsidRDefault="00D67A82" w:rsidP="00E00A74">
      <w:r>
        <w:t>As an investment, the service has been assessed to have a low level of complexity</w:t>
      </w:r>
      <w:r w:rsidR="00574E95">
        <w:t xml:space="preserve"> and is thus suitable to sit within </w:t>
      </w:r>
      <w:r w:rsidR="00A231DE">
        <w:t>the business-as-usual ORC work programmes</w:t>
      </w:r>
      <w:r>
        <w:t xml:space="preserve">. </w:t>
      </w:r>
      <w:r w:rsidR="00313FC8">
        <w:t xml:space="preserve">Its planning and operation activities are </w:t>
      </w:r>
      <w:r w:rsidR="00AE13FD">
        <w:t xml:space="preserve">well </w:t>
      </w:r>
      <w:r w:rsidR="00313FC8">
        <w:t xml:space="preserve">established </w:t>
      </w:r>
      <w:r w:rsidR="00AE13FD">
        <w:t>processes</w:t>
      </w:r>
      <w:r w:rsidR="0067671E">
        <w:t xml:space="preserve">. </w:t>
      </w:r>
      <w:r w:rsidR="00300B43">
        <w:t xml:space="preserve">Longstanding relationships with </w:t>
      </w:r>
      <w:r w:rsidR="0067671E">
        <w:t>QLDC and NZTA</w:t>
      </w:r>
      <w:r w:rsidR="00300B43">
        <w:t xml:space="preserve"> exist for the </w:t>
      </w:r>
      <w:r w:rsidR="00574E95">
        <w:t xml:space="preserve">delivery of </w:t>
      </w:r>
      <w:r w:rsidR="0000761C">
        <w:t xml:space="preserve">the necessary </w:t>
      </w:r>
      <w:r w:rsidR="00574E95">
        <w:t xml:space="preserve">infrastructure. </w:t>
      </w:r>
      <w:r w:rsidR="00165BDA">
        <w:t xml:space="preserve">Overall, is not expected that the introduction of </w:t>
      </w:r>
      <w:r w:rsidR="0000761C">
        <w:t xml:space="preserve">the proposed </w:t>
      </w:r>
      <w:r w:rsidR="00165BDA">
        <w:t xml:space="preserve">service into a new geography will require substantially more resource than currently exists. </w:t>
      </w:r>
    </w:p>
    <w:p w14:paraId="65343D29" w14:textId="610B1F39" w:rsidR="00CF6DD0" w:rsidRDefault="00CF6DD0" w:rsidP="00CF6DD0">
      <w:pPr>
        <w:pStyle w:val="Heading2"/>
        <w:rPr>
          <w:lang w:val="en-NZ"/>
        </w:rPr>
      </w:pPr>
      <w:bookmarkStart w:id="187" w:name="_Toc235176134"/>
      <w:r>
        <w:rPr>
          <w:lang w:val="en-NZ"/>
        </w:rPr>
        <w:t>Project structure</w:t>
      </w:r>
      <w:bookmarkEnd w:id="187"/>
    </w:p>
    <w:p w14:paraId="17F1F9D6" w14:textId="04B66B04" w:rsidR="006A5F96" w:rsidRPr="00F852D0" w:rsidRDefault="00F7403E" w:rsidP="0085469E">
      <w:pPr>
        <w:pStyle w:val="Heading3"/>
        <w:rPr>
          <w:lang w:val="en-NZ"/>
        </w:rPr>
      </w:pPr>
      <w:r>
        <w:rPr>
          <w:lang w:val="en-NZ"/>
        </w:rPr>
        <w:t>G</w:t>
      </w:r>
      <w:r w:rsidR="006A5F96" w:rsidRPr="00F852D0">
        <w:rPr>
          <w:lang w:val="en-NZ"/>
        </w:rPr>
        <w:t>overnance arrangements</w:t>
      </w:r>
    </w:p>
    <w:p w14:paraId="1A7101C2" w14:textId="7741912D" w:rsidR="005A3EA3" w:rsidRDefault="00866044" w:rsidP="004D6C30">
      <w:pPr>
        <w:rPr>
          <w:lang w:val="en-NZ"/>
        </w:rPr>
      </w:pPr>
      <w:r>
        <w:rPr>
          <w:lang w:val="en-NZ"/>
        </w:rPr>
        <w:t>ORC</w:t>
      </w:r>
      <w:r w:rsidR="0040115F">
        <w:rPr>
          <w:lang w:val="en-NZ"/>
        </w:rPr>
        <w:t xml:space="preserve"> is the elected body responsible for the governance of t</w:t>
      </w:r>
      <w:r w:rsidR="00D549E2">
        <w:rPr>
          <w:lang w:val="en-NZ"/>
        </w:rPr>
        <w:t xml:space="preserve">he proposed service </w:t>
      </w:r>
      <w:r w:rsidR="00D67CE1">
        <w:rPr>
          <w:lang w:val="en-NZ"/>
        </w:rPr>
        <w:t xml:space="preserve">as </w:t>
      </w:r>
      <w:r w:rsidR="002E0D65">
        <w:rPr>
          <w:lang w:val="en-NZ"/>
        </w:rPr>
        <w:t>the</w:t>
      </w:r>
      <w:r w:rsidR="00D67CE1">
        <w:rPr>
          <w:lang w:val="en-NZ"/>
        </w:rPr>
        <w:t xml:space="preserve"> </w:t>
      </w:r>
      <w:r w:rsidR="00701EC3">
        <w:rPr>
          <w:lang w:val="en-NZ"/>
        </w:rPr>
        <w:t>PTA for</w:t>
      </w:r>
      <w:r>
        <w:rPr>
          <w:lang w:val="en-NZ"/>
        </w:rPr>
        <w:t xml:space="preserve"> Otago</w:t>
      </w:r>
      <w:r w:rsidR="00D67CE1">
        <w:rPr>
          <w:lang w:val="en-NZ"/>
        </w:rPr>
        <w:t>.</w:t>
      </w:r>
      <w:r w:rsidR="00703E71">
        <w:rPr>
          <w:lang w:val="en-NZ"/>
        </w:rPr>
        <w:t xml:space="preserve"> </w:t>
      </w:r>
      <w:r w:rsidR="005A3EA3">
        <w:rPr>
          <w:lang w:val="en-NZ"/>
        </w:rPr>
        <w:t>Council wil</w:t>
      </w:r>
      <w:r w:rsidR="00C20401">
        <w:rPr>
          <w:lang w:val="en-NZ"/>
        </w:rPr>
        <w:t xml:space="preserve">l </w:t>
      </w:r>
      <w:r w:rsidR="00706029">
        <w:rPr>
          <w:lang w:val="en-NZ"/>
        </w:rPr>
        <w:t>make a decision</w:t>
      </w:r>
      <w:r w:rsidR="0097636A">
        <w:rPr>
          <w:lang w:val="en-NZ"/>
        </w:rPr>
        <w:t xml:space="preserve"> </w:t>
      </w:r>
      <w:r w:rsidR="00193B5A">
        <w:rPr>
          <w:lang w:val="en-NZ"/>
        </w:rPr>
        <w:t xml:space="preserve">on </w:t>
      </w:r>
      <w:r w:rsidR="009157EC">
        <w:rPr>
          <w:lang w:val="en-NZ"/>
        </w:rPr>
        <w:t xml:space="preserve">the inclusion of the </w:t>
      </w:r>
      <w:r w:rsidR="00885A7F">
        <w:rPr>
          <w:lang w:val="en-NZ"/>
        </w:rPr>
        <w:t>proposed service</w:t>
      </w:r>
      <w:r w:rsidR="003326E3">
        <w:rPr>
          <w:lang w:val="en-NZ"/>
        </w:rPr>
        <w:t xml:space="preserve"> </w:t>
      </w:r>
      <w:r w:rsidR="009157EC">
        <w:rPr>
          <w:lang w:val="en-NZ"/>
        </w:rPr>
        <w:t xml:space="preserve">in the ORC </w:t>
      </w:r>
      <w:r w:rsidR="00DD4F5C">
        <w:rPr>
          <w:lang w:val="en-NZ"/>
        </w:rPr>
        <w:t>LTP</w:t>
      </w:r>
      <w:r w:rsidR="009157EC">
        <w:rPr>
          <w:lang w:val="en-NZ"/>
        </w:rPr>
        <w:t xml:space="preserve"> 2027-2037 </w:t>
      </w:r>
      <w:r w:rsidR="00DD4F5C">
        <w:rPr>
          <w:lang w:val="en-NZ"/>
        </w:rPr>
        <w:t>and RLTP 2027-203</w:t>
      </w:r>
      <w:r w:rsidR="00706029">
        <w:rPr>
          <w:lang w:val="en-NZ"/>
        </w:rPr>
        <w:t>7 in mid-2026</w:t>
      </w:r>
      <w:r w:rsidR="00A66F8F">
        <w:rPr>
          <w:lang w:val="en-NZ"/>
        </w:rPr>
        <w:t xml:space="preserve"> following the completion of this investment case. </w:t>
      </w:r>
      <w:r w:rsidR="008B7210">
        <w:rPr>
          <w:lang w:val="en-NZ"/>
        </w:rPr>
        <w:t xml:space="preserve">If </w:t>
      </w:r>
      <w:r w:rsidR="00753E12">
        <w:rPr>
          <w:lang w:val="en-NZ"/>
        </w:rPr>
        <w:t xml:space="preserve">Council </w:t>
      </w:r>
      <w:r w:rsidR="001D1205">
        <w:rPr>
          <w:lang w:val="en-NZ"/>
        </w:rPr>
        <w:t>agrees</w:t>
      </w:r>
      <w:r w:rsidR="00753E12">
        <w:rPr>
          <w:lang w:val="en-NZ"/>
        </w:rPr>
        <w:t xml:space="preserve"> to include </w:t>
      </w:r>
      <w:r w:rsidR="0045023A">
        <w:rPr>
          <w:lang w:val="en-NZ"/>
        </w:rPr>
        <w:t>this project</w:t>
      </w:r>
      <w:r w:rsidR="00753E12">
        <w:rPr>
          <w:lang w:val="en-NZ"/>
        </w:rPr>
        <w:t xml:space="preserve"> in ORC’s </w:t>
      </w:r>
      <w:r w:rsidR="004804EF">
        <w:rPr>
          <w:lang w:val="en-NZ"/>
        </w:rPr>
        <w:t>long-term planning</w:t>
      </w:r>
      <w:r w:rsidR="00AB44CD">
        <w:rPr>
          <w:lang w:val="en-NZ"/>
        </w:rPr>
        <w:t>,</w:t>
      </w:r>
      <w:r w:rsidR="003326E3">
        <w:rPr>
          <w:lang w:val="en-NZ"/>
        </w:rPr>
        <w:t xml:space="preserve"> </w:t>
      </w:r>
      <w:r w:rsidR="00A17912">
        <w:rPr>
          <w:lang w:val="en-NZ"/>
        </w:rPr>
        <w:t>it</w:t>
      </w:r>
      <w:r w:rsidR="006325E9">
        <w:rPr>
          <w:lang w:val="en-NZ"/>
        </w:rPr>
        <w:t xml:space="preserve"> </w:t>
      </w:r>
      <w:r w:rsidR="006325E9" w:rsidRPr="00922150">
        <w:rPr>
          <w:lang w:val="en-NZ"/>
        </w:rPr>
        <w:t xml:space="preserve">will </w:t>
      </w:r>
      <w:r w:rsidR="00A17912">
        <w:rPr>
          <w:lang w:val="en-NZ"/>
        </w:rPr>
        <w:t xml:space="preserve">subsequently </w:t>
      </w:r>
      <w:r w:rsidR="006325E9" w:rsidRPr="00922150">
        <w:rPr>
          <w:lang w:val="en-NZ"/>
        </w:rPr>
        <w:t xml:space="preserve">be responsible for </w:t>
      </w:r>
      <w:r w:rsidR="00AE7819" w:rsidRPr="00922150">
        <w:rPr>
          <w:lang w:val="en-NZ"/>
        </w:rPr>
        <w:t>approving the level of service and implementation timeline</w:t>
      </w:r>
      <w:r w:rsidR="005C2BE7" w:rsidRPr="00922150">
        <w:rPr>
          <w:lang w:val="en-NZ"/>
        </w:rPr>
        <w:t xml:space="preserve"> as a part of </w:t>
      </w:r>
      <w:r w:rsidR="00A17912">
        <w:rPr>
          <w:lang w:val="en-NZ"/>
        </w:rPr>
        <w:t>its</w:t>
      </w:r>
      <w:r w:rsidR="005C2BE7" w:rsidRPr="00922150">
        <w:rPr>
          <w:lang w:val="en-NZ"/>
        </w:rPr>
        <w:t xml:space="preserve"> decision to </w:t>
      </w:r>
      <w:r w:rsidR="00BB513D" w:rsidRPr="00922150">
        <w:rPr>
          <w:lang w:val="en-NZ"/>
        </w:rPr>
        <w:t xml:space="preserve">approve </w:t>
      </w:r>
      <w:r w:rsidR="0045023A">
        <w:rPr>
          <w:lang w:val="en-NZ"/>
        </w:rPr>
        <w:t xml:space="preserve">the </w:t>
      </w:r>
      <w:r w:rsidR="00922150" w:rsidRPr="00922150">
        <w:rPr>
          <w:lang w:val="en-NZ"/>
        </w:rPr>
        <w:t>proposed service operator contract following the tender process.</w:t>
      </w:r>
    </w:p>
    <w:p w14:paraId="2ACD5FDA" w14:textId="34FDEE30" w:rsidR="00F43DA8" w:rsidRPr="00554F03" w:rsidRDefault="00F43DA8" w:rsidP="004D6C30">
      <w:pPr>
        <w:rPr>
          <w:lang w:val="mi-NZ"/>
        </w:rPr>
      </w:pPr>
      <w:r w:rsidRPr="004D6C30">
        <w:rPr>
          <w:lang w:val="en-NZ"/>
        </w:rPr>
        <w:t xml:space="preserve">As a regulatory body and potential funder of the service, </w:t>
      </w:r>
      <w:r w:rsidR="00A63F4A" w:rsidRPr="004D6C30">
        <w:rPr>
          <w:lang w:val="en-NZ"/>
        </w:rPr>
        <w:t>NZTA is also considered a governance body.</w:t>
      </w:r>
      <w:r w:rsidR="001F4A38" w:rsidRPr="004D6C30">
        <w:rPr>
          <w:lang w:val="en-NZ"/>
        </w:rPr>
        <w:t xml:space="preserve"> As</w:t>
      </w:r>
      <w:r w:rsidR="00AB2372" w:rsidRPr="004D6C30">
        <w:rPr>
          <w:lang w:val="en-NZ"/>
        </w:rPr>
        <w:t xml:space="preserve"> set out in</w:t>
      </w:r>
      <w:r w:rsidR="00AB2372">
        <w:rPr>
          <w:lang w:val="en-NZ"/>
        </w:rPr>
        <w:t xml:space="preserve"> </w:t>
      </w:r>
      <w:r w:rsidR="00B36386">
        <w:rPr>
          <w:lang w:val="en-NZ"/>
        </w:rPr>
        <w:fldChar w:fldCharType="begin"/>
      </w:r>
      <w:r w:rsidR="00B36386">
        <w:rPr>
          <w:lang w:val="en-NZ"/>
        </w:rPr>
        <w:instrText xml:space="preserve"> REF _Ref232075536 \h </w:instrText>
      </w:r>
      <w:r w:rsidR="004D6C30">
        <w:rPr>
          <w:lang w:val="en-NZ"/>
        </w:rPr>
        <w:instrText xml:space="preserve"> \* MERGEFORMAT </w:instrText>
      </w:r>
      <w:r w:rsidR="00B36386">
        <w:rPr>
          <w:lang w:val="en-NZ"/>
        </w:rPr>
      </w:r>
      <w:r w:rsidR="00B36386">
        <w:rPr>
          <w:lang w:val="en-NZ"/>
        </w:rPr>
        <w:fldChar w:fldCharType="separate"/>
      </w:r>
      <w:r w:rsidR="003974D4" w:rsidRPr="00F852D0">
        <w:rPr>
          <w:lang w:val="en-NZ"/>
        </w:rPr>
        <w:t>The Economic Case – Identifying the preferred option</w:t>
      </w:r>
      <w:r w:rsidR="00B36386">
        <w:rPr>
          <w:lang w:val="en-NZ"/>
        </w:rPr>
        <w:fldChar w:fldCharType="end"/>
      </w:r>
      <w:r w:rsidR="00AB2372">
        <w:rPr>
          <w:lang w:val="en-NZ"/>
        </w:rPr>
        <w:t xml:space="preserve">, </w:t>
      </w:r>
      <w:r w:rsidR="00AB2372" w:rsidRPr="004D6C30">
        <w:rPr>
          <w:lang w:val="en-NZ"/>
        </w:rPr>
        <w:t>the</w:t>
      </w:r>
      <w:r w:rsidR="001F4A38" w:rsidRPr="004D6C30">
        <w:rPr>
          <w:lang w:val="en-NZ"/>
        </w:rPr>
        <w:t xml:space="preserve"> preferred </w:t>
      </w:r>
      <w:r w:rsidR="00A868FA" w:rsidRPr="004D6C30">
        <w:rPr>
          <w:lang w:val="en-NZ"/>
        </w:rPr>
        <w:t xml:space="preserve">funding </w:t>
      </w:r>
      <w:r w:rsidR="001F4A38" w:rsidRPr="004D6C30">
        <w:rPr>
          <w:lang w:val="en-NZ"/>
        </w:rPr>
        <w:t>option</w:t>
      </w:r>
      <w:r w:rsidR="00A868FA" w:rsidRPr="004D6C30">
        <w:rPr>
          <w:lang w:val="en-NZ"/>
        </w:rPr>
        <w:t xml:space="preserve"> for the service consists of </w:t>
      </w:r>
      <w:r w:rsidR="00596E30" w:rsidRPr="004D6C30">
        <w:rPr>
          <w:lang w:val="en-NZ"/>
        </w:rPr>
        <w:t xml:space="preserve">a combination of </w:t>
      </w:r>
      <w:r w:rsidR="00A868FA" w:rsidRPr="004D6C30">
        <w:rPr>
          <w:lang w:val="en-NZ"/>
        </w:rPr>
        <w:t xml:space="preserve">NZTA funding, ORC rates funding and </w:t>
      </w:r>
      <w:r w:rsidR="00AB2372" w:rsidRPr="004D6C30">
        <w:rPr>
          <w:lang w:val="en-NZ"/>
        </w:rPr>
        <w:t>third-party</w:t>
      </w:r>
      <w:r w:rsidR="00A868FA" w:rsidRPr="004D6C30">
        <w:rPr>
          <w:lang w:val="en-NZ"/>
        </w:rPr>
        <w:t xml:space="preserve"> funding (e.g. fares)</w:t>
      </w:r>
      <w:r w:rsidR="00643609" w:rsidRPr="004D6C30">
        <w:rPr>
          <w:lang w:val="en-NZ"/>
        </w:rPr>
        <w:t xml:space="preserve">. Accordingly, this investment case plans for the proposed service to receive NZTA co-funding </w:t>
      </w:r>
      <w:r w:rsidR="008B4B60" w:rsidRPr="004D6C30">
        <w:rPr>
          <w:lang w:val="en-NZ"/>
        </w:rPr>
        <w:t xml:space="preserve">and be subject to the conditions of such funding as a result. </w:t>
      </w:r>
      <w:r w:rsidR="00B36386" w:rsidRPr="004D6C30">
        <w:rPr>
          <w:lang w:val="en-NZ"/>
        </w:rPr>
        <w:t>For detail on preferred and alternative funding arrangements, refer to the</w:t>
      </w:r>
      <w:r w:rsidR="00B36386">
        <w:rPr>
          <w:lang w:val="en-NZ"/>
        </w:rPr>
        <w:t xml:space="preserve"> </w:t>
      </w:r>
      <w:r w:rsidR="00B36386">
        <w:rPr>
          <w:lang w:val="en-NZ"/>
        </w:rPr>
        <w:fldChar w:fldCharType="begin"/>
      </w:r>
      <w:r w:rsidR="00B36386">
        <w:rPr>
          <w:lang w:val="en-NZ"/>
        </w:rPr>
        <w:instrText xml:space="preserve"> REF _Ref232075562 \h </w:instrText>
      </w:r>
      <w:r w:rsidR="004D6C30">
        <w:rPr>
          <w:lang w:val="en-NZ"/>
        </w:rPr>
        <w:instrText xml:space="preserve"> \* MERGEFORMAT </w:instrText>
      </w:r>
      <w:r w:rsidR="00B36386">
        <w:rPr>
          <w:lang w:val="en-NZ"/>
        </w:rPr>
      </w:r>
      <w:r w:rsidR="00B36386">
        <w:rPr>
          <w:lang w:val="en-NZ"/>
        </w:rPr>
        <w:fldChar w:fldCharType="separate"/>
      </w:r>
      <w:r w:rsidR="003974D4" w:rsidRPr="00F852D0">
        <w:rPr>
          <w:lang w:val="en-NZ"/>
        </w:rPr>
        <w:t>Financial Case</w:t>
      </w:r>
      <w:r w:rsidR="00B36386">
        <w:rPr>
          <w:lang w:val="en-NZ"/>
        </w:rPr>
        <w:fldChar w:fldCharType="end"/>
      </w:r>
      <w:r w:rsidR="00632F53">
        <w:rPr>
          <w:lang w:val="en-NZ"/>
        </w:rPr>
        <w:t>.</w:t>
      </w:r>
    </w:p>
    <w:p w14:paraId="3C63BFE0" w14:textId="7E8411F3" w:rsidR="00B63E32" w:rsidRDefault="00D114F7" w:rsidP="004D6C30">
      <w:pPr>
        <w:rPr>
          <w:lang w:val="en-NZ"/>
        </w:rPr>
      </w:pPr>
      <w:r>
        <w:rPr>
          <w:lang w:val="en-NZ"/>
        </w:rPr>
        <w:t xml:space="preserve">It is noted </w:t>
      </w:r>
      <w:r w:rsidR="00C746D6">
        <w:rPr>
          <w:lang w:val="en-NZ"/>
        </w:rPr>
        <w:t>at the time of writing</w:t>
      </w:r>
      <w:r w:rsidR="00F63695">
        <w:rPr>
          <w:lang w:val="en-NZ"/>
        </w:rPr>
        <w:t xml:space="preserve"> that</w:t>
      </w:r>
      <w:r w:rsidR="00C746D6">
        <w:rPr>
          <w:lang w:val="en-NZ"/>
        </w:rPr>
        <w:t xml:space="preserve"> </w:t>
      </w:r>
      <w:r w:rsidR="00F63695">
        <w:rPr>
          <w:lang w:val="en-NZ"/>
        </w:rPr>
        <w:t xml:space="preserve">local government reforms are underway, </w:t>
      </w:r>
      <w:r w:rsidR="00053821">
        <w:rPr>
          <w:lang w:val="en-NZ"/>
        </w:rPr>
        <w:t xml:space="preserve">indicating regional governance </w:t>
      </w:r>
      <w:r w:rsidR="00FE061A">
        <w:rPr>
          <w:lang w:val="en-NZ"/>
        </w:rPr>
        <w:t>structures will change in th</w:t>
      </w:r>
      <w:r w:rsidR="0024663E">
        <w:rPr>
          <w:lang w:val="en-NZ"/>
        </w:rPr>
        <w:t>e coming years.</w:t>
      </w:r>
      <w:r w:rsidR="002F52FA">
        <w:rPr>
          <w:lang w:val="en-NZ"/>
        </w:rPr>
        <w:t xml:space="preserve"> </w:t>
      </w:r>
      <w:r w:rsidR="00C506C9">
        <w:rPr>
          <w:lang w:val="en-NZ"/>
        </w:rPr>
        <w:t>It is expect</w:t>
      </w:r>
      <w:r w:rsidR="00DF7166">
        <w:rPr>
          <w:lang w:val="en-NZ"/>
        </w:rPr>
        <w:t>ed</w:t>
      </w:r>
      <w:r w:rsidR="00C506C9">
        <w:rPr>
          <w:lang w:val="en-NZ"/>
        </w:rPr>
        <w:t xml:space="preserve"> that reforms will maintain continuity </w:t>
      </w:r>
      <w:r w:rsidR="00DF7166">
        <w:rPr>
          <w:lang w:val="en-NZ"/>
        </w:rPr>
        <w:t xml:space="preserve">for existing local government work programmes </w:t>
      </w:r>
      <w:r w:rsidR="00977233">
        <w:rPr>
          <w:lang w:val="en-NZ"/>
        </w:rPr>
        <w:t xml:space="preserve">to the greatest extent possible </w:t>
      </w:r>
      <w:r w:rsidR="008161CE">
        <w:rPr>
          <w:lang w:val="en-NZ"/>
        </w:rPr>
        <w:t xml:space="preserve">regardless of the change in governance arrangements. </w:t>
      </w:r>
    </w:p>
    <w:p w14:paraId="3304094F" w14:textId="6A608EDC" w:rsidR="006A5F96" w:rsidRDefault="00F7403E" w:rsidP="0085469E">
      <w:pPr>
        <w:pStyle w:val="Heading3"/>
        <w:rPr>
          <w:lang w:val="en-NZ"/>
        </w:rPr>
      </w:pPr>
      <w:r>
        <w:rPr>
          <w:lang w:val="en-NZ"/>
        </w:rPr>
        <w:t>R</w:t>
      </w:r>
      <w:r w:rsidR="006A5F96" w:rsidRPr="00F852D0">
        <w:rPr>
          <w:lang w:val="en-NZ"/>
        </w:rPr>
        <w:t>oles and responsibilities</w:t>
      </w:r>
    </w:p>
    <w:p w14:paraId="289CA7B9" w14:textId="43247072" w:rsidR="00E62471" w:rsidRPr="00DE0EEE" w:rsidRDefault="00785FF4" w:rsidP="00452A19">
      <w:pPr>
        <w:rPr>
          <w:lang w:val="en-NZ"/>
        </w:rPr>
      </w:pPr>
      <w:r>
        <w:rPr>
          <w:lang w:val="en-NZ"/>
        </w:rPr>
        <w:fldChar w:fldCharType="begin"/>
      </w:r>
      <w:r>
        <w:rPr>
          <w:lang w:val="en-NZ"/>
        </w:rPr>
        <w:instrText xml:space="preserve"> REF _Ref233370791 \h </w:instrText>
      </w:r>
      <w:r>
        <w:rPr>
          <w:lang w:val="en-NZ"/>
        </w:rPr>
      </w:r>
      <w:r>
        <w:rPr>
          <w:lang w:val="en-NZ"/>
        </w:rPr>
        <w:fldChar w:fldCharType="separate"/>
      </w:r>
      <w:r w:rsidR="003974D4">
        <w:t xml:space="preserve">Figure </w:t>
      </w:r>
      <w:r w:rsidR="003974D4">
        <w:rPr>
          <w:noProof/>
        </w:rPr>
        <w:t>18</w:t>
      </w:r>
      <w:r>
        <w:rPr>
          <w:lang w:val="en-NZ"/>
        </w:rPr>
        <w:fldChar w:fldCharType="end"/>
      </w:r>
      <w:r>
        <w:rPr>
          <w:lang w:val="en-NZ"/>
        </w:rPr>
        <w:t xml:space="preserve"> </w:t>
      </w:r>
      <w:r w:rsidR="00002C6B">
        <w:rPr>
          <w:lang w:val="en-NZ"/>
        </w:rPr>
        <w:t>p</w:t>
      </w:r>
      <w:r w:rsidR="002C3F49">
        <w:rPr>
          <w:lang w:val="en-NZ"/>
        </w:rPr>
        <w:t>rovides a visual overview of the project</w:t>
      </w:r>
      <w:r w:rsidR="00A94E7D">
        <w:rPr>
          <w:lang w:val="en-NZ"/>
        </w:rPr>
        <w:t>’s</w:t>
      </w:r>
      <w:r w:rsidR="002C3F49">
        <w:rPr>
          <w:lang w:val="en-NZ"/>
        </w:rPr>
        <w:t xml:space="preserve"> organisation structure whil</w:t>
      </w:r>
      <w:r>
        <w:rPr>
          <w:lang w:val="en-NZ"/>
        </w:rPr>
        <w:t xml:space="preserve">e </w:t>
      </w:r>
      <w:r>
        <w:rPr>
          <w:lang w:val="en-NZ"/>
        </w:rPr>
        <w:fldChar w:fldCharType="begin"/>
      </w:r>
      <w:r>
        <w:rPr>
          <w:lang w:val="en-NZ"/>
        </w:rPr>
        <w:instrText xml:space="preserve"> REF _Ref233370846 \h </w:instrText>
      </w:r>
      <w:r>
        <w:rPr>
          <w:lang w:val="en-NZ"/>
        </w:rPr>
      </w:r>
      <w:r>
        <w:rPr>
          <w:lang w:val="en-NZ"/>
        </w:rPr>
        <w:fldChar w:fldCharType="separate"/>
      </w:r>
      <w:r w:rsidR="003974D4">
        <w:t xml:space="preserve">Table </w:t>
      </w:r>
      <w:r w:rsidR="003974D4">
        <w:rPr>
          <w:noProof/>
        </w:rPr>
        <w:t>23</w:t>
      </w:r>
      <w:r>
        <w:rPr>
          <w:lang w:val="en-NZ"/>
        </w:rPr>
        <w:fldChar w:fldCharType="end"/>
      </w:r>
      <w:r>
        <w:rPr>
          <w:lang w:val="en-NZ"/>
        </w:rPr>
        <w:t xml:space="preserve"> </w:t>
      </w:r>
      <w:r w:rsidR="00EC5E71">
        <w:rPr>
          <w:lang w:val="en-NZ"/>
        </w:rPr>
        <w:t>describes each involved organisations</w:t>
      </w:r>
      <w:r w:rsidR="00A5129A">
        <w:rPr>
          <w:lang w:val="en-NZ"/>
        </w:rPr>
        <w:t>’</w:t>
      </w:r>
      <w:r w:rsidR="00EC5E71">
        <w:rPr>
          <w:lang w:val="en-NZ"/>
        </w:rPr>
        <w:t xml:space="preserve"> roles </w:t>
      </w:r>
      <w:r w:rsidR="00A94E7D">
        <w:rPr>
          <w:lang w:val="en-NZ"/>
        </w:rPr>
        <w:t xml:space="preserve">in the approval and delivery </w:t>
      </w:r>
      <w:r w:rsidR="00FB58E6">
        <w:rPr>
          <w:lang w:val="en-NZ"/>
        </w:rPr>
        <w:t xml:space="preserve">processes. </w:t>
      </w:r>
    </w:p>
    <w:p w14:paraId="7F8E3191" w14:textId="365B44B8" w:rsidR="00E229C7" w:rsidRPr="00190411" w:rsidRDefault="004C7C7F" w:rsidP="00190411">
      <w:pPr>
        <w:rPr>
          <w:lang w:val="mi-NZ"/>
        </w:rPr>
      </w:pPr>
      <w:r>
        <w:rPr>
          <w:noProof/>
          <w:lang w:val="mi-NZ"/>
        </w:rPr>
        <w:lastRenderedPageBreak/>
        <w:drawing>
          <wp:inline distT="0" distB="0" distL="0" distR="0" wp14:anchorId="07C713EB" wp14:editId="75ADB1E7">
            <wp:extent cx="5756275" cy="3020060"/>
            <wp:effectExtent l="0" t="0" r="0" b="8890"/>
            <wp:docPr id="91245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6275" cy="3020060"/>
                    </a:xfrm>
                    <a:prstGeom prst="rect">
                      <a:avLst/>
                    </a:prstGeom>
                    <a:noFill/>
                    <a:ln>
                      <a:noFill/>
                    </a:ln>
                  </pic:spPr>
                </pic:pic>
              </a:graphicData>
            </a:graphic>
          </wp:inline>
        </w:drawing>
      </w:r>
    </w:p>
    <w:p w14:paraId="5EEC2102" w14:textId="035A0E5F" w:rsidR="00C23AD3" w:rsidRDefault="00E229C7" w:rsidP="009114CB">
      <w:pPr>
        <w:pStyle w:val="Caption"/>
      </w:pPr>
      <w:bookmarkStart w:id="188" w:name="_Ref233370791"/>
      <w:bookmarkStart w:id="189" w:name="_Ref232398048"/>
      <w:r>
        <w:t xml:space="preserve">Figure </w:t>
      </w:r>
      <w:r>
        <w:fldChar w:fldCharType="begin"/>
      </w:r>
      <w:r>
        <w:instrText xml:space="preserve"> SEQ Figure \* ARABIC </w:instrText>
      </w:r>
      <w:r>
        <w:fldChar w:fldCharType="separate"/>
      </w:r>
      <w:r w:rsidR="003974D4">
        <w:rPr>
          <w:noProof/>
        </w:rPr>
        <w:t>18</w:t>
      </w:r>
      <w:r>
        <w:fldChar w:fldCharType="end"/>
      </w:r>
      <w:bookmarkEnd w:id="188"/>
      <w:r>
        <w:t xml:space="preserve"> </w:t>
      </w:r>
      <w:r w:rsidRPr="00C20537">
        <w:t>Project organisation chart</w:t>
      </w:r>
      <w:bookmarkEnd w:id="189"/>
    </w:p>
    <w:p w14:paraId="0902F83B" w14:textId="4C18CC8F" w:rsidR="00712EFB" w:rsidRPr="00712EFB" w:rsidRDefault="00712EFB" w:rsidP="00712EFB">
      <w:pPr>
        <w:pStyle w:val="Caption"/>
        <w:keepNext/>
        <w:rPr>
          <w:b w:val="0"/>
          <w:bCs w:val="0"/>
        </w:rPr>
      </w:pPr>
      <w:bookmarkStart w:id="190" w:name="_Ref233370846"/>
      <w:bookmarkStart w:id="191" w:name="_Ref232398238"/>
      <w:r>
        <w:t xml:space="preserve">Table </w:t>
      </w:r>
      <w:r>
        <w:fldChar w:fldCharType="begin"/>
      </w:r>
      <w:r>
        <w:instrText xml:space="preserve"> SEQ Table \* ARABIC </w:instrText>
      </w:r>
      <w:r>
        <w:fldChar w:fldCharType="separate"/>
      </w:r>
      <w:r w:rsidR="003974D4">
        <w:rPr>
          <w:noProof/>
        </w:rPr>
        <w:t>23</w:t>
      </w:r>
      <w:r>
        <w:fldChar w:fldCharType="end"/>
      </w:r>
      <w:bookmarkEnd w:id="190"/>
      <w:r>
        <w:t xml:space="preserve"> </w:t>
      </w:r>
      <w:r w:rsidR="00573F77" w:rsidRPr="00573F77">
        <w:t xml:space="preserve">Key project delivery </w:t>
      </w:r>
      <w:r w:rsidRPr="00573F77">
        <w:t>roles and functions</w:t>
      </w:r>
      <w:bookmarkEnd w:id="191"/>
      <w:r>
        <w:rPr>
          <w:b w:val="0"/>
          <w:bCs w:val="0"/>
        </w:rPr>
        <w:t xml:space="preserve"> </w:t>
      </w:r>
    </w:p>
    <w:tbl>
      <w:tblPr>
        <w:tblStyle w:val="MoJTable"/>
        <w:tblW w:w="0" w:type="auto"/>
        <w:tblLook w:val="04A0" w:firstRow="1" w:lastRow="0" w:firstColumn="1" w:lastColumn="0" w:noHBand="0" w:noVBand="1"/>
      </w:tblPr>
      <w:tblGrid>
        <w:gridCol w:w="1701"/>
        <w:gridCol w:w="1843"/>
        <w:gridCol w:w="5517"/>
      </w:tblGrid>
      <w:tr w:rsidR="00F50157" w14:paraId="35E7DFE3" w14:textId="77777777" w:rsidTr="005C0280">
        <w:trPr>
          <w:cnfStyle w:val="100000000000" w:firstRow="1" w:lastRow="0" w:firstColumn="0" w:lastColumn="0" w:oddVBand="0" w:evenVBand="0" w:oddHBand="0" w:evenHBand="0" w:firstRowFirstColumn="0" w:firstRowLastColumn="0" w:lastRowFirstColumn="0" w:lastRowLastColumn="0"/>
        </w:trPr>
        <w:tc>
          <w:tcPr>
            <w:tcW w:w="1701" w:type="dxa"/>
          </w:tcPr>
          <w:p w14:paraId="05ABEB22" w14:textId="50155F99" w:rsidR="00F50157" w:rsidRPr="00725676" w:rsidRDefault="00F50157" w:rsidP="00546639">
            <w:pPr>
              <w:spacing w:line="260" w:lineRule="atLeast"/>
              <w:rPr>
                <w:iCs/>
                <w:color w:val="auto"/>
                <w:sz w:val="20"/>
                <w:szCs w:val="20"/>
                <w:lang w:val="en-NZ"/>
              </w:rPr>
            </w:pPr>
            <w:r w:rsidRPr="00725676">
              <w:rPr>
                <w:iCs/>
                <w:color w:val="auto"/>
                <w:sz w:val="20"/>
                <w:szCs w:val="20"/>
                <w:lang w:val="en-NZ"/>
              </w:rPr>
              <w:t>Organisation</w:t>
            </w:r>
          </w:p>
        </w:tc>
        <w:tc>
          <w:tcPr>
            <w:tcW w:w="1843" w:type="dxa"/>
          </w:tcPr>
          <w:p w14:paraId="2F682655" w14:textId="3C2E8CFC" w:rsidR="00F50157" w:rsidRPr="00725676" w:rsidRDefault="00F50157" w:rsidP="00546639">
            <w:pPr>
              <w:spacing w:line="260" w:lineRule="atLeast"/>
              <w:rPr>
                <w:iCs/>
                <w:color w:val="auto"/>
                <w:sz w:val="20"/>
                <w:szCs w:val="20"/>
                <w:lang w:val="en-NZ"/>
              </w:rPr>
            </w:pPr>
            <w:r w:rsidRPr="00725676">
              <w:rPr>
                <w:iCs/>
                <w:color w:val="auto"/>
                <w:sz w:val="20"/>
                <w:szCs w:val="20"/>
                <w:lang w:val="en-NZ"/>
              </w:rPr>
              <w:t>Role</w:t>
            </w:r>
          </w:p>
        </w:tc>
        <w:tc>
          <w:tcPr>
            <w:tcW w:w="5517" w:type="dxa"/>
          </w:tcPr>
          <w:p w14:paraId="49936072" w14:textId="6DC6FF45" w:rsidR="00F50157" w:rsidRPr="00725676" w:rsidRDefault="00F50157" w:rsidP="00546639">
            <w:pPr>
              <w:spacing w:line="260" w:lineRule="atLeast"/>
              <w:rPr>
                <w:iCs/>
                <w:color w:val="auto"/>
                <w:sz w:val="20"/>
                <w:szCs w:val="20"/>
                <w:lang w:val="en-NZ"/>
              </w:rPr>
            </w:pPr>
            <w:r w:rsidRPr="00725676">
              <w:rPr>
                <w:iCs/>
                <w:color w:val="auto"/>
                <w:sz w:val="20"/>
                <w:szCs w:val="20"/>
                <w:lang w:val="en-NZ"/>
              </w:rPr>
              <w:t>Functions</w:t>
            </w:r>
          </w:p>
        </w:tc>
      </w:tr>
      <w:tr w:rsidR="00F50157" w14:paraId="47126DAE" w14:textId="77777777" w:rsidTr="005C0280">
        <w:tc>
          <w:tcPr>
            <w:tcW w:w="1701" w:type="dxa"/>
          </w:tcPr>
          <w:p w14:paraId="1B84E594" w14:textId="780442BA" w:rsidR="00F50157" w:rsidRPr="00725676" w:rsidRDefault="00F50157" w:rsidP="005C0280">
            <w:pPr>
              <w:spacing w:line="260" w:lineRule="atLeast"/>
              <w:jc w:val="left"/>
              <w:rPr>
                <w:iCs/>
                <w:sz w:val="20"/>
                <w:szCs w:val="20"/>
                <w:lang w:val="en-NZ"/>
              </w:rPr>
            </w:pPr>
            <w:r w:rsidRPr="00725676">
              <w:rPr>
                <w:iCs/>
                <w:sz w:val="20"/>
                <w:szCs w:val="20"/>
                <w:lang w:val="en-NZ"/>
              </w:rPr>
              <w:t>Otago Regional Council</w:t>
            </w:r>
          </w:p>
        </w:tc>
        <w:tc>
          <w:tcPr>
            <w:tcW w:w="1843" w:type="dxa"/>
          </w:tcPr>
          <w:p w14:paraId="546817A3" w14:textId="6363DDE3" w:rsidR="00F50157" w:rsidRPr="00725676" w:rsidRDefault="00F94D7A" w:rsidP="005C0280">
            <w:pPr>
              <w:spacing w:line="260" w:lineRule="atLeast"/>
              <w:jc w:val="left"/>
              <w:rPr>
                <w:iCs/>
                <w:sz w:val="20"/>
                <w:szCs w:val="20"/>
                <w:lang w:val="en-NZ"/>
              </w:rPr>
            </w:pPr>
            <w:r w:rsidRPr="00725676">
              <w:rPr>
                <w:iCs/>
                <w:sz w:val="20"/>
                <w:szCs w:val="20"/>
                <w:lang w:val="en-NZ"/>
              </w:rPr>
              <w:t xml:space="preserve">Public transport authority </w:t>
            </w:r>
            <w:r w:rsidR="004D321F" w:rsidRPr="00725676">
              <w:rPr>
                <w:iCs/>
                <w:sz w:val="20"/>
                <w:szCs w:val="20"/>
                <w:lang w:val="en-NZ"/>
              </w:rPr>
              <w:t>and</w:t>
            </w:r>
            <w:r w:rsidRPr="00725676">
              <w:rPr>
                <w:iCs/>
                <w:sz w:val="20"/>
                <w:szCs w:val="20"/>
                <w:lang w:val="en-NZ"/>
              </w:rPr>
              <w:t xml:space="preserve"> procuring organisation</w:t>
            </w:r>
          </w:p>
        </w:tc>
        <w:tc>
          <w:tcPr>
            <w:tcW w:w="5517" w:type="dxa"/>
          </w:tcPr>
          <w:p w14:paraId="66E66ADF" w14:textId="3F8CFE51" w:rsidR="00930667" w:rsidRDefault="00E70148" w:rsidP="00E3413C">
            <w:pPr>
              <w:pStyle w:val="ListParagraph"/>
              <w:numPr>
                <w:ilvl w:val="0"/>
                <w:numId w:val="6"/>
              </w:numPr>
              <w:spacing w:line="260" w:lineRule="atLeast"/>
              <w:ind w:left="422" w:hanging="276"/>
              <w:rPr>
                <w:iCs/>
                <w:sz w:val="20"/>
                <w:szCs w:val="20"/>
              </w:rPr>
            </w:pPr>
            <w:r>
              <w:rPr>
                <w:iCs/>
                <w:sz w:val="20"/>
                <w:szCs w:val="20"/>
              </w:rPr>
              <w:t xml:space="preserve">Endorse </w:t>
            </w:r>
            <w:r w:rsidR="00023680">
              <w:rPr>
                <w:iCs/>
                <w:sz w:val="20"/>
                <w:szCs w:val="20"/>
              </w:rPr>
              <w:t>investment</w:t>
            </w:r>
            <w:r>
              <w:rPr>
                <w:iCs/>
                <w:sz w:val="20"/>
                <w:szCs w:val="20"/>
              </w:rPr>
              <w:t xml:space="preserve"> case</w:t>
            </w:r>
            <w:r w:rsidR="00930667">
              <w:rPr>
                <w:iCs/>
                <w:sz w:val="20"/>
                <w:szCs w:val="20"/>
              </w:rPr>
              <w:t xml:space="preserve"> and approve local share funding</w:t>
            </w:r>
          </w:p>
          <w:p w14:paraId="43DCAC26" w14:textId="42663AB1" w:rsidR="00F50157" w:rsidRPr="00725676" w:rsidRDefault="00EC4472" w:rsidP="00E3413C">
            <w:pPr>
              <w:pStyle w:val="ListParagraph"/>
              <w:numPr>
                <w:ilvl w:val="0"/>
                <w:numId w:val="6"/>
              </w:numPr>
              <w:spacing w:line="260" w:lineRule="atLeast"/>
              <w:ind w:left="422" w:hanging="276"/>
              <w:rPr>
                <w:iCs/>
                <w:sz w:val="20"/>
                <w:szCs w:val="20"/>
              </w:rPr>
            </w:pPr>
            <w:r>
              <w:rPr>
                <w:iCs/>
                <w:sz w:val="20"/>
                <w:szCs w:val="20"/>
              </w:rPr>
              <w:t>M</w:t>
            </w:r>
            <w:r w:rsidR="00685640" w:rsidRPr="00725676">
              <w:rPr>
                <w:iCs/>
                <w:sz w:val="20"/>
                <w:szCs w:val="20"/>
              </w:rPr>
              <w:t>anag</w:t>
            </w:r>
            <w:r>
              <w:rPr>
                <w:iCs/>
                <w:sz w:val="20"/>
                <w:szCs w:val="20"/>
              </w:rPr>
              <w:t>e</w:t>
            </w:r>
            <w:r w:rsidR="00685640" w:rsidRPr="00725676">
              <w:rPr>
                <w:iCs/>
                <w:sz w:val="20"/>
                <w:szCs w:val="20"/>
              </w:rPr>
              <w:t xml:space="preserve"> </w:t>
            </w:r>
            <w:r w:rsidR="000B72AB" w:rsidRPr="00725676">
              <w:rPr>
                <w:iCs/>
                <w:sz w:val="20"/>
                <w:szCs w:val="20"/>
              </w:rPr>
              <w:t>procurement</w:t>
            </w:r>
            <w:r w:rsidR="00685640" w:rsidRPr="00725676">
              <w:rPr>
                <w:iCs/>
                <w:sz w:val="20"/>
                <w:szCs w:val="20"/>
              </w:rPr>
              <w:t xml:space="preserve"> process</w:t>
            </w:r>
            <w:r>
              <w:rPr>
                <w:iCs/>
                <w:sz w:val="20"/>
                <w:szCs w:val="20"/>
              </w:rPr>
              <w:t xml:space="preserve"> and new contract</w:t>
            </w:r>
          </w:p>
          <w:p w14:paraId="17854593" w14:textId="765EA348" w:rsidR="00685640" w:rsidRPr="00725676" w:rsidRDefault="0047639F" w:rsidP="00E3413C">
            <w:pPr>
              <w:pStyle w:val="ListParagraph"/>
              <w:numPr>
                <w:ilvl w:val="0"/>
                <w:numId w:val="6"/>
              </w:numPr>
              <w:spacing w:line="260" w:lineRule="atLeast"/>
              <w:ind w:left="422" w:hanging="276"/>
              <w:rPr>
                <w:iCs/>
                <w:sz w:val="20"/>
                <w:szCs w:val="20"/>
              </w:rPr>
            </w:pPr>
            <w:r>
              <w:rPr>
                <w:iCs/>
                <w:sz w:val="20"/>
                <w:szCs w:val="20"/>
              </w:rPr>
              <w:t xml:space="preserve">Service </w:t>
            </w:r>
            <w:r w:rsidR="004E34BB" w:rsidRPr="00725676">
              <w:rPr>
                <w:iCs/>
                <w:sz w:val="20"/>
                <w:szCs w:val="20"/>
              </w:rPr>
              <w:t xml:space="preserve">route </w:t>
            </w:r>
            <w:r>
              <w:rPr>
                <w:iCs/>
                <w:sz w:val="20"/>
                <w:szCs w:val="20"/>
              </w:rPr>
              <w:t xml:space="preserve">design </w:t>
            </w:r>
            <w:r w:rsidR="004E34BB" w:rsidRPr="00725676">
              <w:rPr>
                <w:iCs/>
                <w:sz w:val="20"/>
                <w:szCs w:val="20"/>
              </w:rPr>
              <w:t>and timetable</w:t>
            </w:r>
            <w:r>
              <w:rPr>
                <w:iCs/>
                <w:sz w:val="20"/>
                <w:szCs w:val="20"/>
              </w:rPr>
              <w:t xml:space="preserve"> (collaboratively with operator)</w:t>
            </w:r>
          </w:p>
          <w:p w14:paraId="54A000FA" w14:textId="54F2D5B1" w:rsidR="005C6EF9" w:rsidRPr="00725676" w:rsidRDefault="0047639F" w:rsidP="00E3413C">
            <w:pPr>
              <w:pStyle w:val="ListParagraph"/>
              <w:numPr>
                <w:ilvl w:val="0"/>
                <w:numId w:val="6"/>
              </w:numPr>
              <w:spacing w:line="260" w:lineRule="atLeast"/>
              <w:ind w:left="422" w:hanging="276"/>
              <w:rPr>
                <w:iCs/>
                <w:sz w:val="20"/>
                <w:szCs w:val="20"/>
              </w:rPr>
            </w:pPr>
            <w:r>
              <w:rPr>
                <w:iCs/>
                <w:sz w:val="20"/>
                <w:szCs w:val="20"/>
              </w:rPr>
              <w:t>Fleet</w:t>
            </w:r>
            <w:r w:rsidR="005C6EF9" w:rsidRPr="00725676">
              <w:rPr>
                <w:iCs/>
                <w:sz w:val="20"/>
                <w:szCs w:val="20"/>
              </w:rPr>
              <w:t xml:space="preserve"> specifications </w:t>
            </w:r>
            <w:r>
              <w:rPr>
                <w:iCs/>
                <w:sz w:val="20"/>
                <w:szCs w:val="20"/>
              </w:rPr>
              <w:t>and a</w:t>
            </w:r>
            <w:r w:rsidR="001D6EDC">
              <w:rPr>
                <w:iCs/>
                <w:sz w:val="20"/>
                <w:szCs w:val="20"/>
              </w:rPr>
              <w:t xml:space="preserve">pplication for </w:t>
            </w:r>
            <w:r>
              <w:rPr>
                <w:iCs/>
                <w:sz w:val="20"/>
                <w:szCs w:val="20"/>
              </w:rPr>
              <w:t xml:space="preserve">any </w:t>
            </w:r>
            <w:r w:rsidR="001D6EDC">
              <w:rPr>
                <w:iCs/>
                <w:sz w:val="20"/>
                <w:szCs w:val="20"/>
              </w:rPr>
              <w:t xml:space="preserve">RUB exemptions </w:t>
            </w:r>
          </w:p>
          <w:p w14:paraId="6D56B8BF" w14:textId="7E484764" w:rsidR="005C6EF9" w:rsidRPr="00725676" w:rsidRDefault="00DD1794" w:rsidP="00E3413C">
            <w:pPr>
              <w:pStyle w:val="ListParagraph"/>
              <w:numPr>
                <w:ilvl w:val="0"/>
                <w:numId w:val="6"/>
              </w:numPr>
              <w:spacing w:line="260" w:lineRule="atLeast"/>
              <w:ind w:left="422" w:hanging="276"/>
              <w:rPr>
                <w:iCs/>
                <w:sz w:val="20"/>
                <w:szCs w:val="20"/>
              </w:rPr>
            </w:pPr>
            <w:r w:rsidRPr="00725676">
              <w:rPr>
                <w:iCs/>
                <w:sz w:val="20"/>
                <w:szCs w:val="20"/>
              </w:rPr>
              <w:t>Implement ticketing system</w:t>
            </w:r>
            <w:r w:rsidR="00520906" w:rsidRPr="00725676">
              <w:rPr>
                <w:iCs/>
                <w:sz w:val="20"/>
                <w:szCs w:val="20"/>
              </w:rPr>
              <w:t xml:space="preserve"> (</w:t>
            </w:r>
            <w:r w:rsidR="00EA5EDE" w:rsidRPr="00725676">
              <w:rPr>
                <w:iCs/>
                <w:sz w:val="20"/>
                <w:szCs w:val="20"/>
              </w:rPr>
              <w:t xml:space="preserve">coordinating </w:t>
            </w:r>
            <w:r w:rsidR="00F3020F" w:rsidRPr="00725676">
              <w:rPr>
                <w:iCs/>
                <w:sz w:val="20"/>
                <w:szCs w:val="20"/>
              </w:rPr>
              <w:t>device installation on vehicles</w:t>
            </w:r>
            <w:r w:rsidR="00030092" w:rsidRPr="00725676">
              <w:rPr>
                <w:iCs/>
                <w:sz w:val="20"/>
                <w:szCs w:val="20"/>
              </w:rPr>
              <w:t xml:space="preserve">, </w:t>
            </w:r>
            <w:r w:rsidR="005E0CD1" w:rsidRPr="00725676">
              <w:rPr>
                <w:iCs/>
                <w:sz w:val="20"/>
                <w:szCs w:val="20"/>
              </w:rPr>
              <w:t>recruiting</w:t>
            </w:r>
            <w:r w:rsidR="008D1F45" w:rsidRPr="00725676">
              <w:rPr>
                <w:iCs/>
                <w:sz w:val="20"/>
                <w:szCs w:val="20"/>
              </w:rPr>
              <w:t xml:space="preserve"> businesses to </w:t>
            </w:r>
            <w:r w:rsidR="005E0CD1" w:rsidRPr="00725676">
              <w:rPr>
                <w:iCs/>
                <w:sz w:val="20"/>
                <w:szCs w:val="20"/>
              </w:rPr>
              <w:t>become</w:t>
            </w:r>
            <w:r w:rsidR="00E252D0" w:rsidRPr="00725676">
              <w:rPr>
                <w:iCs/>
                <w:sz w:val="20"/>
                <w:szCs w:val="20"/>
              </w:rPr>
              <w:t xml:space="preserve"> local ticket retail</w:t>
            </w:r>
            <w:r w:rsidR="005E0CD1" w:rsidRPr="00725676">
              <w:rPr>
                <w:iCs/>
                <w:sz w:val="20"/>
                <w:szCs w:val="20"/>
              </w:rPr>
              <w:t>ers</w:t>
            </w:r>
            <w:r w:rsidR="00520906" w:rsidRPr="00725676">
              <w:rPr>
                <w:iCs/>
                <w:sz w:val="20"/>
                <w:szCs w:val="20"/>
              </w:rPr>
              <w:t>)</w:t>
            </w:r>
          </w:p>
          <w:p w14:paraId="385F9CE2" w14:textId="7C9180AE" w:rsidR="00EA5EDE" w:rsidRPr="00725676" w:rsidRDefault="000F74C9" w:rsidP="00E3413C">
            <w:pPr>
              <w:pStyle w:val="ListParagraph"/>
              <w:numPr>
                <w:ilvl w:val="0"/>
                <w:numId w:val="6"/>
              </w:numPr>
              <w:spacing w:line="260" w:lineRule="atLeast"/>
              <w:ind w:left="422" w:hanging="276"/>
              <w:rPr>
                <w:iCs/>
                <w:sz w:val="20"/>
                <w:szCs w:val="20"/>
              </w:rPr>
            </w:pPr>
            <w:r>
              <w:rPr>
                <w:iCs/>
                <w:sz w:val="20"/>
                <w:szCs w:val="20"/>
              </w:rPr>
              <w:t xml:space="preserve">All comms and marketing - </w:t>
            </w:r>
            <w:r w:rsidR="00EA5EDE" w:rsidRPr="000F74C9">
              <w:rPr>
                <w:iCs/>
                <w:sz w:val="20"/>
              </w:rPr>
              <w:t>Produc</w:t>
            </w:r>
            <w:r w:rsidRPr="000F74C9">
              <w:rPr>
                <w:iCs/>
                <w:sz w:val="20"/>
              </w:rPr>
              <w:t>e</w:t>
            </w:r>
            <w:r w:rsidR="00EA5EDE" w:rsidRPr="000F74C9">
              <w:rPr>
                <w:iCs/>
                <w:sz w:val="20"/>
              </w:rPr>
              <w:t xml:space="preserve"> and disseminat</w:t>
            </w:r>
            <w:r w:rsidRPr="000F74C9">
              <w:rPr>
                <w:iCs/>
                <w:sz w:val="20"/>
              </w:rPr>
              <w:t>e</w:t>
            </w:r>
            <w:r w:rsidR="00EA5EDE" w:rsidRPr="00725676">
              <w:rPr>
                <w:iCs/>
                <w:sz w:val="20"/>
                <w:szCs w:val="20"/>
              </w:rPr>
              <w:t xml:space="preserve"> </w:t>
            </w:r>
            <w:r w:rsidR="00B11CE9" w:rsidRPr="00725676">
              <w:rPr>
                <w:iCs/>
                <w:sz w:val="20"/>
                <w:szCs w:val="20"/>
              </w:rPr>
              <w:t>public information</w:t>
            </w:r>
            <w:r w:rsidR="005425EE" w:rsidRPr="00725676">
              <w:rPr>
                <w:iCs/>
                <w:sz w:val="20"/>
                <w:szCs w:val="20"/>
              </w:rPr>
              <w:t xml:space="preserve"> and marketing</w:t>
            </w:r>
            <w:r w:rsidR="00EA5EDE" w:rsidRPr="00725676">
              <w:rPr>
                <w:iCs/>
                <w:sz w:val="20"/>
                <w:szCs w:val="20"/>
              </w:rPr>
              <w:t xml:space="preserve"> </w:t>
            </w:r>
            <w:r w:rsidR="00BB0140" w:rsidRPr="00725676">
              <w:rPr>
                <w:iCs/>
                <w:sz w:val="20"/>
                <w:szCs w:val="20"/>
              </w:rPr>
              <w:t>material</w:t>
            </w:r>
            <w:r>
              <w:rPr>
                <w:iCs/>
                <w:sz w:val="20"/>
              </w:rPr>
              <w:t>. P</w:t>
            </w:r>
            <w:r w:rsidR="00433E25" w:rsidRPr="000F74C9">
              <w:rPr>
                <w:iCs/>
                <w:sz w:val="20"/>
              </w:rPr>
              <w:t>lan</w:t>
            </w:r>
            <w:r>
              <w:rPr>
                <w:iCs/>
                <w:sz w:val="20"/>
              </w:rPr>
              <w:t xml:space="preserve"> </w:t>
            </w:r>
            <w:r w:rsidR="00433E25" w:rsidRPr="000F74C9">
              <w:rPr>
                <w:iCs/>
                <w:sz w:val="20"/>
              </w:rPr>
              <w:t>and deliver</w:t>
            </w:r>
            <w:r w:rsidR="00433E25" w:rsidRPr="00725676">
              <w:rPr>
                <w:iCs/>
                <w:sz w:val="20"/>
                <w:szCs w:val="20"/>
              </w:rPr>
              <w:t xml:space="preserve"> advertising campaign</w:t>
            </w:r>
            <w:r>
              <w:rPr>
                <w:iCs/>
                <w:sz w:val="20"/>
              </w:rPr>
              <w:t>. U</w:t>
            </w:r>
            <w:r w:rsidR="00433E25" w:rsidRPr="000F74C9">
              <w:rPr>
                <w:iCs/>
                <w:sz w:val="20"/>
              </w:rPr>
              <w:t>pdat</w:t>
            </w:r>
            <w:r>
              <w:rPr>
                <w:iCs/>
                <w:sz w:val="20"/>
              </w:rPr>
              <w:t>e</w:t>
            </w:r>
            <w:r w:rsidR="00433E25" w:rsidRPr="00725676">
              <w:rPr>
                <w:iCs/>
                <w:sz w:val="20"/>
                <w:szCs w:val="20"/>
              </w:rPr>
              <w:t xml:space="preserve"> ORC website</w:t>
            </w:r>
            <w:r>
              <w:rPr>
                <w:iCs/>
                <w:sz w:val="20"/>
              </w:rPr>
              <w:t xml:space="preserve"> and</w:t>
            </w:r>
            <w:r w:rsidR="00B11CE9" w:rsidRPr="00725676">
              <w:rPr>
                <w:iCs/>
                <w:sz w:val="20"/>
                <w:szCs w:val="20"/>
              </w:rPr>
              <w:t xml:space="preserve"> </w:t>
            </w:r>
            <w:r w:rsidR="004D1CB3" w:rsidRPr="00725676">
              <w:rPr>
                <w:iCs/>
                <w:sz w:val="20"/>
                <w:szCs w:val="20"/>
              </w:rPr>
              <w:t xml:space="preserve">General Transport Specification Feed (GTFS) to include the new service </w:t>
            </w:r>
            <w:r w:rsidR="00A772BE" w:rsidRPr="00725676">
              <w:rPr>
                <w:iCs/>
                <w:sz w:val="20"/>
                <w:szCs w:val="20"/>
              </w:rPr>
              <w:t>on online navigation platforms</w:t>
            </w:r>
            <w:r w:rsidR="00520906" w:rsidRPr="00725676">
              <w:rPr>
                <w:iCs/>
                <w:sz w:val="20"/>
                <w:szCs w:val="20"/>
              </w:rPr>
              <w:t>)</w:t>
            </w:r>
          </w:p>
        </w:tc>
      </w:tr>
      <w:tr w:rsidR="00F50157" w14:paraId="78DB3B91" w14:textId="77777777" w:rsidTr="005C0280">
        <w:tc>
          <w:tcPr>
            <w:tcW w:w="1701" w:type="dxa"/>
          </w:tcPr>
          <w:p w14:paraId="29069569" w14:textId="07EA5B6C" w:rsidR="00F50157" w:rsidRPr="00725676" w:rsidRDefault="008C1020" w:rsidP="005C0280">
            <w:pPr>
              <w:spacing w:line="260" w:lineRule="atLeast"/>
              <w:jc w:val="left"/>
              <w:rPr>
                <w:iCs/>
                <w:sz w:val="20"/>
                <w:szCs w:val="20"/>
                <w:lang w:val="en-NZ"/>
              </w:rPr>
            </w:pPr>
            <w:r w:rsidRPr="00725676">
              <w:rPr>
                <w:iCs/>
                <w:sz w:val="20"/>
                <w:szCs w:val="20"/>
                <w:lang w:val="en-NZ"/>
              </w:rPr>
              <w:t>Queenstown Lakes</w:t>
            </w:r>
            <w:r w:rsidR="00E80B65" w:rsidRPr="00725676">
              <w:rPr>
                <w:iCs/>
                <w:sz w:val="20"/>
                <w:szCs w:val="20"/>
                <w:lang w:val="en-NZ"/>
              </w:rPr>
              <w:t xml:space="preserve"> </w:t>
            </w:r>
            <w:r w:rsidRPr="00725676">
              <w:rPr>
                <w:iCs/>
                <w:sz w:val="20"/>
                <w:szCs w:val="20"/>
                <w:lang w:val="en-NZ"/>
              </w:rPr>
              <w:t>District Council</w:t>
            </w:r>
          </w:p>
        </w:tc>
        <w:tc>
          <w:tcPr>
            <w:tcW w:w="1843" w:type="dxa"/>
          </w:tcPr>
          <w:p w14:paraId="7C9EB7E1" w14:textId="04C76D89" w:rsidR="00343427" w:rsidRPr="00725676" w:rsidRDefault="00082C23" w:rsidP="00343427">
            <w:pPr>
              <w:spacing w:line="260" w:lineRule="atLeast"/>
              <w:jc w:val="left"/>
              <w:rPr>
                <w:iCs/>
                <w:sz w:val="20"/>
                <w:szCs w:val="20"/>
                <w:lang w:val="en-NZ"/>
              </w:rPr>
            </w:pPr>
            <w:r w:rsidRPr="00725676">
              <w:rPr>
                <w:iCs/>
                <w:sz w:val="20"/>
                <w:szCs w:val="20"/>
                <w:lang w:val="en-NZ"/>
              </w:rPr>
              <w:t>Road controlling authority</w:t>
            </w:r>
            <w:r w:rsidR="00343427" w:rsidRPr="00725676">
              <w:rPr>
                <w:iCs/>
                <w:sz w:val="20"/>
                <w:szCs w:val="20"/>
                <w:lang w:val="en-NZ"/>
              </w:rPr>
              <w:t xml:space="preserve"> and community representative</w:t>
            </w:r>
          </w:p>
        </w:tc>
        <w:tc>
          <w:tcPr>
            <w:tcW w:w="5517" w:type="dxa"/>
          </w:tcPr>
          <w:p w14:paraId="182E7998" w14:textId="77777777" w:rsidR="00930667" w:rsidRDefault="00930667" w:rsidP="00333A2C">
            <w:pPr>
              <w:pStyle w:val="ListParagraph"/>
              <w:numPr>
                <w:ilvl w:val="0"/>
                <w:numId w:val="51"/>
              </w:numPr>
              <w:spacing w:line="260" w:lineRule="atLeast"/>
              <w:ind w:left="422" w:hanging="276"/>
              <w:rPr>
                <w:iCs/>
                <w:sz w:val="20"/>
                <w:szCs w:val="20"/>
              </w:rPr>
            </w:pPr>
            <w:r>
              <w:rPr>
                <w:iCs/>
                <w:sz w:val="20"/>
                <w:szCs w:val="20"/>
              </w:rPr>
              <w:t>Approve local share funding for PT infrastructure</w:t>
            </w:r>
          </w:p>
          <w:p w14:paraId="52D87617" w14:textId="266F5577" w:rsidR="00F50157" w:rsidRPr="00725676" w:rsidRDefault="00930667" w:rsidP="00333A2C">
            <w:pPr>
              <w:pStyle w:val="ListParagraph"/>
              <w:numPr>
                <w:ilvl w:val="0"/>
                <w:numId w:val="51"/>
              </w:numPr>
              <w:spacing w:line="260" w:lineRule="atLeast"/>
              <w:ind w:left="422" w:hanging="276"/>
              <w:rPr>
                <w:iCs/>
                <w:sz w:val="20"/>
                <w:szCs w:val="20"/>
              </w:rPr>
            </w:pPr>
            <w:r>
              <w:rPr>
                <w:iCs/>
                <w:sz w:val="20"/>
                <w:szCs w:val="20"/>
              </w:rPr>
              <w:t xml:space="preserve"> </w:t>
            </w:r>
            <w:r w:rsidR="00685640" w:rsidRPr="00725676">
              <w:rPr>
                <w:iCs/>
                <w:sz w:val="20"/>
                <w:szCs w:val="20"/>
              </w:rPr>
              <w:t xml:space="preserve">Lead the </w:t>
            </w:r>
            <w:r w:rsidR="00237425" w:rsidRPr="00725676">
              <w:rPr>
                <w:iCs/>
                <w:sz w:val="20"/>
                <w:szCs w:val="20"/>
              </w:rPr>
              <w:t>installation of bus s</w:t>
            </w:r>
            <w:r w:rsidR="00685640" w:rsidRPr="00725676">
              <w:rPr>
                <w:iCs/>
                <w:sz w:val="20"/>
                <w:szCs w:val="20"/>
              </w:rPr>
              <w:t>tops on the local road network</w:t>
            </w:r>
          </w:p>
          <w:p w14:paraId="700131AA" w14:textId="7966A9CB" w:rsidR="00A8386C" w:rsidRPr="00725676" w:rsidRDefault="00A8386C" w:rsidP="00333A2C">
            <w:pPr>
              <w:pStyle w:val="ListParagraph"/>
              <w:numPr>
                <w:ilvl w:val="0"/>
                <w:numId w:val="51"/>
              </w:numPr>
              <w:spacing w:line="260" w:lineRule="atLeast"/>
              <w:ind w:left="422" w:hanging="276"/>
              <w:rPr>
                <w:iCs/>
                <w:sz w:val="20"/>
                <w:szCs w:val="20"/>
              </w:rPr>
            </w:pPr>
            <w:r w:rsidRPr="00725676">
              <w:rPr>
                <w:iCs/>
                <w:sz w:val="20"/>
                <w:szCs w:val="20"/>
              </w:rPr>
              <w:t>Lead any intersection</w:t>
            </w:r>
            <w:r w:rsidR="00AF75B9" w:rsidRPr="00725676">
              <w:rPr>
                <w:iCs/>
                <w:sz w:val="20"/>
                <w:szCs w:val="20"/>
              </w:rPr>
              <w:t>, road corridor or footpath</w:t>
            </w:r>
            <w:r w:rsidRPr="00725676">
              <w:rPr>
                <w:iCs/>
                <w:sz w:val="20"/>
                <w:szCs w:val="20"/>
              </w:rPr>
              <w:t xml:space="preserve"> changes needed to accommodate bus</w:t>
            </w:r>
            <w:r w:rsidR="006E2871" w:rsidRPr="00725676">
              <w:rPr>
                <w:iCs/>
                <w:sz w:val="20"/>
                <w:szCs w:val="20"/>
              </w:rPr>
              <w:t xml:space="preserve"> service</w:t>
            </w:r>
          </w:p>
        </w:tc>
      </w:tr>
      <w:tr w:rsidR="00F50157" w14:paraId="70B9118A" w14:textId="77777777" w:rsidTr="005C0280">
        <w:tc>
          <w:tcPr>
            <w:tcW w:w="1701" w:type="dxa"/>
          </w:tcPr>
          <w:p w14:paraId="0D8930C6" w14:textId="66480EB0" w:rsidR="00F50157" w:rsidRPr="00725676" w:rsidRDefault="008C1020" w:rsidP="005C0280">
            <w:pPr>
              <w:spacing w:line="260" w:lineRule="atLeast"/>
              <w:jc w:val="left"/>
              <w:rPr>
                <w:iCs/>
                <w:sz w:val="20"/>
                <w:szCs w:val="20"/>
                <w:lang w:val="en-NZ"/>
              </w:rPr>
            </w:pPr>
            <w:r w:rsidRPr="00725676">
              <w:rPr>
                <w:iCs/>
                <w:sz w:val="20"/>
                <w:szCs w:val="20"/>
                <w:lang w:val="en-NZ"/>
              </w:rPr>
              <w:t>NZTA Waka Kotahi</w:t>
            </w:r>
          </w:p>
        </w:tc>
        <w:tc>
          <w:tcPr>
            <w:tcW w:w="1843" w:type="dxa"/>
          </w:tcPr>
          <w:p w14:paraId="6320E296" w14:textId="22B33643" w:rsidR="00F50157" w:rsidRPr="00725676" w:rsidRDefault="00082C23" w:rsidP="005C0280">
            <w:pPr>
              <w:spacing w:line="260" w:lineRule="atLeast"/>
              <w:jc w:val="left"/>
              <w:rPr>
                <w:iCs/>
                <w:sz w:val="20"/>
                <w:szCs w:val="20"/>
                <w:lang w:val="en-NZ"/>
              </w:rPr>
            </w:pPr>
            <w:r w:rsidRPr="00725676">
              <w:rPr>
                <w:iCs/>
                <w:sz w:val="20"/>
                <w:szCs w:val="20"/>
                <w:lang w:val="en-NZ"/>
              </w:rPr>
              <w:t>Road controlling authority and regulator</w:t>
            </w:r>
          </w:p>
        </w:tc>
        <w:tc>
          <w:tcPr>
            <w:tcW w:w="5517" w:type="dxa"/>
          </w:tcPr>
          <w:p w14:paraId="27F670FD" w14:textId="4BA17FC5" w:rsidR="00716245" w:rsidRDefault="00930667" w:rsidP="00333A2C">
            <w:pPr>
              <w:pStyle w:val="ListParagraph"/>
              <w:numPr>
                <w:ilvl w:val="0"/>
                <w:numId w:val="51"/>
              </w:numPr>
              <w:spacing w:line="260" w:lineRule="atLeast"/>
              <w:ind w:left="422" w:hanging="276"/>
              <w:rPr>
                <w:iCs/>
                <w:sz w:val="20"/>
                <w:szCs w:val="20"/>
              </w:rPr>
            </w:pPr>
            <w:r>
              <w:rPr>
                <w:iCs/>
                <w:sz w:val="20"/>
                <w:szCs w:val="20"/>
              </w:rPr>
              <w:t xml:space="preserve">Approve </w:t>
            </w:r>
            <w:r w:rsidR="00716245">
              <w:rPr>
                <w:iCs/>
                <w:sz w:val="20"/>
                <w:szCs w:val="20"/>
              </w:rPr>
              <w:t>central government funding support</w:t>
            </w:r>
          </w:p>
          <w:p w14:paraId="3D8322BC" w14:textId="1704A339" w:rsidR="00F50157" w:rsidRPr="00725676" w:rsidRDefault="00A8386C" w:rsidP="00333A2C">
            <w:pPr>
              <w:pStyle w:val="ListParagraph"/>
              <w:numPr>
                <w:ilvl w:val="0"/>
                <w:numId w:val="51"/>
              </w:numPr>
              <w:spacing w:line="260" w:lineRule="atLeast"/>
              <w:ind w:left="422" w:hanging="276"/>
              <w:rPr>
                <w:iCs/>
                <w:sz w:val="20"/>
                <w:szCs w:val="20"/>
              </w:rPr>
            </w:pPr>
            <w:r w:rsidRPr="00725676">
              <w:rPr>
                <w:iCs/>
                <w:sz w:val="20"/>
                <w:szCs w:val="20"/>
              </w:rPr>
              <w:t>Lead the</w:t>
            </w:r>
            <w:r w:rsidR="00237425" w:rsidRPr="00725676">
              <w:rPr>
                <w:iCs/>
                <w:sz w:val="20"/>
                <w:szCs w:val="20"/>
              </w:rPr>
              <w:t xml:space="preserve"> installation of bus stops on the state highway road network</w:t>
            </w:r>
          </w:p>
          <w:p w14:paraId="7FA17958" w14:textId="74EB4171" w:rsidR="00A8386C" w:rsidRPr="00725676" w:rsidRDefault="00A8386C" w:rsidP="00333A2C">
            <w:pPr>
              <w:pStyle w:val="ListParagraph"/>
              <w:numPr>
                <w:ilvl w:val="0"/>
                <w:numId w:val="51"/>
              </w:numPr>
              <w:spacing w:line="260" w:lineRule="atLeast"/>
              <w:ind w:left="422" w:hanging="276"/>
              <w:rPr>
                <w:iCs/>
                <w:sz w:val="20"/>
                <w:szCs w:val="20"/>
              </w:rPr>
            </w:pPr>
            <w:r w:rsidRPr="00725676">
              <w:rPr>
                <w:iCs/>
                <w:sz w:val="20"/>
                <w:szCs w:val="20"/>
              </w:rPr>
              <w:t>Lead any intersection changes needed to accommodate bus</w:t>
            </w:r>
            <w:r w:rsidR="006E2871" w:rsidRPr="00725676">
              <w:rPr>
                <w:iCs/>
                <w:sz w:val="20"/>
                <w:szCs w:val="20"/>
              </w:rPr>
              <w:t xml:space="preserve"> service</w:t>
            </w:r>
            <w:r w:rsidRPr="00725676">
              <w:rPr>
                <w:iCs/>
                <w:sz w:val="20"/>
                <w:szCs w:val="20"/>
              </w:rPr>
              <w:t xml:space="preserve"> on the state highway network</w:t>
            </w:r>
          </w:p>
        </w:tc>
      </w:tr>
      <w:tr w:rsidR="00F50157" w:rsidRPr="0047639F" w14:paraId="29E6AB0A" w14:textId="77777777" w:rsidTr="005C0280">
        <w:tc>
          <w:tcPr>
            <w:tcW w:w="1701" w:type="dxa"/>
          </w:tcPr>
          <w:p w14:paraId="06E2BC9E" w14:textId="070CA6CD" w:rsidR="00F50157" w:rsidRPr="00725676" w:rsidRDefault="00F5196C" w:rsidP="005C0280">
            <w:pPr>
              <w:spacing w:line="260" w:lineRule="atLeast"/>
              <w:jc w:val="left"/>
              <w:rPr>
                <w:iCs/>
                <w:sz w:val="20"/>
                <w:szCs w:val="20"/>
                <w:lang w:val="en-NZ"/>
              </w:rPr>
            </w:pPr>
            <w:r w:rsidRPr="00725676">
              <w:rPr>
                <w:iCs/>
                <w:sz w:val="20"/>
                <w:szCs w:val="20"/>
                <w:lang w:val="en-NZ"/>
              </w:rPr>
              <w:lastRenderedPageBreak/>
              <w:t>TBD</w:t>
            </w:r>
          </w:p>
        </w:tc>
        <w:tc>
          <w:tcPr>
            <w:tcW w:w="1843" w:type="dxa"/>
          </w:tcPr>
          <w:p w14:paraId="436AB903" w14:textId="66527F80" w:rsidR="00F50157" w:rsidRPr="00725676" w:rsidRDefault="00F5196C" w:rsidP="005C0280">
            <w:pPr>
              <w:spacing w:line="260" w:lineRule="atLeast"/>
              <w:jc w:val="left"/>
              <w:rPr>
                <w:iCs/>
                <w:sz w:val="20"/>
                <w:szCs w:val="20"/>
                <w:lang w:val="en-NZ"/>
              </w:rPr>
            </w:pPr>
            <w:r w:rsidRPr="00725676">
              <w:rPr>
                <w:iCs/>
                <w:sz w:val="20"/>
                <w:szCs w:val="20"/>
                <w:lang w:val="en-NZ"/>
              </w:rPr>
              <w:t>Contracted service operator</w:t>
            </w:r>
          </w:p>
        </w:tc>
        <w:tc>
          <w:tcPr>
            <w:tcW w:w="5517" w:type="dxa"/>
          </w:tcPr>
          <w:p w14:paraId="5DC5B420" w14:textId="7500A71B" w:rsidR="0047639F" w:rsidRPr="00725676" w:rsidRDefault="0047639F" w:rsidP="0047639F">
            <w:pPr>
              <w:pStyle w:val="ListParagraph"/>
              <w:numPr>
                <w:ilvl w:val="0"/>
                <w:numId w:val="51"/>
              </w:numPr>
              <w:spacing w:line="260" w:lineRule="atLeast"/>
              <w:ind w:left="422" w:hanging="276"/>
              <w:rPr>
                <w:iCs/>
                <w:sz w:val="20"/>
                <w:szCs w:val="20"/>
              </w:rPr>
            </w:pPr>
            <w:r>
              <w:rPr>
                <w:iCs/>
                <w:sz w:val="20"/>
                <w:szCs w:val="20"/>
              </w:rPr>
              <w:t xml:space="preserve">Service </w:t>
            </w:r>
            <w:r w:rsidRPr="00725676">
              <w:rPr>
                <w:iCs/>
                <w:sz w:val="20"/>
                <w:szCs w:val="20"/>
              </w:rPr>
              <w:t xml:space="preserve">route </w:t>
            </w:r>
            <w:r>
              <w:rPr>
                <w:iCs/>
                <w:sz w:val="20"/>
                <w:szCs w:val="20"/>
              </w:rPr>
              <w:t xml:space="preserve">design </w:t>
            </w:r>
            <w:r w:rsidRPr="00725676">
              <w:rPr>
                <w:iCs/>
                <w:sz w:val="20"/>
                <w:szCs w:val="20"/>
              </w:rPr>
              <w:t>and timetable</w:t>
            </w:r>
            <w:r w:rsidR="00606612">
              <w:rPr>
                <w:iCs/>
                <w:sz w:val="20"/>
                <w:szCs w:val="20"/>
              </w:rPr>
              <w:t xml:space="preserve"> (collaboratively with ORC)</w:t>
            </w:r>
          </w:p>
          <w:p w14:paraId="70488A18" w14:textId="0E0E66E9" w:rsidR="00F50157" w:rsidRPr="00725676" w:rsidRDefault="001767B4" w:rsidP="0047639F">
            <w:pPr>
              <w:pStyle w:val="ListParagraph"/>
              <w:numPr>
                <w:ilvl w:val="0"/>
                <w:numId w:val="51"/>
              </w:numPr>
              <w:spacing w:line="260" w:lineRule="atLeast"/>
              <w:ind w:left="422" w:hanging="276"/>
              <w:rPr>
                <w:iCs/>
                <w:sz w:val="20"/>
                <w:szCs w:val="20"/>
              </w:rPr>
            </w:pPr>
            <w:r>
              <w:rPr>
                <w:iCs/>
                <w:sz w:val="20"/>
                <w:szCs w:val="20"/>
              </w:rPr>
              <w:t>S</w:t>
            </w:r>
            <w:r w:rsidR="00C8469B" w:rsidRPr="00725676">
              <w:rPr>
                <w:iCs/>
                <w:sz w:val="20"/>
                <w:szCs w:val="20"/>
              </w:rPr>
              <w:t>ervice</w:t>
            </w:r>
            <w:r w:rsidR="00520906" w:rsidRPr="00725676">
              <w:rPr>
                <w:iCs/>
                <w:sz w:val="20"/>
                <w:szCs w:val="20"/>
              </w:rPr>
              <w:t xml:space="preserve"> </w:t>
            </w:r>
            <w:r>
              <w:rPr>
                <w:iCs/>
                <w:sz w:val="20"/>
                <w:szCs w:val="20"/>
              </w:rPr>
              <w:t>operation</w:t>
            </w:r>
            <w:r w:rsidR="00520906" w:rsidRPr="00725676">
              <w:rPr>
                <w:iCs/>
                <w:sz w:val="20"/>
                <w:szCs w:val="20"/>
              </w:rPr>
              <w:t xml:space="preserve"> (</w:t>
            </w:r>
            <w:r w:rsidR="00C8469B" w:rsidRPr="00725676">
              <w:rPr>
                <w:iCs/>
                <w:sz w:val="20"/>
                <w:szCs w:val="20"/>
              </w:rPr>
              <w:t xml:space="preserve">employing staff, </w:t>
            </w:r>
            <w:r w:rsidR="0066081D" w:rsidRPr="00725676">
              <w:rPr>
                <w:iCs/>
                <w:sz w:val="20"/>
                <w:szCs w:val="20"/>
              </w:rPr>
              <w:t xml:space="preserve">owning and operating the fleet, </w:t>
            </w:r>
            <w:r w:rsidR="00FD3A89">
              <w:rPr>
                <w:iCs/>
                <w:sz w:val="20"/>
                <w:szCs w:val="20"/>
              </w:rPr>
              <w:t xml:space="preserve">and </w:t>
            </w:r>
            <w:r w:rsidR="0066081D" w:rsidRPr="00725676">
              <w:rPr>
                <w:iCs/>
                <w:sz w:val="20"/>
                <w:szCs w:val="20"/>
              </w:rPr>
              <w:t>managing depot</w:t>
            </w:r>
            <w:r w:rsidR="00FD3A89">
              <w:rPr>
                <w:iCs/>
                <w:sz w:val="20"/>
                <w:szCs w:val="20"/>
              </w:rPr>
              <w:t xml:space="preserve"> requirements</w:t>
            </w:r>
            <w:r w:rsidR="0066081D" w:rsidRPr="00725676">
              <w:rPr>
                <w:iCs/>
                <w:sz w:val="20"/>
                <w:szCs w:val="20"/>
              </w:rPr>
              <w:t>)</w:t>
            </w:r>
          </w:p>
        </w:tc>
      </w:tr>
      <w:tr w:rsidR="00F50157" w14:paraId="2481D359" w14:textId="77777777" w:rsidTr="005C0280">
        <w:tc>
          <w:tcPr>
            <w:tcW w:w="1701" w:type="dxa"/>
          </w:tcPr>
          <w:p w14:paraId="113C5CE7" w14:textId="60EB7DC7" w:rsidR="00F50157" w:rsidRPr="00725676" w:rsidRDefault="008C1020" w:rsidP="005C0280">
            <w:pPr>
              <w:spacing w:line="260" w:lineRule="atLeast"/>
              <w:jc w:val="left"/>
              <w:rPr>
                <w:iCs/>
                <w:sz w:val="20"/>
                <w:szCs w:val="20"/>
                <w:lang w:val="mi-NZ"/>
              </w:rPr>
            </w:pPr>
            <w:r w:rsidRPr="00725676">
              <w:rPr>
                <w:iCs/>
                <w:sz w:val="20"/>
                <w:szCs w:val="20"/>
                <w:lang w:val="en-NZ"/>
              </w:rPr>
              <w:t>W</w:t>
            </w:r>
            <w:r w:rsidRPr="00725676">
              <w:rPr>
                <w:iCs/>
                <w:sz w:val="20"/>
                <w:szCs w:val="20"/>
                <w:lang w:val="mi-NZ"/>
              </w:rPr>
              <w:t>ānaka Upper Clutha Community Board</w:t>
            </w:r>
          </w:p>
        </w:tc>
        <w:tc>
          <w:tcPr>
            <w:tcW w:w="1843" w:type="dxa"/>
          </w:tcPr>
          <w:p w14:paraId="53C4BB38" w14:textId="57150CBC" w:rsidR="00F50157" w:rsidRPr="00725676" w:rsidRDefault="00343427" w:rsidP="005C0280">
            <w:pPr>
              <w:spacing w:line="260" w:lineRule="atLeast"/>
              <w:jc w:val="left"/>
              <w:rPr>
                <w:iCs/>
                <w:sz w:val="20"/>
                <w:szCs w:val="20"/>
                <w:lang w:val="en-NZ"/>
              </w:rPr>
            </w:pPr>
            <w:r w:rsidRPr="00725676">
              <w:rPr>
                <w:iCs/>
                <w:sz w:val="20"/>
                <w:szCs w:val="20"/>
                <w:lang w:val="en-NZ"/>
              </w:rPr>
              <w:t>C</w:t>
            </w:r>
            <w:r w:rsidR="009627C9" w:rsidRPr="00725676">
              <w:rPr>
                <w:iCs/>
                <w:sz w:val="20"/>
                <w:szCs w:val="20"/>
                <w:lang w:val="en-NZ"/>
              </w:rPr>
              <w:t>ommunity representative</w:t>
            </w:r>
          </w:p>
        </w:tc>
        <w:tc>
          <w:tcPr>
            <w:tcW w:w="5517" w:type="dxa"/>
          </w:tcPr>
          <w:p w14:paraId="0670A21F" w14:textId="5F6646FB" w:rsidR="003877AC" w:rsidRPr="00725676" w:rsidRDefault="008426EE" w:rsidP="00333A2C">
            <w:pPr>
              <w:pStyle w:val="ListParagraph"/>
              <w:numPr>
                <w:ilvl w:val="0"/>
                <w:numId w:val="52"/>
              </w:numPr>
              <w:spacing w:line="260" w:lineRule="atLeast"/>
              <w:ind w:left="422" w:hanging="276"/>
              <w:rPr>
                <w:iCs/>
                <w:sz w:val="20"/>
                <w:szCs w:val="20"/>
              </w:rPr>
            </w:pPr>
            <w:r>
              <w:rPr>
                <w:iCs/>
                <w:sz w:val="20"/>
                <w:szCs w:val="20"/>
              </w:rPr>
              <w:t>Manage</w:t>
            </w:r>
            <w:r w:rsidR="003877AC" w:rsidRPr="00725676">
              <w:rPr>
                <w:iCs/>
                <w:sz w:val="20"/>
                <w:szCs w:val="20"/>
              </w:rPr>
              <w:t xml:space="preserve"> community feedback and advocate for community needs</w:t>
            </w:r>
          </w:p>
          <w:p w14:paraId="3D4F411D" w14:textId="21C5475B" w:rsidR="003877AC" w:rsidRPr="00725676" w:rsidRDefault="005D64EC" w:rsidP="00333A2C">
            <w:pPr>
              <w:pStyle w:val="ListParagraph"/>
              <w:numPr>
                <w:ilvl w:val="0"/>
                <w:numId w:val="52"/>
              </w:numPr>
              <w:spacing w:line="260" w:lineRule="atLeast"/>
              <w:ind w:left="422" w:hanging="276"/>
              <w:rPr>
                <w:iCs/>
                <w:sz w:val="20"/>
                <w:szCs w:val="20"/>
              </w:rPr>
            </w:pPr>
            <w:r w:rsidRPr="00725676">
              <w:rPr>
                <w:iCs/>
                <w:sz w:val="20"/>
                <w:szCs w:val="20"/>
              </w:rPr>
              <w:t>Disseminat</w:t>
            </w:r>
            <w:r w:rsidR="005514BE">
              <w:rPr>
                <w:iCs/>
                <w:sz w:val="20"/>
                <w:szCs w:val="20"/>
              </w:rPr>
              <w:t>e</w:t>
            </w:r>
            <w:r w:rsidRPr="00725676">
              <w:rPr>
                <w:iCs/>
                <w:sz w:val="20"/>
                <w:szCs w:val="20"/>
              </w:rPr>
              <w:t xml:space="preserve"> public information</w:t>
            </w:r>
            <w:r w:rsidR="00C6096E" w:rsidRPr="00725676">
              <w:rPr>
                <w:iCs/>
                <w:sz w:val="20"/>
                <w:szCs w:val="20"/>
              </w:rPr>
              <w:t xml:space="preserve"> and </w:t>
            </w:r>
            <w:r w:rsidR="00BB0140" w:rsidRPr="00725676">
              <w:rPr>
                <w:iCs/>
                <w:sz w:val="20"/>
                <w:szCs w:val="20"/>
              </w:rPr>
              <w:t>marketing material for</w:t>
            </w:r>
            <w:r w:rsidRPr="00725676">
              <w:rPr>
                <w:iCs/>
                <w:sz w:val="20"/>
                <w:szCs w:val="20"/>
              </w:rPr>
              <w:t xml:space="preserve"> the service</w:t>
            </w:r>
          </w:p>
        </w:tc>
      </w:tr>
    </w:tbl>
    <w:p w14:paraId="3C5C2896" w14:textId="7F93C87B" w:rsidR="006A5F96" w:rsidRPr="00F852D0" w:rsidRDefault="00167656" w:rsidP="00167656">
      <w:pPr>
        <w:pStyle w:val="Heading2"/>
        <w:rPr>
          <w:lang w:val="en-NZ"/>
        </w:rPr>
      </w:pPr>
      <w:bookmarkStart w:id="192" w:name="_Toc235176135"/>
      <w:bookmarkStart w:id="193" w:name="_Hlk53137224"/>
      <w:r>
        <w:rPr>
          <w:lang w:val="en-NZ"/>
        </w:rPr>
        <w:t>Project s</w:t>
      </w:r>
      <w:r w:rsidR="00E17DCC" w:rsidRPr="00F852D0">
        <w:rPr>
          <w:lang w:val="en-NZ"/>
        </w:rPr>
        <w:t>chedule</w:t>
      </w:r>
      <w:r w:rsidR="006A5F96" w:rsidRPr="00F852D0">
        <w:rPr>
          <w:lang w:val="en-NZ"/>
        </w:rPr>
        <w:t xml:space="preserve"> and milestones</w:t>
      </w:r>
      <w:bookmarkEnd w:id="192"/>
    </w:p>
    <w:p w14:paraId="06239891" w14:textId="2423DD6E" w:rsidR="00BC3048" w:rsidRDefault="00902BC7" w:rsidP="00253EEA">
      <w:pPr>
        <w:rPr>
          <w:lang w:val="en-NZ"/>
        </w:rPr>
      </w:pPr>
      <w:r>
        <w:rPr>
          <w:lang w:val="en-NZ"/>
        </w:rPr>
        <w:t>T</w:t>
      </w:r>
      <w:r w:rsidR="00BC3048">
        <w:rPr>
          <w:lang w:val="en-NZ"/>
        </w:rPr>
        <w:t xml:space="preserve">he project </w:t>
      </w:r>
      <w:r w:rsidR="00BD18BD">
        <w:rPr>
          <w:lang w:val="en-NZ"/>
        </w:rPr>
        <w:t xml:space="preserve">will follow the </w:t>
      </w:r>
      <w:r w:rsidR="009F3B9F">
        <w:rPr>
          <w:lang w:val="en-NZ"/>
        </w:rPr>
        <w:t xml:space="preserve">standard </w:t>
      </w:r>
      <w:r w:rsidR="00AB25F3">
        <w:rPr>
          <w:lang w:val="en-NZ"/>
        </w:rPr>
        <w:t xml:space="preserve">process </w:t>
      </w:r>
      <w:r w:rsidR="00EF63F5">
        <w:rPr>
          <w:lang w:val="en-NZ"/>
        </w:rPr>
        <w:t>for inclusion in the 2027-2030</w:t>
      </w:r>
      <w:r w:rsidR="00C6456B">
        <w:rPr>
          <w:lang w:val="en-NZ"/>
        </w:rPr>
        <w:t xml:space="preserve"> central government</w:t>
      </w:r>
      <w:r w:rsidR="00EF63F5">
        <w:rPr>
          <w:lang w:val="en-NZ"/>
        </w:rPr>
        <w:t xml:space="preserve"> </w:t>
      </w:r>
      <w:r w:rsidR="008E4F5E">
        <w:rPr>
          <w:lang w:val="en-NZ"/>
        </w:rPr>
        <w:t xml:space="preserve">transport </w:t>
      </w:r>
      <w:r w:rsidR="00EF63F5">
        <w:rPr>
          <w:lang w:val="en-NZ"/>
        </w:rPr>
        <w:t>funding cycle</w:t>
      </w:r>
      <w:r w:rsidR="00F013FD">
        <w:rPr>
          <w:lang w:val="en-NZ"/>
        </w:rPr>
        <w:t xml:space="preserve"> described in </w:t>
      </w:r>
      <w:r w:rsidR="00F013FD">
        <w:rPr>
          <w:lang w:val="en-NZ"/>
        </w:rPr>
        <w:fldChar w:fldCharType="begin"/>
      </w:r>
      <w:r w:rsidR="00F013FD">
        <w:rPr>
          <w:lang w:val="en-NZ"/>
        </w:rPr>
        <w:instrText xml:space="preserve"> REF _Ref231812680 \h </w:instrText>
      </w:r>
      <w:r w:rsidR="00253EEA">
        <w:rPr>
          <w:lang w:val="en-NZ"/>
        </w:rPr>
        <w:instrText xml:space="preserve"> \* MERGEFORMAT </w:instrText>
      </w:r>
      <w:r w:rsidR="00F013FD">
        <w:rPr>
          <w:lang w:val="en-NZ"/>
        </w:rPr>
      </w:r>
      <w:r w:rsidR="00F013FD">
        <w:rPr>
          <w:lang w:val="en-NZ"/>
        </w:rPr>
        <w:fldChar w:fldCharType="separate"/>
      </w:r>
      <w:r w:rsidR="003974D4">
        <w:t xml:space="preserve">Table </w:t>
      </w:r>
      <w:r w:rsidR="003974D4">
        <w:rPr>
          <w:noProof/>
        </w:rPr>
        <w:t>24</w:t>
      </w:r>
      <w:r w:rsidR="00F013FD">
        <w:rPr>
          <w:lang w:val="en-NZ"/>
        </w:rPr>
        <w:fldChar w:fldCharType="end"/>
      </w:r>
      <w:r w:rsidR="00F013FD">
        <w:rPr>
          <w:lang w:val="en-NZ"/>
        </w:rPr>
        <w:t>.</w:t>
      </w:r>
      <w:r w:rsidR="00EF63F5">
        <w:rPr>
          <w:lang w:val="en-NZ"/>
        </w:rPr>
        <w:t xml:space="preserve"> </w:t>
      </w:r>
      <w:r w:rsidR="00FE2ACA">
        <w:rPr>
          <w:lang w:val="en-NZ"/>
        </w:rPr>
        <w:t xml:space="preserve">Council will make a decision on the </w:t>
      </w:r>
      <w:r w:rsidR="00690ED2">
        <w:rPr>
          <w:lang w:val="en-NZ"/>
        </w:rPr>
        <w:t>timing</w:t>
      </w:r>
      <w:r w:rsidR="00FE2ACA">
        <w:rPr>
          <w:lang w:val="en-NZ"/>
        </w:rPr>
        <w:t xml:space="preserve"> the local share of funding for t</w:t>
      </w:r>
      <w:r w:rsidR="00690ED2">
        <w:rPr>
          <w:lang w:val="en-NZ"/>
        </w:rPr>
        <w:t xml:space="preserve">he service </w:t>
      </w:r>
      <w:r w:rsidR="00F20BF0">
        <w:rPr>
          <w:lang w:val="en-NZ"/>
        </w:rPr>
        <w:t xml:space="preserve">through the LTP process, </w:t>
      </w:r>
      <w:r w:rsidR="00C613B1">
        <w:rPr>
          <w:lang w:val="en-NZ"/>
        </w:rPr>
        <w:t xml:space="preserve">which will inform </w:t>
      </w:r>
      <w:r w:rsidR="007B7969">
        <w:rPr>
          <w:lang w:val="en-NZ"/>
        </w:rPr>
        <w:t>ORC’s</w:t>
      </w:r>
      <w:r w:rsidR="004705F6">
        <w:rPr>
          <w:lang w:val="en-NZ"/>
        </w:rPr>
        <w:t xml:space="preserve"> bid for NZTA co-funding </w:t>
      </w:r>
      <w:r w:rsidR="00FD7D72">
        <w:rPr>
          <w:lang w:val="en-NZ"/>
        </w:rPr>
        <w:t>in the RLTP. Central government’s decision on NZTA</w:t>
      </w:r>
      <w:r w:rsidR="00C613B1">
        <w:rPr>
          <w:lang w:val="en-NZ"/>
        </w:rPr>
        <w:t xml:space="preserve"> co-funding </w:t>
      </w:r>
      <w:r w:rsidR="00FD7D72">
        <w:rPr>
          <w:lang w:val="en-NZ"/>
        </w:rPr>
        <w:t>the service w</w:t>
      </w:r>
      <w:r w:rsidR="00203194">
        <w:rPr>
          <w:lang w:val="en-NZ"/>
        </w:rPr>
        <w:t xml:space="preserve">ould </w:t>
      </w:r>
      <w:r w:rsidR="00FD7D72">
        <w:rPr>
          <w:lang w:val="en-NZ"/>
        </w:rPr>
        <w:t>be determine</w:t>
      </w:r>
      <w:r w:rsidR="006F5864">
        <w:rPr>
          <w:lang w:val="en-NZ"/>
        </w:rPr>
        <w:t>d</w:t>
      </w:r>
      <w:r w:rsidR="00FD7D72">
        <w:rPr>
          <w:lang w:val="en-NZ"/>
        </w:rPr>
        <w:t xml:space="preserve"> in the N</w:t>
      </w:r>
      <w:r w:rsidR="00C34B1D">
        <w:rPr>
          <w:lang w:val="en-NZ"/>
        </w:rPr>
        <w:t>ational Land Programme 2027-2030</w:t>
      </w:r>
      <w:r w:rsidR="00197BF7">
        <w:rPr>
          <w:lang w:val="en-NZ"/>
        </w:rPr>
        <w:t xml:space="preserve">. If </w:t>
      </w:r>
      <w:r w:rsidR="00203194">
        <w:rPr>
          <w:lang w:val="en-NZ"/>
        </w:rPr>
        <w:t>NZTA does no</w:t>
      </w:r>
      <w:r w:rsidR="00153ADF">
        <w:rPr>
          <w:lang w:val="en-NZ"/>
        </w:rPr>
        <w:t>t</w:t>
      </w:r>
      <w:r w:rsidR="00203194">
        <w:rPr>
          <w:lang w:val="en-NZ"/>
        </w:rPr>
        <w:t xml:space="preserve"> co-fund the service this funding cycle, Council would </w:t>
      </w:r>
      <w:r w:rsidR="00FF23BE">
        <w:rPr>
          <w:lang w:val="en-NZ"/>
        </w:rPr>
        <w:t xml:space="preserve">then </w:t>
      </w:r>
      <w:r w:rsidR="00203194">
        <w:rPr>
          <w:lang w:val="en-NZ"/>
        </w:rPr>
        <w:t>have an opportunity to a</w:t>
      </w:r>
      <w:r w:rsidR="00583BA4">
        <w:rPr>
          <w:lang w:val="en-NZ"/>
        </w:rPr>
        <w:t xml:space="preserve">mend </w:t>
      </w:r>
      <w:r w:rsidR="00BE519A">
        <w:rPr>
          <w:lang w:val="en-NZ"/>
        </w:rPr>
        <w:t xml:space="preserve">(i.e. reduce, </w:t>
      </w:r>
      <w:r w:rsidR="007C5920">
        <w:rPr>
          <w:lang w:val="en-NZ"/>
        </w:rPr>
        <w:t>adjust</w:t>
      </w:r>
      <w:r w:rsidR="00637D64">
        <w:rPr>
          <w:lang w:val="en-NZ"/>
        </w:rPr>
        <w:t xml:space="preserve"> or cancel) the </w:t>
      </w:r>
      <w:r w:rsidR="00CC0DF0">
        <w:rPr>
          <w:lang w:val="en-NZ"/>
        </w:rPr>
        <w:t>service</w:t>
      </w:r>
      <w:r w:rsidR="006D6B3F">
        <w:rPr>
          <w:lang w:val="en-NZ"/>
        </w:rPr>
        <w:t xml:space="preserve"> </w:t>
      </w:r>
      <w:r w:rsidR="00FF23BE">
        <w:rPr>
          <w:lang w:val="en-NZ"/>
        </w:rPr>
        <w:t xml:space="preserve">in the LTP </w:t>
      </w:r>
      <w:r w:rsidR="007C5920">
        <w:rPr>
          <w:lang w:val="en-NZ"/>
        </w:rPr>
        <w:t xml:space="preserve">through </w:t>
      </w:r>
      <w:r w:rsidR="00391328">
        <w:rPr>
          <w:lang w:val="en-NZ"/>
        </w:rPr>
        <w:t>the</w:t>
      </w:r>
      <w:r w:rsidR="007C5920">
        <w:rPr>
          <w:lang w:val="en-NZ"/>
        </w:rPr>
        <w:t xml:space="preserve"> Annual Plan 2028/</w:t>
      </w:r>
      <w:r w:rsidR="00FF23BE">
        <w:rPr>
          <w:lang w:val="en-NZ"/>
        </w:rPr>
        <w:t>20</w:t>
      </w:r>
      <w:r w:rsidR="007C5920">
        <w:rPr>
          <w:lang w:val="en-NZ"/>
        </w:rPr>
        <w:t>29</w:t>
      </w:r>
      <w:r w:rsidR="00FF23BE">
        <w:rPr>
          <w:lang w:val="en-NZ"/>
        </w:rPr>
        <w:t xml:space="preserve"> process</w:t>
      </w:r>
      <w:r w:rsidR="007C5920">
        <w:rPr>
          <w:lang w:val="en-NZ"/>
        </w:rPr>
        <w:t xml:space="preserve">. </w:t>
      </w:r>
    </w:p>
    <w:p w14:paraId="01515BD2" w14:textId="116C2AA1" w:rsidR="006A5B53" w:rsidRDefault="006A5B53" w:rsidP="006A5B53">
      <w:pPr>
        <w:pStyle w:val="Caption"/>
        <w:keepNext/>
      </w:pPr>
      <w:bookmarkStart w:id="194" w:name="_Ref231812680"/>
      <w:r>
        <w:t xml:space="preserve">Table </w:t>
      </w:r>
      <w:r>
        <w:fldChar w:fldCharType="begin"/>
      </w:r>
      <w:r>
        <w:instrText xml:space="preserve"> SEQ Table \* ARABIC </w:instrText>
      </w:r>
      <w:r>
        <w:fldChar w:fldCharType="separate"/>
      </w:r>
      <w:r w:rsidR="003974D4">
        <w:rPr>
          <w:noProof/>
        </w:rPr>
        <w:t>24</w:t>
      </w:r>
      <w:r>
        <w:fldChar w:fldCharType="end"/>
      </w:r>
      <w:bookmarkEnd w:id="194"/>
      <w:r>
        <w:t xml:space="preserve"> </w:t>
      </w:r>
      <w:r w:rsidRPr="00F852D0">
        <w:rPr>
          <w:lang w:val="en-NZ"/>
        </w:rPr>
        <w:t>High level project</w:t>
      </w:r>
      <w:r>
        <w:rPr>
          <w:lang w:val="en-NZ"/>
        </w:rPr>
        <w:t xml:space="preserve"> approval</w:t>
      </w:r>
      <w:r w:rsidRPr="00F852D0">
        <w:rPr>
          <w:lang w:val="en-NZ"/>
        </w:rPr>
        <w:t xml:space="preserve"> schedule</w:t>
      </w:r>
    </w:p>
    <w:tbl>
      <w:tblPr>
        <w:tblStyle w:val="MoJTable"/>
        <w:tblW w:w="9072" w:type="dxa"/>
        <w:tblLayout w:type="fixed"/>
        <w:tblLook w:val="04A0" w:firstRow="1" w:lastRow="0" w:firstColumn="1" w:lastColumn="0" w:noHBand="0" w:noVBand="1"/>
      </w:tblPr>
      <w:tblGrid>
        <w:gridCol w:w="5670"/>
        <w:gridCol w:w="1843"/>
        <w:gridCol w:w="1559"/>
      </w:tblGrid>
      <w:tr w:rsidR="00C6456B" w:rsidRPr="00F852D0" w14:paraId="5D9E4539" w14:textId="77777777" w:rsidTr="00716AAC">
        <w:trPr>
          <w:cnfStyle w:val="100000000000" w:firstRow="1" w:lastRow="0" w:firstColumn="0" w:lastColumn="0" w:oddVBand="0" w:evenVBand="0" w:oddHBand="0" w:evenHBand="0" w:firstRowFirstColumn="0" w:firstRowLastColumn="0" w:lastRowFirstColumn="0" w:lastRowLastColumn="0"/>
        </w:trPr>
        <w:tc>
          <w:tcPr>
            <w:tcW w:w="5670" w:type="dxa"/>
          </w:tcPr>
          <w:p w14:paraId="020C5A61" w14:textId="17BBA0CD" w:rsidR="00C6456B" w:rsidRPr="005C141F" w:rsidRDefault="00C6456B" w:rsidP="00B74216">
            <w:pPr>
              <w:pStyle w:val="TableHeading"/>
              <w:rPr>
                <w:b/>
                <w:bCs/>
                <w:lang w:val="en-NZ"/>
              </w:rPr>
            </w:pPr>
            <w:r w:rsidRPr="005C141F">
              <w:rPr>
                <w:b/>
                <w:bCs/>
                <w:lang w:val="en-NZ"/>
              </w:rPr>
              <w:t xml:space="preserve">Key project milestones for </w:t>
            </w:r>
            <w:r w:rsidRPr="005C141F">
              <w:rPr>
                <w:b/>
                <w:bCs/>
                <w:u w:val="single"/>
                <w:lang w:val="en-NZ"/>
              </w:rPr>
              <w:t>approval</w:t>
            </w:r>
            <w:r w:rsidRPr="005C141F">
              <w:rPr>
                <w:b/>
                <w:bCs/>
                <w:lang w:val="en-NZ"/>
              </w:rPr>
              <w:t xml:space="preserve"> of the service</w:t>
            </w:r>
          </w:p>
        </w:tc>
        <w:tc>
          <w:tcPr>
            <w:tcW w:w="1843" w:type="dxa"/>
          </w:tcPr>
          <w:p w14:paraId="75CFD2AB" w14:textId="26AD2D5E" w:rsidR="00C6456B" w:rsidRPr="00C6456B" w:rsidRDefault="00C6456B" w:rsidP="00716AAC">
            <w:pPr>
              <w:pStyle w:val="TableHeading"/>
              <w:rPr>
                <w:lang w:val="en-NZ"/>
              </w:rPr>
            </w:pPr>
            <w:r w:rsidRPr="00C6456B">
              <w:rPr>
                <w:b/>
                <w:lang w:val="en-NZ"/>
              </w:rPr>
              <w:t>Owner</w:t>
            </w:r>
          </w:p>
        </w:tc>
        <w:tc>
          <w:tcPr>
            <w:tcW w:w="1559" w:type="dxa"/>
          </w:tcPr>
          <w:p w14:paraId="2EF3E4D3" w14:textId="2FFA77BE" w:rsidR="00C6456B" w:rsidRPr="005C141F" w:rsidRDefault="00C6456B" w:rsidP="00B74216">
            <w:pPr>
              <w:pStyle w:val="TableHeading"/>
              <w:rPr>
                <w:b/>
                <w:bCs/>
                <w:lang w:val="en-NZ"/>
              </w:rPr>
            </w:pPr>
            <w:r w:rsidRPr="005C141F">
              <w:rPr>
                <w:b/>
                <w:bCs/>
                <w:lang w:val="en-NZ"/>
              </w:rPr>
              <w:t>Approximate date</w:t>
            </w:r>
          </w:p>
        </w:tc>
      </w:tr>
      <w:tr w:rsidR="00C6456B" w:rsidRPr="00F852D0" w14:paraId="4867C2D3" w14:textId="77777777" w:rsidTr="00716AAC">
        <w:tc>
          <w:tcPr>
            <w:tcW w:w="5670" w:type="dxa"/>
          </w:tcPr>
          <w:p w14:paraId="1BD292FF" w14:textId="2269B8A0" w:rsidR="00C6456B" w:rsidRPr="00F852D0" w:rsidRDefault="00C6456B" w:rsidP="005C141F">
            <w:pPr>
              <w:pStyle w:val="TableText"/>
              <w:spacing w:before="40" w:after="0" w:line="240" w:lineRule="auto"/>
              <w:jc w:val="left"/>
              <w:rPr>
                <w:lang w:val="en-NZ"/>
              </w:rPr>
            </w:pPr>
            <w:r>
              <w:rPr>
                <w:lang w:val="en-NZ"/>
              </w:rPr>
              <w:t xml:space="preserve">Council endorses </w:t>
            </w:r>
            <w:r w:rsidR="00A1358F">
              <w:rPr>
                <w:lang w:val="en-NZ"/>
              </w:rPr>
              <w:t xml:space="preserve">this </w:t>
            </w:r>
            <w:r>
              <w:rPr>
                <w:lang w:val="en-NZ"/>
              </w:rPr>
              <w:t>investment case</w:t>
            </w:r>
          </w:p>
        </w:tc>
        <w:tc>
          <w:tcPr>
            <w:tcW w:w="1843" w:type="dxa"/>
          </w:tcPr>
          <w:p w14:paraId="3AC7CB79" w14:textId="6D578E4B" w:rsidR="00C6456B" w:rsidRDefault="00C6456B" w:rsidP="005C141F">
            <w:pPr>
              <w:pStyle w:val="TableBullet"/>
              <w:numPr>
                <w:ilvl w:val="0"/>
                <w:numId w:val="0"/>
              </w:numPr>
              <w:spacing w:before="40" w:after="0" w:line="240" w:lineRule="auto"/>
              <w:ind w:left="227" w:hanging="227"/>
              <w:jc w:val="left"/>
            </w:pPr>
            <w:r>
              <w:t>ORC</w:t>
            </w:r>
          </w:p>
        </w:tc>
        <w:tc>
          <w:tcPr>
            <w:tcW w:w="1559" w:type="dxa"/>
          </w:tcPr>
          <w:p w14:paraId="785DFAB4" w14:textId="72CA74DF" w:rsidR="00C6456B" w:rsidRPr="00F852D0" w:rsidRDefault="00716AAC" w:rsidP="005C141F">
            <w:pPr>
              <w:pStyle w:val="TableBullet"/>
              <w:numPr>
                <w:ilvl w:val="0"/>
                <w:numId w:val="0"/>
              </w:numPr>
              <w:spacing w:before="40" w:after="0" w:line="240" w:lineRule="auto"/>
              <w:ind w:left="227" w:hanging="227"/>
              <w:jc w:val="left"/>
            </w:pPr>
            <w:r>
              <w:t xml:space="preserve"> </w:t>
            </w:r>
            <w:r w:rsidR="00C6456B">
              <w:t>29 July 2026</w:t>
            </w:r>
          </w:p>
        </w:tc>
      </w:tr>
      <w:tr w:rsidR="00C6456B" w:rsidRPr="00F852D0" w14:paraId="43AA4DD8" w14:textId="77777777" w:rsidTr="00716AAC">
        <w:tc>
          <w:tcPr>
            <w:tcW w:w="5670" w:type="dxa"/>
          </w:tcPr>
          <w:p w14:paraId="4FAA0705" w14:textId="2F743814" w:rsidR="00C6456B" w:rsidRPr="00F852D0" w:rsidRDefault="00C6456B" w:rsidP="005C141F">
            <w:pPr>
              <w:pStyle w:val="TableText"/>
              <w:spacing w:before="40" w:after="0" w:line="240" w:lineRule="auto"/>
              <w:jc w:val="left"/>
              <w:rPr>
                <w:lang w:val="en-NZ"/>
              </w:rPr>
            </w:pPr>
            <w:r>
              <w:rPr>
                <w:lang w:val="en-NZ"/>
              </w:rPr>
              <w:t>Council includes the service as proposed in this investment case in the draft LTP and RLTP</w:t>
            </w:r>
          </w:p>
        </w:tc>
        <w:tc>
          <w:tcPr>
            <w:tcW w:w="1843" w:type="dxa"/>
          </w:tcPr>
          <w:p w14:paraId="00029360" w14:textId="52FAC8BC" w:rsidR="00C6456B" w:rsidRDefault="00C6456B" w:rsidP="00C6456B">
            <w:pPr>
              <w:spacing w:before="40" w:after="0" w:line="240" w:lineRule="auto"/>
              <w:jc w:val="left"/>
              <w:rPr>
                <w:sz w:val="20"/>
                <w:lang w:val="en-NZ"/>
              </w:rPr>
            </w:pPr>
            <w:r>
              <w:rPr>
                <w:sz w:val="20"/>
                <w:lang w:val="en-NZ"/>
              </w:rPr>
              <w:t>ORC</w:t>
            </w:r>
          </w:p>
        </w:tc>
        <w:tc>
          <w:tcPr>
            <w:tcW w:w="1559" w:type="dxa"/>
          </w:tcPr>
          <w:p w14:paraId="48DC3A03" w14:textId="44CAAE37" w:rsidR="00C6456B" w:rsidRPr="00F852D0" w:rsidRDefault="00C6456B" w:rsidP="005C141F">
            <w:pPr>
              <w:spacing w:before="40" w:after="0" w:line="240" w:lineRule="auto"/>
              <w:jc w:val="left"/>
              <w:rPr>
                <w:sz w:val="20"/>
                <w:lang w:val="en-NZ"/>
              </w:rPr>
            </w:pPr>
            <w:r>
              <w:rPr>
                <w:sz w:val="20"/>
                <w:lang w:val="en-NZ"/>
              </w:rPr>
              <w:t>September – December 2026</w:t>
            </w:r>
          </w:p>
        </w:tc>
      </w:tr>
      <w:tr w:rsidR="00C6456B" w:rsidRPr="00F852D0" w14:paraId="38DD9818" w14:textId="77777777" w:rsidTr="00716AAC">
        <w:tc>
          <w:tcPr>
            <w:tcW w:w="5670" w:type="dxa"/>
          </w:tcPr>
          <w:p w14:paraId="77793F9E" w14:textId="71A49776" w:rsidR="00C6456B" w:rsidRPr="00F852D0" w:rsidRDefault="00C6456B" w:rsidP="005C141F">
            <w:pPr>
              <w:pStyle w:val="TableText"/>
              <w:spacing w:before="40" w:after="0" w:line="240" w:lineRule="auto"/>
              <w:jc w:val="left"/>
              <w:rPr>
                <w:lang w:val="en-NZ"/>
              </w:rPr>
            </w:pPr>
            <w:r>
              <w:rPr>
                <w:lang w:val="en-NZ"/>
              </w:rPr>
              <w:t>Public consultation on the draft LTP and RLTP</w:t>
            </w:r>
          </w:p>
        </w:tc>
        <w:tc>
          <w:tcPr>
            <w:tcW w:w="1843" w:type="dxa"/>
          </w:tcPr>
          <w:p w14:paraId="251196AD" w14:textId="79F3A6F1" w:rsidR="00C6456B" w:rsidRDefault="00C6456B" w:rsidP="00C6456B">
            <w:pPr>
              <w:spacing w:before="40" w:after="0" w:line="240" w:lineRule="auto"/>
              <w:jc w:val="left"/>
              <w:rPr>
                <w:sz w:val="20"/>
                <w:lang w:val="en-NZ"/>
              </w:rPr>
            </w:pPr>
            <w:r>
              <w:rPr>
                <w:sz w:val="20"/>
                <w:lang w:val="en-NZ"/>
              </w:rPr>
              <w:t>ORC</w:t>
            </w:r>
          </w:p>
        </w:tc>
        <w:tc>
          <w:tcPr>
            <w:tcW w:w="1559" w:type="dxa"/>
          </w:tcPr>
          <w:p w14:paraId="018A7CAD" w14:textId="600FCA10" w:rsidR="00C6456B" w:rsidRPr="00F852D0" w:rsidRDefault="00C6456B" w:rsidP="005C141F">
            <w:pPr>
              <w:spacing w:before="40" w:after="0" w:line="240" w:lineRule="auto"/>
              <w:jc w:val="left"/>
              <w:rPr>
                <w:sz w:val="20"/>
                <w:lang w:val="en-NZ"/>
              </w:rPr>
            </w:pPr>
            <w:r>
              <w:rPr>
                <w:sz w:val="20"/>
                <w:lang w:val="en-NZ"/>
              </w:rPr>
              <w:t>March – April 2027</w:t>
            </w:r>
          </w:p>
        </w:tc>
      </w:tr>
      <w:tr w:rsidR="00C6456B" w:rsidRPr="00F852D0" w14:paraId="14C6A6B1" w14:textId="77777777" w:rsidTr="00716AAC">
        <w:tc>
          <w:tcPr>
            <w:tcW w:w="5670" w:type="dxa"/>
          </w:tcPr>
          <w:p w14:paraId="2820A0BF" w14:textId="7DA6BAE7" w:rsidR="00C6456B" w:rsidRPr="00F852D0" w:rsidRDefault="00C6456B" w:rsidP="005C141F">
            <w:pPr>
              <w:pStyle w:val="TableText"/>
              <w:spacing w:before="40" w:after="0" w:line="240" w:lineRule="auto"/>
              <w:jc w:val="left"/>
              <w:rPr>
                <w:lang w:val="en-NZ"/>
              </w:rPr>
            </w:pPr>
            <w:r>
              <w:rPr>
                <w:lang w:val="en-NZ"/>
              </w:rPr>
              <w:t>Council approves the final LTP 2027-2037 with the service as proposed in this investment case included</w:t>
            </w:r>
          </w:p>
        </w:tc>
        <w:tc>
          <w:tcPr>
            <w:tcW w:w="1843" w:type="dxa"/>
          </w:tcPr>
          <w:p w14:paraId="3F57FC41" w14:textId="098BD8EF" w:rsidR="00C6456B" w:rsidRDefault="00C6456B" w:rsidP="00C6456B">
            <w:pPr>
              <w:spacing w:before="40" w:after="0" w:line="240" w:lineRule="auto"/>
              <w:jc w:val="left"/>
              <w:rPr>
                <w:sz w:val="20"/>
                <w:lang w:val="en-NZ"/>
              </w:rPr>
            </w:pPr>
            <w:r>
              <w:rPr>
                <w:sz w:val="20"/>
                <w:lang w:val="en-NZ"/>
              </w:rPr>
              <w:t>ORC</w:t>
            </w:r>
          </w:p>
        </w:tc>
        <w:tc>
          <w:tcPr>
            <w:tcW w:w="1559" w:type="dxa"/>
          </w:tcPr>
          <w:p w14:paraId="06C37E08" w14:textId="0F92EA81" w:rsidR="00C6456B" w:rsidRPr="00F852D0" w:rsidRDefault="00C6456B" w:rsidP="005C141F">
            <w:pPr>
              <w:spacing w:before="40" w:after="0" w:line="240" w:lineRule="auto"/>
              <w:jc w:val="left"/>
              <w:rPr>
                <w:sz w:val="20"/>
                <w:lang w:val="en-NZ"/>
              </w:rPr>
            </w:pPr>
            <w:r>
              <w:rPr>
                <w:sz w:val="20"/>
                <w:lang w:val="en-NZ"/>
              </w:rPr>
              <w:t>June 2027</w:t>
            </w:r>
          </w:p>
        </w:tc>
      </w:tr>
      <w:tr w:rsidR="00C6456B" w:rsidRPr="00F852D0" w14:paraId="1EBC0F6E" w14:textId="77777777" w:rsidTr="00716AAC">
        <w:tc>
          <w:tcPr>
            <w:tcW w:w="5670" w:type="dxa"/>
          </w:tcPr>
          <w:p w14:paraId="0F7BD09E" w14:textId="61DCC32F" w:rsidR="00C6456B" w:rsidRDefault="00C6456B" w:rsidP="005C141F">
            <w:pPr>
              <w:pStyle w:val="TableText"/>
              <w:spacing w:before="40" w:after="0" w:line="240" w:lineRule="auto"/>
              <w:jc w:val="left"/>
              <w:rPr>
                <w:lang w:val="en-NZ"/>
              </w:rPr>
            </w:pPr>
            <w:r>
              <w:rPr>
                <w:lang w:val="en-NZ"/>
              </w:rPr>
              <w:t>Otago Southland Regional Transport Committees approve the final RLTP 2027-2037</w:t>
            </w:r>
            <w:r w:rsidR="008542F9">
              <w:rPr>
                <w:lang w:val="en-NZ"/>
              </w:rPr>
              <w:t xml:space="preserve"> with the service as proposed in this investment case included</w:t>
            </w:r>
          </w:p>
        </w:tc>
        <w:tc>
          <w:tcPr>
            <w:tcW w:w="1843" w:type="dxa"/>
          </w:tcPr>
          <w:p w14:paraId="61D904C1" w14:textId="550E0E95" w:rsidR="00C6456B" w:rsidRDefault="00C6456B" w:rsidP="00C6456B">
            <w:pPr>
              <w:spacing w:before="40" w:after="0" w:line="240" w:lineRule="auto"/>
              <w:jc w:val="left"/>
              <w:rPr>
                <w:sz w:val="20"/>
                <w:lang w:val="en-NZ"/>
              </w:rPr>
            </w:pPr>
            <w:r>
              <w:rPr>
                <w:sz w:val="20"/>
                <w:lang w:val="en-NZ"/>
              </w:rPr>
              <w:t>Otago Southland RTCs</w:t>
            </w:r>
          </w:p>
        </w:tc>
        <w:tc>
          <w:tcPr>
            <w:tcW w:w="1559" w:type="dxa"/>
          </w:tcPr>
          <w:p w14:paraId="1BFEF2FA" w14:textId="39047C6D" w:rsidR="00C6456B" w:rsidRDefault="00C6456B" w:rsidP="005C141F">
            <w:pPr>
              <w:spacing w:before="40" w:after="0" w:line="240" w:lineRule="auto"/>
              <w:jc w:val="left"/>
              <w:rPr>
                <w:sz w:val="20"/>
                <w:lang w:val="en-NZ"/>
              </w:rPr>
            </w:pPr>
            <w:r>
              <w:rPr>
                <w:sz w:val="20"/>
                <w:lang w:val="en-NZ"/>
              </w:rPr>
              <w:t>June 2027</w:t>
            </w:r>
          </w:p>
        </w:tc>
      </w:tr>
      <w:tr w:rsidR="00C6456B" w:rsidRPr="00F852D0" w14:paraId="6798344C" w14:textId="77777777" w:rsidTr="00716AAC">
        <w:tc>
          <w:tcPr>
            <w:tcW w:w="5670" w:type="dxa"/>
          </w:tcPr>
          <w:p w14:paraId="6656D629" w14:textId="3E7BB0E0" w:rsidR="00C6456B" w:rsidRDefault="00C6456B" w:rsidP="005C141F">
            <w:pPr>
              <w:pStyle w:val="TableText"/>
              <w:spacing w:before="40" w:after="0" w:line="240" w:lineRule="auto"/>
              <w:jc w:val="left"/>
              <w:rPr>
                <w:lang w:val="en-NZ"/>
              </w:rPr>
            </w:pPr>
            <w:r>
              <w:rPr>
                <w:lang w:val="en-NZ"/>
              </w:rPr>
              <w:t>Government releases the National Land Transport Programme 2027-2030 with decision on NZTA co-funding for the service</w:t>
            </w:r>
          </w:p>
        </w:tc>
        <w:tc>
          <w:tcPr>
            <w:tcW w:w="1843" w:type="dxa"/>
          </w:tcPr>
          <w:p w14:paraId="49F21C39" w14:textId="4AA46BA7" w:rsidR="00C6456B" w:rsidRDefault="005506CD" w:rsidP="005506CD">
            <w:pPr>
              <w:spacing w:before="40" w:after="0" w:line="240" w:lineRule="auto"/>
              <w:jc w:val="left"/>
              <w:rPr>
                <w:sz w:val="20"/>
                <w:lang w:val="en-NZ"/>
              </w:rPr>
            </w:pPr>
            <w:r>
              <w:rPr>
                <w:sz w:val="20"/>
                <w:lang w:val="en-NZ"/>
              </w:rPr>
              <w:t>C</w:t>
            </w:r>
            <w:r w:rsidR="00716AAC">
              <w:rPr>
                <w:sz w:val="20"/>
                <w:lang w:val="en-NZ"/>
              </w:rPr>
              <w:t>entral Government</w:t>
            </w:r>
          </w:p>
        </w:tc>
        <w:tc>
          <w:tcPr>
            <w:tcW w:w="1559" w:type="dxa"/>
          </w:tcPr>
          <w:p w14:paraId="2C62DBD5" w14:textId="5CCE1CEF" w:rsidR="00C6456B" w:rsidRDefault="00C6456B" w:rsidP="005C141F">
            <w:pPr>
              <w:spacing w:before="40" w:after="0" w:line="240" w:lineRule="auto"/>
              <w:jc w:val="left"/>
              <w:rPr>
                <w:sz w:val="20"/>
                <w:lang w:val="en-NZ"/>
              </w:rPr>
            </w:pPr>
            <w:r>
              <w:rPr>
                <w:sz w:val="20"/>
                <w:lang w:val="en-NZ"/>
              </w:rPr>
              <w:t>August 2027</w:t>
            </w:r>
          </w:p>
        </w:tc>
      </w:tr>
      <w:tr w:rsidR="00C6456B" w:rsidRPr="00F852D0" w14:paraId="0F5030DC" w14:textId="77777777" w:rsidTr="00716AAC">
        <w:tc>
          <w:tcPr>
            <w:tcW w:w="5670" w:type="dxa"/>
          </w:tcPr>
          <w:p w14:paraId="18FC3F27" w14:textId="3FF1AA01" w:rsidR="00C6456B" w:rsidRDefault="00C6456B" w:rsidP="005C141F">
            <w:pPr>
              <w:pStyle w:val="TableText"/>
              <w:spacing w:before="40" w:after="0" w:line="240" w:lineRule="auto"/>
              <w:jc w:val="left"/>
              <w:rPr>
                <w:lang w:val="en-NZ"/>
              </w:rPr>
            </w:pPr>
            <w:r>
              <w:rPr>
                <w:lang w:val="en-NZ"/>
              </w:rPr>
              <w:t>Council decides on any amendments to the planned service following central government’s decision on NZTA co-funding in the Annual Plan 2028/2029</w:t>
            </w:r>
          </w:p>
        </w:tc>
        <w:tc>
          <w:tcPr>
            <w:tcW w:w="1843" w:type="dxa"/>
          </w:tcPr>
          <w:p w14:paraId="744AA095" w14:textId="64A86501" w:rsidR="00C6456B" w:rsidRDefault="00716AAC" w:rsidP="005C141F">
            <w:pPr>
              <w:spacing w:before="40" w:after="0" w:line="240" w:lineRule="auto"/>
              <w:jc w:val="left"/>
              <w:rPr>
                <w:sz w:val="20"/>
                <w:lang w:val="en-NZ"/>
              </w:rPr>
            </w:pPr>
            <w:r>
              <w:rPr>
                <w:sz w:val="20"/>
                <w:lang w:val="en-NZ"/>
              </w:rPr>
              <w:t>ORC</w:t>
            </w:r>
          </w:p>
        </w:tc>
        <w:tc>
          <w:tcPr>
            <w:tcW w:w="1559" w:type="dxa"/>
          </w:tcPr>
          <w:p w14:paraId="200F8AE5" w14:textId="77A6D87E" w:rsidR="00C6456B" w:rsidRDefault="00C6456B" w:rsidP="005C141F">
            <w:pPr>
              <w:spacing w:before="40" w:after="0" w:line="240" w:lineRule="auto"/>
              <w:jc w:val="left"/>
              <w:rPr>
                <w:sz w:val="20"/>
                <w:lang w:val="en-NZ"/>
              </w:rPr>
            </w:pPr>
            <w:r>
              <w:rPr>
                <w:sz w:val="20"/>
                <w:lang w:val="en-NZ"/>
              </w:rPr>
              <w:t>February – June 2028</w:t>
            </w:r>
          </w:p>
        </w:tc>
      </w:tr>
    </w:tbl>
    <w:p w14:paraId="578A6057" w14:textId="77777777" w:rsidR="00AA172B" w:rsidRDefault="00AA172B" w:rsidP="00AA172B">
      <w:pPr>
        <w:rPr>
          <w:lang w:val="en-NZ"/>
        </w:rPr>
      </w:pPr>
      <w:bookmarkStart w:id="195" w:name="_Change_management_planning"/>
      <w:bookmarkStart w:id="196" w:name="_Benefits_management_planning"/>
      <w:bookmarkStart w:id="197" w:name="_Risk_management_planning"/>
      <w:bookmarkStart w:id="198" w:name="_Toc15990321"/>
      <w:bookmarkEnd w:id="193"/>
      <w:bookmarkEnd w:id="195"/>
      <w:bookmarkEnd w:id="196"/>
      <w:bookmarkEnd w:id="197"/>
    </w:p>
    <w:p w14:paraId="6C2B992D" w14:textId="77777777" w:rsidR="00AE07D4" w:rsidRDefault="00AB7998" w:rsidP="007123A9">
      <w:r>
        <w:rPr>
          <w:lang w:val="en-NZ"/>
        </w:rPr>
        <w:t xml:space="preserve">The delivery of the project </w:t>
      </w:r>
      <w:r w:rsidR="008C03BB">
        <w:rPr>
          <w:lang w:val="en-NZ"/>
        </w:rPr>
        <w:t xml:space="preserve">is proposed </w:t>
      </w:r>
      <w:r w:rsidR="00041349">
        <w:rPr>
          <w:lang w:val="en-NZ"/>
        </w:rPr>
        <w:t>for</w:t>
      </w:r>
      <w:r w:rsidR="006628FB">
        <w:rPr>
          <w:lang w:val="en-NZ"/>
        </w:rPr>
        <w:t xml:space="preserve"> </w:t>
      </w:r>
      <w:r w:rsidR="00074553">
        <w:rPr>
          <w:lang w:val="en-NZ"/>
        </w:rPr>
        <w:t>20</w:t>
      </w:r>
      <w:r w:rsidR="001F3A9E">
        <w:rPr>
          <w:lang w:val="en-NZ"/>
        </w:rPr>
        <w:t>27-2037</w:t>
      </w:r>
      <w:r w:rsidR="00C12FE7">
        <w:rPr>
          <w:lang w:val="en-NZ"/>
        </w:rPr>
        <w:t xml:space="preserve"> (</w:t>
      </w:r>
      <w:r w:rsidR="006628FB">
        <w:rPr>
          <w:lang w:val="en-NZ"/>
        </w:rPr>
        <w:t>Years 1-10 of the next LTP</w:t>
      </w:r>
      <w:r w:rsidR="00C12FE7">
        <w:rPr>
          <w:lang w:val="en-NZ"/>
        </w:rPr>
        <w:t xml:space="preserve">) as </w:t>
      </w:r>
      <w:r w:rsidR="0098149A">
        <w:rPr>
          <w:lang w:val="en-NZ"/>
        </w:rPr>
        <w:t xml:space="preserve">described in </w:t>
      </w:r>
      <w:r w:rsidR="00176C6A">
        <w:rPr>
          <w:lang w:val="en-NZ"/>
        </w:rPr>
        <w:fldChar w:fldCharType="begin"/>
      </w:r>
      <w:r w:rsidR="00176C6A">
        <w:rPr>
          <w:lang w:val="en-NZ"/>
        </w:rPr>
        <w:instrText xml:space="preserve"> REF _Ref231815738 \h </w:instrText>
      </w:r>
      <w:r w:rsidR="00176C6A">
        <w:rPr>
          <w:lang w:val="en-NZ"/>
        </w:rPr>
      </w:r>
      <w:r w:rsidR="00176C6A">
        <w:rPr>
          <w:lang w:val="en-NZ"/>
        </w:rPr>
        <w:fldChar w:fldCharType="separate"/>
      </w:r>
      <w:r w:rsidR="003974D4">
        <w:t xml:space="preserve">Table </w:t>
      </w:r>
      <w:r w:rsidR="003974D4">
        <w:rPr>
          <w:noProof/>
        </w:rPr>
        <w:t>25</w:t>
      </w:r>
      <w:r w:rsidR="00176C6A">
        <w:rPr>
          <w:lang w:val="en-NZ"/>
        </w:rPr>
        <w:fldChar w:fldCharType="end"/>
      </w:r>
      <w:r w:rsidR="006628FB">
        <w:rPr>
          <w:lang w:val="en-NZ"/>
        </w:rPr>
        <w:t xml:space="preserve">. </w:t>
      </w:r>
      <w:r w:rsidR="00544861">
        <w:rPr>
          <w:lang w:val="en-NZ"/>
        </w:rPr>
        <w:t>S</w:t>
      </w:r>
      <w:r w:rsidR="00E60CED">
        <w:rPr>
          <w:lang w:val="en-NZ"/>
        </w:rPr>
        <w:t>ervice planning</w:t>
      </w:r>
      <w:r w:rsidR="000F528F">
        <w:rPr>
          <w:lang w:val="en-NZ"/>
        </w:rPr>
        <w:t xml:space="preserve">, design and </w:t>
      </w:r>
      <w:r w:rsidR="00544861">
        <w:rPr>
          <w:lang w:val="en-NZ"/>
        </w:rPr>
        <w:t>pre-</w:t>
      </w:r>
      <w:r w:rsidR="000F528F">
        <w:rPr>
          <w:lang w:val="en-NZ"/>
        </w:rPr>
        <w:t>procurement</w:t>
      </w:r>
      <w:r w:rsidR="00B667DA">
        <w:rPr>
          <w:lang w:val="en-NZ"/>
        </w:rPr>
        <w:t xml:space="preserve"> </w:t>
      </w:r>
      <w:r w:rsidR="00DB7589">
        <w:rPr>
          <w:lang w:val="en-NZ"/>
        </w:rPr>
        <w:t>would occur</w:t>
      </w:r>
      <w:r w:rsidR="00B667DA">
        <w:rPr>
          <w:lang w:val="en-NZ"/>
        </w:rPr>
        <w:t xml:space="preserve"> in </w:t>
      </w:r>
      <w:r w:rsidR="00E854E5">
        <w:rPr>
          <w:lang w:val="en-NZ"/>
        </w:rPr>
        <w:t xml:space="preserve">2026 and early 2027 in order for procurement and </w:t>
      </w:r>
      <w:r w:rsidR="00B667DA">
        <w:rPr>
          <w:lang w:val="en-NZ"/>
        </w:rPr>
        <w:t xml:space="preserve">for service launch </w:t>
      </w:r>
      <w:r w:rsidR="00E854E5">
        <w:rPr>
          <w:lang w:val="en-NZ"/>
        </w:rPr>
        <w:t xml:space="preserve">to occur </w:t>
      </w:r>
      <w:r w:rsidR="00B667DA">
        <w:rPr>
          <w:lang w:val="en-NZ"/>
        </w:rPr>
        <w:t xml:space="preserve">in Year </w:t>
      </w:r>
      <w:r w:rsidR="00E854E5">
        <w:rPr>
          <w:lang w:val="en-NZ"/>
        </w:rPr>
        <w:t>1</w:t>
      </w:r>
      <w:r w:rsidR="001C1027">
        <w:rPr>
          <w:lang w:val="en-NZ"/>
        </w:rPr>
        <w:t xml:space="preserve"> and </w:t>
      </w:r>
      <w:r w:rsidR="00D4422E">
        <w:rPr>
          <w:lang w:val="en-NZ"/>
        </w:rPr>
        <w:t>discussed in the</w:t>
      </w:r>
      <w:r w:rsidR="00DD15C8">
        <w:rPr>
          <w:lang w:val="en-NZ"/>
        </w:rPr>
        <w:t xml:space="preserve"> Commercial Case</w:t>
      </w:r>
      <w:r w:rsidR="00D4422E">
        <w:rPr>
          <w:lang w:val="en-NZ"/>
        </w:rPr>
        <w:t xml:space="preserve">. </w:t>
      </w:r>
      <w:r w:rsidR="00A23CAB">
        <w:rPr>
          <w:lang w:val="en-NZ"/>
        </w:rPr>
        <w:t xml:space="preserve">The </w:t>
      </w:r>
      <w:r w:rsidR="00BB01A8">
        <w:t>required bus stop, roading and footpath infrastructure upgrades</w:t>
      </w:r>
      <w:r w:rsidR="00A23CAB">
        <w:t xml:space="preserve"> will be completed in collaboration with QLDC and NZTA, the road controlling authorities.</w:t>
      </w:r>
    </w:p>
    <w:p w14:paraId="7AC194C7" w14:textId="3768FFF1" w:rsidR="00320AC4" w:rsidRDefault="00EC7686" w:rsidP="007123A9">
      <w:r>
        <w:lastRenderedPageBreak/>
        <w:t xml:space="preserve">Motu Move is </w:t>
      </w:r>
      <w:r w:rsidR="00606687">
        <w:t>the new unified national ticketing solution</w:t>
      </w:r>
      <w:r w:rsidR="003E1B54">
        <w:t xml:space="preserve"> which </w:t>
      </w:r>
      <w:r w:rsidR="005D373F">
        <w:t xml:space="preserve">is </w:t>
      </w:r>
      <w:r w:rsidR="003E1B54">
        <w:t>scheduled for roll out</w:t>
      </w:r>
      <w:r w:rsidR="00940785">
        <w:t xml:space="preserve"> in Otago in </w:t>
      </w:r>
      <w:r w:rsidR="000B5741">
        <w:t>mid</w:t>
      </w:r>
      <w:r w:rsidR="00940785">
        <w:t xml:space="preserve"> 202</w:t>
      </w:r>
      <w:r w:rsidR="000B5741">
        <w:t>7</w:t>
      </w:r>
      <w:r w:rsidR="00D22222">
        <w:t xml:space="preserve">. This new ticketing system </w:t>
      </w:r>
      <w:r w:rsidR="002A6A3D">
        <w:t xml:space="preserve">allows the </w:t>
      </w:r>
      <w:r w:rsidR="00356FE7">
        <w:t xml:space="preserve">use of most bank cards to pay </w:t>
      </w:r>
      <w:r w:rsidR="00170E70">
        <w:t xml:space="preserve">the bus fare. It </w:t>
      </w:r>
      <w:r w:rsidR="009434C9">
        <w:t>requires the installation of new hardware across the bus fleet</w:t>
      </w:r>
      <w:r w:rsidR="00333D3B">
        <w:t xml:space="preserve">. The introduction of a new service in the Upper Clutha will </w:t>
      </w:r>
      <w:r w:rsidR="00FC6977">
        <w:t xml:space="preserve">follow </w:t>
      </w:r>
      <w:r w:rsidR="00973F77">
        <w:t xml:space="preserve">the </w:t>
      </w:r>
      <w:r w:rsidR="00FC6977">
        <w:t>Motu Move</w:t>
      </w:r>
      <w:r w:rsidR="00973F77">
        <w:t xml:space="preserve"> system </w:t>
      </w:r>
      <w:r w:rsidR="00F7278C">
        <w:t>installation in Otago</w:t>
      </w:r>
      <w:r w:rsidR="0018213A">
        <w:t xml:space="preserve">. ORC will work with </w:t>
      </w:r>
      <w:r w:rsidR="00E063F2">
        <w:t xml:space="preserve">the new </w:t>
      </w:r>
      <w:r w:rsidR="00100A61">
        <w:t xml:space="preserve">ticketing system </w:t>
      </w:r>
      <w:r w:rsidR="00C47148">
        <w:t xml:space="preserve">supplier </w:t>
      </w:r>
      <w:r w:rsidR="00CA488D">
        <w:t>Cubic</w:t>
      </w:r>
      <w:r w:rsidR="00C47148">
        <w:t xml:space="preserve"> for </w:t>
      </w:r>
      <w:r w:rsidR="0009023B">
        <w:t>this service’s integration</w:t>
      </w:r>
      <w:r w:rsidR="00757415">
        <w:t>.</w:t>
      </w:r>
    </w:p>
    <w:p w14:paraId="4A1FF2DD" w14:textId="68BB7B02" w:rsidR="00957160" w:rsidRDefault="000D2CA8" w:rsidP="007123A9">
      <w:r>
        <w:t>The W</w:t>
      </w:r>
      <w:r>
        <w:rPr>
          <w:lang w:val="mi-NZ"/>
        </w:rPr>
        <w:t xml:space="preserve">ānaka Upper Clutha Community Board will be engaged </w:t>
      </w:r>
      <w:r w:rsidR="002C4543">
        <w:rPr>
          <w:lang w:val="mi-NZ"/>
        </w:rPr>
        <w:t xml:space="preserve">to utilise its communication channels </w:t>
      </w:r>
      <w:r w:rsidR="00732F18">
        <w:rPr>
          <w:lang w:val="mi-NZ"/>
        </w:rPr>
        <w:t>for promotion of the service and facilitate feedback between the community and ORC</w:t>
      </w:r>
      <w:r w:rsidR="0037671D">
        <w:rPr>
          <w:lang w:val="mi-NZ"/>
        </w:rPr>
        <w:t xml:space="preserve">. </w:t>
      </w:r>
      <w:r w:rsidR="00757415">
        <w:t xml:space="preserve"> </w:t>
      </w:r>
    </w:p>
    <w:p w14:paraId="1059B2F6" w14:textId="40D2796C" w:rsidR="00F013FD" w:rsidRPr="002F55E4" w:rsidRDefault="0045491C" w:rsidP="000C6A8F">
      <w:r>
        <w:t>T</w:t>
      </w:r>
      <w:r w:rsidR="00CA52EE">
        <w:t xml:space="preserve">he trial </w:t>
      </w:r>
      <w:r>
        <w:t xml:space="preserve">period </w:t>
      </w:r>
      <w:r w:rsidR="00CA52EE">
        <w:t>will be us</w:t>
      </w:r>
      <w:r w:rsidR="00456901">
        <w:t xml:space="preserve">ed to </w:t>
      </w:r>
      <w:r>
        <w:t>establish the service within the community and</w:t>
      </w:r>
      <w:r w:rsidR="00CA52EE">
        <w:t xml:space="preserve"> </w:t>
      </w:r>
      <w:r w:rsidR="007F57E6">
        <w:t>understand demand patterns. S</w:t>
      </w:r>
      <w:r w:rsidR="00955092" w:rsidRPr="002F55E4">
        <w:t xml:space="preserve">ervice </w:t>
      </w:r>
      <w:r w:rsidR="00B559C2">
        <w:t xml:space="preserve">frequency and coverage </w:t>
      </w:r>
      <w:r w:rsidR="00955092" w:rsidRPr="002F55E4">
        <w:t xml:space="preserve">will be </w:t>
      </w:r>
      <w:r w:rsidR="00765FE1">
        <w:t>evaluated through the first year of the tria</w:t>
      </w:r>
      <w:r w:rsidR="005512D9">
        <w:t>l</w:t>
      </w:r>
      <w:r w:rsidR="00765FE1">
        <w:t xml:space="preserve"> and </w:t>
      </w:r>
      <w:r w:rsidR="0006651F" w:rsidRPr="002F55E4">
        <w:t xml:space="preserve">level of service </w:t>
      </w:r>
      <w:r w:rsidR="000F514D">
        <w:t>improve</w:t>
      </w:r>
      <w:r w:rsidR="004F6FA7">
        <w:t xml:space="preserve">ments considered to </w:t>
      </w:r>
      <w:r w:rsidR="00ED26A6" w:rsidRPr="002F55E4">
        <w:t>accommodate</w:t>
      </w:r>
      <w:r w:rsidR="00664650" w:rsidRPr="002F55E4">
        <w:t xml:space="preserve"> </w:t>
      </w:r>
      <w:r w:rsidR="0032703C">
        <w:t>community needs</w:t>
      </w:r>
      <w:r w:rsidR="006F5F6D" w:rsidRPr="002F55E4">
        <w:t xml:space="preserve"> and </w:t>
      </w:r>
      <w:r w:rsidR="0032703C">
        <w:t xml:space="preserve">service delivery </w:t>
      </w:r>
      <w:r w:rsidR="00B81348">
        <w:t>optimisation</w:t>
      </w:r>
      <w:r w:rsidR="00670E39" w:rsidRPr="002F55E4">
        <w:t xml:space="preserve">. </w:t>
      </w:r>
      <w:r w:rsidR="0021302A">
        <w:t xml:space="preserve">There is an aim to increase service frequency (and possibly coverage) as </w:t>
      </w:r>
      <w:r w:rsidR="003B61B9">
        <w:t xml:space="preserve">the </w:t>
      </w:r>
      <w:r w:rsidR="00245033">
        <w:t>demand</w:t>
      </w:r>
      <w:r w:rsidR="00F80720">
        <w:t xml:space="preserve">, </w:t>
      </w:r>
      <w:r w:rsidR="00245033">
        <w:t>population</w:t>
      </w:r>
      <w:r w:rsidR="00F80720">
        <w:t xml:space="preserve"> and </w:t>
      </w:r>
      <w:r w:rsidR="00245033">
        <w:t>development in the Upper Clutha evolves.</w:t>
      </w:r>
      <w:r w:rsidR="00DB1491">
        <w:t xml:space="preserve"> </w:t>
      </w:r>
    </w:p>
    <w:p w14:paraId="35FD2A18" w14:textId="3264477C" w:rsidR="006A5B53" w:rsidRDefault="006A5B53" w:rsidP="006A5B53">
      <w:pPr>
        <w:pStyle w:val="Caption"/>
        <w:keepNext/>
      </w:pPr>
      <w:bookmarkStart w:id="199" w:name="_Ref231815738"/>
      <w:r>
        <w:t xml:space="preserve">Table </w:t>
      </w:r>
      <w:r>
        <w:fldChar w:fldCharType="begin"/>
      </w:r>
      <w:r>
        <w:instrText xml:space="preserve"> SEQ Table \* ARABIC </w:instrText>
      </w:r>
      <w:r>
        <w:fldChar w:fldCharType="separate"/>
      </w:r>
      <w:r w:rsidR="003974D4">
        <w:rPr>
          <w:noProof/>
        </w:rPr>
        <w:t>25</w:t>
      </w:r>
      <w:r>
        <w:fldChar w:fldCharType="end"/>
      </w:r>
      <w:bookmarkEnd w:id="199"/>
      <w:r>
        <w:t xml:space="preserve"> </w:t>
      </w:r>
      <w:r w:rsidRPr="00F852D0">
        <w:rPr>
          <w:lang w:val="en-NZ"/>
        </w:rPr>
        <w:t>High level project</w:t>
      </w:r>
      <w:r>
        <w:rPr>
          <w:lang w:val="en-NZ"/>
        </w:rPr>
        <w:t xml:space="preserve"> delivery</w:t>
      </w:r>
      <w:r w:rsidRPr="00F852D0">
        <w:rPr>
          <w:lang w:val="en-NZ"/>
        </w:rPr>
        <w:t xml:space="preserve"> schedule</w:t>
      </w:r>
    </w:p>
    <w:tbl>
      <w:tblPr>
        <w:tblStyle w:val="MoJTable"/>
        <w:tblW w:w="9101" w:type="dxa"/>
        <w:tblLayout w:type="fixed"/>
        <w:tblLook w:val="04A0" w:firstRow="1" w:lastRow="0" w:firstColumn="1" w:lastColumn="0" w:noHBand="0" w:noVBand="1"/>
      </w:tblPr>
      <w:tblGrid>
        <w:gridCol w:w="5699"/>
        <w:gridCol w:w="1276"/>
        <w:gridCol w:w="2126"/>
      </w:tblGrid>
      <w:tr w:rsidR="00DB2179" w:rsidRPr="00F852D0" w14:paraId="51AA9429" w14:textId="77777777" w:rsidTr="005C141F">
        <w:trPr>
          <w:cnfStyle w:val="100000000000" w:firstRow="1" w:lastRow="0" w:firstColumn="0" w:lastColumn="0" w:oddVBand="0" w:evenVBand="0" w:oddHBand="0" w:evenHBand="0" w:firstRowFirstColumn="0" w:firstRowLastColumn="0" w:lastRowFirstColumn="0" w:lastRowLastColumn="0"/>
        </w:trPr>
        <w:tc>
          <w:tcPr>
            <w:tcW w:w="5699" w:type="dxa"/>
          </w:tcPr>
          <w:p w14:paraId="4D671B83" w14:textId="316C11A3" w:rsidR="00DB2179" w:rsidRPr="005C141F" w:rsidRDefault="00DB2179">
            <w:pPr>
              <w:pStyle w:val="TableHeading"/>
              <w:rPr>
                <w:b/>
                <w:bCs/>
                <w:lang w:val="en-NZ"/>
              </w:rPr>
            </w:pPr>
            <w:r w:rsidRPr="005C141F">
              <w:rPr>
                <w:b/>
                <w:bCs/>
                <w:lang w:val="en-NZ"/>
              </w:rPr>
              <w:t xml:space="preserve">Key project milestones for </w:t>
            </w:r>
            <w:r w:rsidRPr="005C141F">
              <w:rPr>
                <w:b/>
                <w:bCs/>
                <w:u w:val="single"/>
                <w:lang w:val="en-NZ"/>
              </w:rPr>
              <w:t>delivery</w:t>
            </w:r>
            <w:r w:rsidRPr="005C141F">
              <w:rPr>
                <w:b/>
                <w:bCs/>
                <w:lang w:val="en-NZ"/>
              </w:rPr>
              <w:t xml:space="preserve"> of the service</w:t>
            </w:r>
          </w:p>
        </w:tc>
        <w:tc>
          <w:tcPr>
            <w:tcW w:w="1276" w:type="dxa"/>
          </w:tcPr>
          <w:p w14:paraId="3B70F487" w14:textId="75A6C478" w:rsidR="00DB2179" w:rsidRPr="005C141F" w:rsidRDefault="00DB2179">
            <w:pPr>
              <w:pStyle w:val="TableHeading"/>
              <w:rPr>
                <w:b/>
                <w:bCs/>
                <w:lang w:val="en-NZ"/>
              </w:rPr>
            </w:pPr>
            <w:r w:rsidRPr="005C141F">
              <w:rPr>
                <w:b/>
                <w:bCs/>
                <w:lang w:val="en-NZ"/>
              </w:rPr>
              <w:t>Owner</w:t>
            </w:r>
          </w:p>
        </w:tc>
        <w:tc>
          <w:tcPr>
            <w:tcW w:w="2126" w:type="dxa"/>
          </w:tcPr>
          <w:p w14:paraId="079747CF" w14:textId="77777777" w:rsidR="00DB2179" w:rsidRPr="005C141F" w:rsidRDefault="00DB2179">
            <w:pPr>
              <w:pStyle w:val="TableHeading"/>
              <w:rPr>
                <w:b/>
                <w:bCs/>
                <w:lang w:val="en-NZ"/>
              </w:rPr>
            </w:pPr>
            <w:r w:rsidRPr="005C141F">
              <w:rPr>
                <w:b/>
                <w:bCs/>
                <w:lang w:val="en-NZ"/>
              </w:rPr>
              <w:t>Approximate date</w:t>
            </w:r>
          </w:p>
        </w:tc>
      </w:tr>
      <w:tr w:rsidR="00DB2179" w:rsidRPr="00F852D0" w14:paraId="1E8CE297" w14:textId="77777777" w:rsidTr="005C141F">
        <w:tc>
          <w:tcPr>
            <w:tcW w:w="5699" w:type="dxa"/>
          </w:tcPr>
          <w:p w14:paraId="1802B912" w14:textId="1C70FC3A" w:rsidR="00DB2179" w:rsidRPr="00F852D0" w:rsidRDefault="00DB2179" w:rsidP="005C141F">
            <w:pPr>
              <w:pStyle w:val="TableText"/>
              <w:spacing w:before="40" w:after="0" w:line="240" w:lineRule="auto"/>
              <w:jc w:val="left"/>
              <w:rPr>
                <w:lang w:val="en-NZ"/>
              </w:rPr>
            </w:pPr>
            <w:r>
              <w:rPr>
                <w:lang w:val="en-NZ"/>
              </w:rPr>
              <w:t>Council approves the final LTP 2027-2037 with the service as proposed in this investment case included</w:t>
            </w:r>
          </w:p>
        </w:tc>
        <w:tc>
          <w:tcPr>
            <w:tcW w:w="1276" w:type="dxa"/>
          </w:tcPr>
          <w:p w14:paraId="716977B8" w14:textId="0BE8F4D1" w:rsidR="00DB2179" w:rsidRDefault="00825B1F" w:rsidP="005C141F">
            <w:pPr>
              <w:pStyle w:val="TableBullet"/>
              <w:numPr>
                <w:ilvl w:val="0"/>
                <w:numId w:val="0"/>
              </w:numPr>
              <w:spacing w:before="40" w:after="0" w:line="240" w:lineRule="auto"/>
              <w:ind w:left="227" w:hanging="227"/>
              <w:jc w:val="left"/>
            </w:pPr>
            <w:r>
              <w:t xml:space="preserve"> </w:t>
            </w:r>
            <w:r w:rsidR="00605D16">
              <w:t>ORC</w:t>
            </w:r>
          </w:p>
        </w:tc>
        <w:tc>
          <w:tcPr>
            <w:tcW w:w="2126" w:type="dxa"/>
          </w:tcPr>
          <w:p w14:paraId="3B82A8A7" w14:textId="662A807E" w:rsidR="00DB2179" w:rsidRPr="00F852D0" w:rsidRDefault="00DB2179" w:rsidP="005C141F">
            <w:pPr>
              <w:pStyle w:val="TableBullet"/>
              <w:numPr>
                <w:ilvl w:val="0"/>
                <w:numId w:val="0"/>
              </w:numPr>
              <w:spacing w:before="40" w:after="0" w:line="240" w:lineRule="auto"/>
              <w:ind w:left="227" w:hanging="227"/>
              <w:jc w:val="left"/>
            </w:pPr>
            <w:r>
              <w:t>June 2027</w:t>
            </w:r>
          </w:p>
        </w:tc>
      </w:tr>
      <w:tr w:rsidR="007450D1" w:rsidRPr="00F852D0" w14:paraId="0D4C5926" w14:textId="77777777">
        <w:tc>
          <w:tcPr>
            <w:tcW w:w="5699" w:type="dxa"/>
          </w:tcPr>
          <w:p w14:paraId="3F2265D1" w14:textId="2C2B3BB9" w:rsidR="007450D1" w:rsidRPr="00F852D0" w:rsidRDefault="007450D1">
            <w:pPr>
              <w:pStyle w:val="TableText"/>
              <w:spacing w:before="40" w:after="0" w:line="240" w:lineRule="auto"/>
              <w:jc w:val="left"/>
              <w:rPr>
                <w:lang w:val="en-NZ"/>
              </w:rPr>
            </w:pPr>
            <w:r>
              <w:rPr>
                <w:lang w:val="en-NZ"/>
              </w:rPr>
              <w:t xml:space="preserve">NZTA approves the final </w:t>
            </w:r>
            <w:r w:rsidR="00B11029">
              <w:rPr>
                <w:lang w:val="en-NZ"/>
              </w:rPr>
              <w:t>NL</w:t>
            </w:r>
            <w:r>
              <w:rPr>
                <w:lang w:val="en-NZ"/>
              </w:rPr>
              <w:t>TP 2027-2037 with the service as proposed in this investment case included</w:t>
            </w:r>
          </w:p>
        </w:tc>
        <w:tc>
          <w:tcPr>
            <w:tcW w:w="1276" w:type="dxa"/>
          </w:tcPr>
          <w:p w14:paraId="25A8CC0F" w14:textId="0D96AB3D" w:rsidR="007450D1" w:rsidRDefault="007450D1">
            <w:pPr>
              <w:pStyle w:val="TableBullet"/>
              <w:numPr>
                <w:ilvl w:val="0"/>
                <w:numId w:val="0"/>
              </w:numPr>
              <w:spacing w:before="40" w:after="0" w:line="240" w:lineRule="auto"/>
              <w:ind w:left="227" w:hanging="227"/>
              <w:jc w:val="left"/>
            </w:pPr>
            <w:r>
              <w:t xml:space="preserve"> </w:t>
            </w:r>
            <w:r w:rsidR="00B11029">
              <w:t>NZTA</w:t>
            </w:r>
          </w:p>
        </w:tc>
        <w:tc>
          <w:tcPr>
            <w:tcW w:w="2126" w:type="dxa"/>
          </w:tcPr>
          <w:p w14:paraId="57A919B7" w14:textId="45E5117C" w:rsidR="007450D1" w:rsidRPr="00F852D0" w:rsidRDefault="00B11029">
            <w:pPr>
              <w:pStyle w:val="TableBullet"/>
              <w:numPr>
                <w:ilvl w:val="0"/>
                <w:numId w:val="0"/>
              </w:numPr>
              <w:spacing w:before="40" w:after="0" w:line="240" w:lineRule="auto"/>
              <w:ind w:left="227" w:hanging="227"/>
              <w:jc w:val="left"/>
            </w:pPr>
            <w:r>
              <w:t>August</w:t>
            </w:r>
            <w:r w:rsidR="007450D1">
              <w:t xml:space="preserve"> 2027</w:t>
            </w:r>
          </w:p>
        </w:tc>
      </w:tr>
      <w:tr w:rsidR="00DB2179" w:rsidRPr="00F852D0" w14:paraId="0CA210BE" w14:textId="77777777" w:rsidTr="005C141F">
        <w:tc>
          <w:tcPr>
            <w:tcW w:w="5699" w:type="dxa"/>
          </w:tcPr>
          <w:p w14:paraId="3887F8AE" w14:textId="63A29F60" w:rsidR="00DB2179" w:rsidRPr="00F852D0" w:rsidRDefault="00DB2179" w:rsidP="005C141F">
            <w:pPr>
              <w:pStyle w:val="TableText"/>
              <w:spacing w:before="40" w:after="0" w:line="240" w:lineRule="auto"/>
              <w:jc w:val="left"/>
              <w:rPr>
                <w:lang w:val="en-NZ"/>
              </w:rPr>
            </w:pPr>
            <w:r>
              <w:rPr>
                <w:lang w:val="en-NZ"/>
              </w:rPr>
              <w:t>Procurement of an operator to deliver the service</w:t>
            </w:r>
          </w:p>
        </w:tc>
        <w:tc>
          <w:tcPr>
            <w:tcW w:w="1276" w:type="dxa"/>
          </w:tcPr>
          <w:p w14:paraId="7CDC7D18" w14:textId="01E378D7" w:rsidR="00DB2179" w:rsidRDefault="00605D16" w:rsidP="005C141F">
            <w:pPr>
              <w:spacing w:before="40" w:after="0" w:line="240" w:lineRule="auto"/>
              <w:jc w:val="left"/>
              <w:rPr>
                <w:sz w:val="20"/>
                <w:lang w:val="en-NZ"/>
              </w:rPr>
            </w:pPr>
            <w:r>
              <w:rPr>
                <w:sz w:val="20"/>
                <w:lang w:val="en-NZ"/>
              </w:rPr>
              <w:t xml:space="preserve">ORC, </w:t>
            </w:r>
            <w:r w:rsidR="0025756B">
              <w:rPr>
                <w:sz w:val="20"/>
                <w:lang w:val="en-NZ"/>
              </w:rPr>
              <w:t>service operator</w:t>
            </w:r>
          </w:p>
        </w:tc>
        <w:tc>
          <w:tcPr>
            <w:tcW w:w="2126" w:type="dxa"/>
          </w:tcPr>
          <w:p w14:paraId="535C07BF" w14:textId="1BEDE057" w:rsidR="00DB2179" w:rsidRPr="00F852D0" w:rsidRDefault="00254CF9" w:rsidP="005C141F">
            <w:pPr>
              <w:spacing w:before="40" w:after="0" w:line="240" w:lineRule="auto"/>
              <w:jc w:val="left"/>
              <w:rPr>
                <w:sz w:val="20"/>
                <w:lang w:val="en-NZ"/>
              </w:rPr>
            </w:pPr>
            <w:r>
              <w:rPr>
                <w:sz w:val="20"/>
                <w:lang w:val="en-NZ"/>
              </w:rPr>
              <w:t xml:space="preserve">September </w:t>
            </w:r>
            <w:r w:rsidR="00DB2179">
              <w:rPr>
                <w:sz w:val="20"/>
                <w:lang w:val="en-NZ"/>
              </w:rPr>
              <w:t>2027 (LTP Year 1)</w:t>
            </w:r>
          </w:p>
        </w:tc>
      </w:tr>
      <w:tr w:rsidR="00DB2179" w:rsidRPr="00F852D0" w14:paraId="033AF299" w14:textId="77777777" w:rsidTr="005C141F">
        <w:tc>
          <w:tcPr>
            <w:tcW w:w="5699" w:type="dxa"/>
          </w:tcPr>
          <w:p w14:paraId="40690125" w14:textId="06D916A3" w:rsidR="00DB2179" w:rsidRPr="00F852D0" w:rsidRDefault="00DB2179" w:rsidP="005C141F">
            <w:pPr>
              <w:pStyle w:val="TableText"/>
              <w:spacing w:before="40" w:after="0" w:line="240" w:lineRule="auto"/>
              <w:jc w:val="left"/>
              <w:rPr>
                <w:lang w:val="en-NZ"/>
              </w:rPr>
            </w:pPr>
            <w:r>
              <w:rPr>
                <w:lang w:val="en-NZ"/>
              </w:rPr>
              <w:t>Lead time for service operator to mak</w:t>
            </w:r>
            <w:r w:rsidR="00967238">
              <w:rPr>
                <w:lang w:val="en-NZ"/>
              </w:rPr>
              <w:t xml:space="preserve">e staffing, </w:t>
            </w:r>
            <w:r w:rsidR="00EF2A04">
              <w:rPr>
                <w:lang w:val="en-NZ"/>
              </w:rPr>
              <w:t>vehicle and</w:t>
            </w:r>
            <w:r>
              <w:rPr>
                <w:lang w:val="en-NZ"/>
              </w:rPr>
              <w:t xml:space="preserve"> de</w:t>
            </w:r>
            <w:r w:rsidR="00EF2A04">
              <w:rPr>
                <w:lang w:val="en-NZ"/>
              </w:rPr>
              <w:t>pot</w:t>
            </w:r>
            <w:r>
              <w:rPr>
                <w:lang w:val="en-NZ"/>
              </w:rPr>
              <w:t xml:space="preserve"> arrangements</w:t>
            </w:r>
          </w:p>
        </w:tc>
        <w:tc>
          <w:tcPr>
            <w:tcW w:w="1276" w:type="dxa"/>
          </w:tcPr>
          <w:p w14:paraId="40F37081" w14:textId="5D58802B" w:rsidR="00DB2179" w:rsidRDefault="00BB1EF0" w:rsidP="005C141F">
            <w:pPr>
              <w:spacing w:before="40" w:after="0" w:line="240" w:lineRule="auto"/>
              <w:jc w:val="left"/>
              <w:rPr>
                <w:sz w:val="20"/>
                <w:lang w:val="en-NZ"/>
              </w:rPr>
            </w:pPr>
            <w:r>
              <w:rPr>
                <w:sz w:val="20"/>
                <w:lang w:val="en-NZ"/>
              </w:rPr>
              <w:t>Service operator</w:t>
            </w:r>
          </w:p>
        </w:tc>
        <w:tc>
          <w:tcPr>
            <w:tcW w:w="2126" w:type="dxa"/>
          </w:tcPr>
          <w:p w14:paraId="175DC428" w14:textId="08E4206A" w:rsidR="00DB2179" w:rsidRPr="00F852D0" w:rsidRDefault="00EF66B7" w:rsidP="005C141F">
            <w:pPr>
              <w:spacing w:before="40" w:after="0" w:line="240" w:lineRule="auto"/>
              <w:jc w:val="left"/>
              <w:rPr>
                <w:sz w:val="20"/>
                <w:lang w:val="en-NZ"/>
              </w:rPr>
            </w:pPr>
            <w:r>
              <w:rPr>
                <w:sz w:val="20"/>
                <w:lang w:val="en-NZ"/>
              </w:rPr>
              <w:t xml:space="preserve">Sep – </w:t>
            </w:r>
            <w:r w:rsidR="00DB1E4F">
              <w:rPr>
                <w:sz w:val="20"/>
                <w:lang w:val="en-NZ"/>
              </w:rPr>
              <w:t>Early 2028</w:t>
            </w:r>
            <w:r w:rsidR="00262284">
              <w:rPr>
                <w:sz w:val="20"/>
                <w:lang w:val="en-NZ"/>
              </w:rPr>
              <w:t xml:space="preserve"> (LTP Y1)</w:t>
            </w:r>
          </w:p>
        </w:tc>
      </w:tr>
      <w:tr w:rsidR="00DB2179" w14:paraId="3FC002B3" w14:textId="77777777" w:rsidTr="005C141F">
        <w:tc>
          <w:tcPr>
            <w:tcW w:w="5699" w:type="dxa"/>
          </w:tcPr>
          <w:p w14:paraId="077996AD" w14:textId="6AA9D98D" w:rsidR="00DB2179" w:rsidRDefault="00DB2179" w:rsidP="005C141F">
            <w:pPr>
              <w:pStyle w:val="TableText"/>
              <w:spacing w:before="40" w:after="0" w:line="240" w:lineRule="auto"/>
              <w:jc w:val="left"/>
              <w:rPr>
                <w:lang w:val="en-NZ"/>
              </w:rPr>
            </w:pPr>
            <w:r>
              <w:rPr>
                <w:lang w:val="en-NZ"/>
              </w:rPr>
              <w:t xml:space="preserve">Service and infrastructure </w:t>
            </w:r>
          </w:p>
        </w:tc>
        <w:tc>
          <w:tcPr>
            <w:tcW w:w="1276" w:type="dxa"/>
          </w:tcPr>
          <w:p w14:paraId="1701600D" w14:textId="3950CF0B" w:rsidR="00DB2179" w:rsidRDefault="00232231" w:rsidP="005C141F">
            <w:pPr>
              <w:spacing w:before="40" w:after="0" w:line="240" w:lineRule="auto"/>
              <w:jc w:val="left"/>
              <w:rPr>
                <w:sz w:val="20"/>
                <w:lang w:val="en-NZ"/>
              </w:rPr>
            </w:pPr>
            <w:r>
              <w:rPr>
                <w:sz w:val="20"/>
                <w:lang w:val="en-NZ"/>
              </w:rPr>
              <w:t>ORC, QLDC, NZTA, Cubic</w:t>
            </w:r>
          </w:p>
        </w:tc>
        <w:tc>
          <w:tcPr>
            <w:tcW w:w="2126" w:type="dxa"/>
          </w:tcPr>
          <w:p w14:paraId="5E961C14" w14:textId="6BB61F9A" w:rsidR="00DB2179" w:rsidRDefault="00DB2179" w:rsidP="005C141F">
            <w:pPr>
              <w:spacing w:before="40" w:after="0" w:line="240" w:lineRule="auto"/>
              <w:jc w:val="left"/>
              <w:rPr>
                <w:sz w:val="20"/>
                <w:lang w:val="en-NZ"/>
              </w:rPr>
            </w:pPr>
            <w:r>
              <w:rPr>
                <w:sz w:val="20"/>
                <w:lang w:val="en-NZ"/>
              </w:rPr>
              <w:t>2027/2028 (LTP Year 1)</w:t>
            </w:r>
          </w:p>
        </w:tc>
      </w:tr>
      <w:tr w:rsidR="00DB2179" w14:paraId="2EDD74E8" w14:textId="77777777" w:rsidTr="005C141F">
        <w:tc>
          <w:tcPr>
            <w:tcW w:w="5699" w:type="dxa"/>
          </w:tcPr>
          <w:p w14:paraId="4434569B" w14:textId="3B75F575" w:rsidR="00DB2179" w:rsidRDefault="00DB2179" w:rsidP="005C141F">
            <w:pPr>
              <w:pStyle w:val="TableText"/>
              <w:spacing w:before="40" w:after="0" w:line="240" w:lineRule="auto"/>
              <w:jc w:val="left"/>
              <w:rPr>
                <w:lang w:val="en-NZ"/>
              </w:rPr>
            </w:pPr>
            <w:r>
              <w:rPr>
                <w:lang w:val="en-NZ"/>
              </w:rPr>
              <w:t xml:space="preserve">Communications and marketing campaign planning for </w:t>
            </w:r>
            <w:r w:rsidR="00C93191">
              <w:rPr>
                <w:lang w:val="en-NZ"/>
              </w:rPr>
              <w:t>service</w:t>
            </w:r>
            <w:r>
              <w:rPr>
                <w:lang w:val="en-NZ"/>
              </w:rPr>
              <w:t xml:space="preserve"> launch </w:t>
            </w:r>
            <w:r w:rsidR="00C93191">
              <w:rPr>
                <w:lang w:val="en-NZ"/>
              </w:rPr>
              <w:t>and awareness</w:t>
            </w:r>
            <w:r>
              <w:rPr>
                <w:lang w:val="en-NZ"/>
              </w:rPr>
              <w:t xml:space="preserve"> of the service</w:t>
            </w:r>
          </w:p>
        </w:tc>
        <w:tc>
          <w:tcPr>
            <w:tcW w:w="1276" w:type="dxa"/>
          </w:tcPr>
          <w:p w14:paraId="0B0F1B19" w14:textId="6394BE8A" w:rsidR="00DB2179" w:rsidRDefault="00D5717F" w:rsidP="005C141F">
            <w:pPr>
              <w:spacing w:before="40" w:after="0" w:line="240" w:lineRule="auto"/>
              <w:jc w:val="left"/>
              <w:rPr>
                <w:sz w:val="20"/>
                <w:lang w:val="en-NZ"/>
              </w:rPr>
            </w:pPr>
            <w:r>
              <w:rPr>
                <w:sz w:val="20"/>
                <w:lang w:val="en-NZ"/>
              </w:rPr>
              <w:t>ORC</w:t>
            </w:r>
            <w:r w:rsidR="001216EE">
              <w:rPr>
                <w:sz w:val="20"/>
                <w:lang w:val="en-NZ"/>
              </w:rPr>
              <w:t>, QLDC</w:t>
            </w:r>
          </w:p>
        </w:tc>
        <w:tc>
          <w:tcPr>
            <w:tcW w:w="2126" w:type="dxa"/>
          </w:tcPr>
          <w:p w14:paraId="26EB6063" w14:textId="50DFDA83" w:rsidR="00DB2179" w:rsidRDefault="00D64D0A" w:rsidP="005C141F">
            <w:pPr>
              <w:spacing w:before="40" w:after="0" w:line="240" w:lineRule="auto"/>
              <w:jc w:val="left"/>
              <w:rPr>
                <w:sz w:val="20"/>
                <w:lang w:val="en-NZ"/>
              </w:rPr>
            </w:pPr>
            <w:r>
              <w:rPr>
                <w:sz w:val="20"/>
                <w:lang w:val="en-NZ"/>
              </w:rPr>
              <w:t>202</w:t>
            </w:r>
            <w:r w:rsidR="005508F7">
              <w:rPr>
                <w:sz w:val="20"/>
                <w:lang w:val="en-NZ"/>
              </w:rPr>
              <w:t>7</w:t>
            </w:r>
            <w:r>
              <w:rPr>
                <w:sz w:val="20"/>
                <w:lang w:val="en-NZ"/>
              </w:rPr>
              <w:t>/</w:t>
            </w:r>
            <w:r w:rsidR="00DB2179">
              <w:rPr>
                <w:sz w:val="20"/>
                <w:lang w:val="en-NZ"/>
              </w:rPr>
              <w:t>2028 (LTP Year 1/2)</w:t>
            </w:r>
          </w:p>
        </w:tc>
      </w:tr>
      <w:tr w:rsidR="00DB2179" w14:paraId="679F81D4" w14:textId="77777777" w:rsidTr="005C141F">
        <w:tc>
          <w:tcPr>
            <w:tcW w:w="5699" w:type="dxa"/>
          </w:tcPr>
          <w:p w14:paraId="00DAB1F1" w14:textId="377CFDA7" w:rsidR="00DB2179" w:rsidRDefault="00DB2179" w:rsidP="005C141F">
            <w:pPr>
              <w:pStyle w:val="TableText"/>
              <w:spacing w:before="40" w:after="0" w:line="240" w:lineRule="auto"/>
              <w:jc w:val="left"/>
              <w:rPr>
                <w:lang w:val="en-NZ"/>
              </w:rPr>
            </w:pPr>
            <w:r>
              <w:rPr>
                <w:lang w:val="en-NZ"/>
              </w:rPr>
              <w:t xml:space="preserve">Service launched at an introductory level </w:t>
            </w:r>
          </w:p>
        </w:tc>
        <w:tc>
          <w:tcPr>
            <w:tcW w:w="1276" w:type="dxa"/>
          </w:tcPr>
          <w:p w14:paraId="0386EE70" w14:textId="0444BDF4" w:rsidR="00DB2179" w:rsidRDefault="001216EE" w:rsidP="005C141F">
            <w:pPr>
              <w:spacing w:before="40" w:after="0" w:line="240" w:lineRule="auto"/>
              <w:jc w:val="left"/>
              <w:rPr>
                <w:sz w:val="20"/>
                <w:lang w:val="en-NZ"/>
              </w:rPr>
            </w:pPr>
            <w:r>
              <w:rPr>
                <w:sz w:val="20"/>
                <w:lang w:val="en-NZ"/>
              </w:rPr>
              <w:t>ORC, service operator</w:t>
            </w:r>
          </w:p>
        </w:tc>
        <w:tc>
          <w:tcPr>
            <w:tcW w:w="2126" w:type="dxa"/>
          </w:tcPr>
          <w:p w14:paraId="60E90CDE" w14:textId="2DC8811A" w:rsidR="00DB2179" w:rsidRDefault="0002121E" w:rsidP="005C141F">
            <w:pPr>
              <w:spacing w:before="40" w:after="0" w:line="240" w:lineRule="auto"/>
              <w:jc w:val="left"/>
              <w:rPr>
                <w:sz w:val="20"/>
                <w:lang w:val="en-NZ"/>
              </w:rPr>
            </w:pPr>
            <w:r>
              <w:rPr>
                <w:sz w:val="20"/>
                <w:lang w:val="en-NZ"/>
              </w:rPr>
              <w:t xml:space="preserve">Early </w:t>
            </w:r>
            <w:r w:rsidR="00C146E0">
              <w:rPr>
                <w:sz w:val="20"/>
                <w:lang w:val="en-NZ"/>
              </w:rPr>
              <w:t>202</w:t>
            </w:r>
            <w:r>
              <w:rPr>
                <w:sz w:val="20"/>
                <w:lang w:val="en-NZ"/>
              </w:rPr>
              <w:t>8</w:t>
            </w:r>
            <w:r w:rsidR="00DB2179">
              <w:rPr>
                <w:sz w:val="20"/>
                <w:lang w:val="en-NZ"/>
              </w:rPr>
              <w:t xml:space="preserve"> (LTP Year </w:t>
            </w:r>
            <w:r w:rsidR="005508F7">
              <w:rPr>
                <w:sz w:val="20"/>
                <w:lang w:val="en-NZ"/>
              </w:rPr>
              <w:t>1</w:t>
            </w:r>
            <w:r w:rsidR="00DB2179">
              <w:rPr>
                <w:sz w:val="20"/>
                <w:lang w:val="en-NZ"/>
              </w:rPr>
              <w:t>)</w:t>
            </w:r>
          </w:p>
        </w:tc>
      </w:tr>
      <w:tr w:rsidR="00DB2179" w14:paraId="55AD9DC9" w14:textId="77777777" w:rsidTr="005C141F">
        <w:tc>
          <w:tcPr>
            <w:tcW w:w="5699" w:type="dxa"/>
          </w:tcPr>
          <w:p w14:paraId="0C3CB35B" w14:textId="77A5D9A2" w:rsidR="00DB2179" w:rsidRDefault="00DB2179" w:rsidP="005C141F">
            <w:pPr>
              <w:pStyle w:val="TableText"/>
              <w:spacing w:before="40" w:after="0" w:line="240" w:lineRule="auto"/>
              <w:jc w:val="left"/>
              <w:rPr>
                <w:lang w:val="en-NZ"/>
              </w:rPr>
            </w:pPr>
            <w:r>
              <w:rPr>
                <w:lang w:val="en-NZ"/>
              </w:rPr>
              <w:t xml:space="preserve">Incremental service improvements </w:t>
            </w:r>
          </w:p>
        </w:tc>
        <w:tc>
          <w:tcPr>
            <w:tcW w:w="1276" w:type="dxa"/>
          </w:tcPr>
          <w:p w14:paraId="5056D0FB" w14:textId="4F92ABD9" w:rsidR="00DB2179" w:rsidRDefault="00336408" w:rsidP="005C141F">
            <w:pPr>
              <w:spacing w:before="40" w:after="0" w:line="240" w:lineRule="auto"/>
              <w:jc w:val="left"/>
              <w:rPr>
                <w:sz w:val="20"/>
                <w:lang w:val="en-NZ"/>
              </w:rPr>
            </w:pPr>
            <w:r>
              <w:rPr>
                <w:sz w:val="20"/>
                <w:lang w:val="en-NZ"/>
              </w:rPr>
              <w:t>ORC, service operator</w:t>
            </w:r>
          </w:p>
        </w:tc>
        <w:tc>
          <w:tcPr>
            <w:tcW w:w="2126" w:type="dxa"/>
          </w:tcPr>
          <w:p w14:paraId="0FB9603C" w14:textId="0A36F64D" w:rsidR="00DB2179" w:rsidRDefault="00DB2179" w:rsidP="005C141F">
            <w:pPr>
              <w:spacing w:before="40" w:after="0" w:line="240" w:lineRule="auto"/>
              <w:jc w:val="left"/>
              <w:rPr>
                <w:sz w:val="20"/>
                <w:lang w:val="en-NZ"/>
              </w:rPr>
            </w:pPr>
            <w:r>
              <w:rPr>
                <w:sz w:val="20"/>
                <w:lang w:val="en-NZ"/>
              </w:rPr>
              <w:t>202</w:t>
            </w:r>
            <w:r w:rsidR="00015E46">
              <w:rPr>
                <w:sz w:val="20"/>
                <w:lang w:val="en-NZ"/>
              </w:rPr>
              <w:t>8</w:t>
            </w:r>
            <w:r>
              <w:rPr>
                <w:sz w:val="20"/>
                <w:lang w:val="en-NZ"/>
              </w:rPr>
              <w:t xml:space="preserve">-2037 (LTP Year </w:t>
            </w:r>
            <w:r w:rsidR="00015E46">
              <w:rPr>
                <w:sz w:val="20"/>
                <w:lang w:val="en-NZ"/>
              </w:rPr>
              <w:t>2</w:t>
            </w:r>
            <w:r>
              <w:rPr>
                <w:sz w:val="20"/>
                <w:lang w:val="en-NZ"/>
              </w:rPr>
              <w:t>-10)</w:t>
            </w:r>
          </w:p>
        </w:tc>
      </w:tr>
    </w:tbl>
    <w:p w14:paraId="415DFAB0" w14:textId="77777777" w:rsidR="00AA172B" w:rsidRDefault="00AA172B" w:rsidP="00AA172B">
      <w:pPr>
        <w:rPr>
          <w:lang w:val="en-NZ"/>
        </w:rPr>
      </w:pPr>
    </w:p>
    <w:p w14:paraId="706E1DCC" w14:textId="16FBBE52" w:rsidR="00A526E0" w:rsidRDefault="006056B1" w:rsidP="00A526E0">
      <w:pPr>
        <w:rPr>
          <w:lang w:val="en-NZ"/>
        </w:rPr>
      </w:pPr>
      <w:r>
        <w:t xml:space="preserve">The </w:t>
      </w:r>
      <w:r w:rsidR="00A526E0">
        <w:t xml:space="preserve">management case </w:t>
      </w:r>
      <w:r w:rsidR="0049039D">
        <w:t xml:space="preserve">may need to consider alternative </w:t>
      </w:r>
      <w:r w:rsidR="00467B28">
        <w:t xml:space="preserve">project implementation timelines and have some flexibility to adjust </w:t>
      </w:r>
      <w:r w:rsidR="0073268D">
        <w:t>milestones based on</w:t>
      </w:r>
      <w:r w:rsidR="00A526E0">
        <w:t xml:space="preserve"> </w:t>
      </w:r>
      <w:r w:rsidR="00FB5490">
        <w:t xml:space="preserve">any variation in </w:t>
      </w:r>
      <w:r w:rsidR="00A526E0">
        <w:t xml:space="preserve">funding </w:t>
      </w:r>
      <w:r w:rsidR="0073268D">
        <w:t xml:space="preserve">approval timelines </w:t>
      </w:r>
      <w:r w:rsidR="0003145B">
        <w:t>or</w:t>
      </w:r>
      <w:r w:rsidR="0073268D">
        <w:t xml:space="preserve"> </w:t>
      </w:r>
      <w:r w:rsidR="00A526E0">
        <w:t>availability</w:t>
      </w:r>
      <w:r w:rsidR="002E11AF">
        <w:t xml:space="preserve"> of funding sources.</w:t>
      </w:r>
    </w:p>
    <w:p w14:paraId="0AD225F3" w14:textId="01195F92" w:rsidR="005C14F7" w:rsidRDefault="005C14F7" w:rsidP="005C14F7">
      <w:pPr>
        <w:pStyle w:val="Heading2"/>
        <w:rPr>
          <w:lang w:val="en-NZ"/>
        </w:rPr>
      </w:pPr>
      <w:bookmarkStart w:id="200" w:name="_Toc235176136"/>
      <w:r>
        <w:rPr>
          <w:lang w:val="en-NZ"/>
        </w:rPr>
        <w:t>Stakeholder engagement and communications</w:t>
      </w:r>
      <w:bookmarkEnd w:id="200"/>
    </w:p>
    <w:p w14:paraId="41AE2FCE" w14:textId="4BFB3C5C" w:rsidR="009C386E" w:rsidRPr="00F852D0" w:rsidRDefault="009C386E" w:rsidP="009C386E">
      <w:pPr>
        <w:rPr>
          <w:lang w:val="en-NZ"/>
        </w:rPr>
      </w:pPr>
      <w:r>
        <w:rPr>
          <w:lang w:val="en-NZ"/>
        </w:rPr>
        <w:t>Key stakeholders and the wider community will have the opportunity to provide feedback on the proposed service during the LTP and RLTP public consultation periods in March</w:t>
      </w:r>
      <w:r>
        <w:rPr>
          <w:sz w:val="20"/>
          <w:lang w:val="en-NZ"/>
        </w:rPr>
        <w:t xml:space="preserve"> – </w:t>
      </w:r>
      <w:r>
        <w:rPr>
          <w:lang w:val="en-NZ"/>
        </w:rPr>
        <w:t xml:space="preserve">April 2027. ORC will produce and disseminate promotional material </w:t>
      </w:r>
      <w:r w:rsidR="001352D9">
        <w:rPr>
          <w:lang w:val="en-NZ"/>
        </w:rPr>
        <w:t>and</w:t>
      </w:r>
      <w:r>
        <w:rPr>
          <w:lang w:val="en-NZ"/>
        </w:rPr>
        <w:t xml:space="preserve"> contact key stakeholders directly with </w:t>
      </w:r>
      <w:r w:rsidR="001352D9">
        <w:rPr>
          <w:lang w:val="en-NZ"/>
        </w:rPr>
        <w:t xml:space="preserve">an </w:t>
      </w:r>
      <w:r>
        <w:rPr>
          <w:lang w:val="en-NZ"/>
        </w:rPr>
        <w:t>invitation to engage</w:t>
      </w:r>
      <w:r w:rsidR="001352D9">
        <w:rPr>
          <w:lang w:val="en-NZ"/>
        </w:rPr>
        <w:t>.</w:t>
      </w:r>
      <w:r>
        <w:rPr>
          <w:lang w:val="en-NZ"/>
        </w:rPr>
        <w:t xml:space="preserve"> </w:t>
      </w:r>
    </w:p>
    <w:p w14:paraId="30D80905" w14:textId="32743355" w:rsidR="006A5F96" w:rsidRPr="00F852D0" w:rsidRDefault="006A5F96" w:rsidP="009B4C69">
      <w:pPr>
        <w:pStyle w:val="Heading2"/>
        <w:rPr>
          <w:lang w:val="en-NZ"/>
        </w:rPr>
      </w:pPr>
      <w:bookmarkStart w:id="201" w:name="_Toc235176137"/>
      <w:r w:rsidRPr="00F852D0">
        <w:rPr>
          <w:lang w:val="en-NZ"/>
        </w:rPr>
        <w:lastRenderedPageBreak/>
        <w:t xml:space="preserve">Risk </w:t>
      </w:r>
      <w:r w:rsidR="00E17DCC" w:rsidRPr="00F852D0">
        <w:rPr>
          <w:lang w:val="en-NZ"/>
        </w:rPr>
        <w:t>m</w:t>
      </w:r>
      <w:r w:rsidRPr="00F852D0">
        <w:rPr>
          <w:lang w:val="en-NZ"/>
        </w:rPr>
        <w:t>anagement</w:t>
      </w:r>
      <w:bookmarkEnd w:id="198"/>
      <w:bookmarkEnd w:id="201"/>
    </w:p>
    <w:p w14:paraId="532075AA" w14:textId="13E70DEF" w:rsidR="007D0E16" w:rsidRDefault="00A65DD5" w:rsidP="00017A3D">
      <w:pPr>
        <w:rPr>
          <w:lang w:val="en-NZ"/>
        </w:rPr>
      </w:pPr>
      <w:r>
        <w:rPr>
          <w:lang w:val="en-NZ"/>
        </w:rPr>
        <w:t xml:space="preserve">Risk will be managed in </w:t>
      </w:r>
      <w:r w:rsidR="00D427C1">
        <w:rPr>
          <w:lang w:val="en-NZ"/>
        </w:rPr>
        <w:t xml:space="preserve">a </w:t>
      </w:r>
      <w:r w:rsidR="00963529">
        <w:rPr>
          <w:lang w:val="en-NZ"/>
        </w:rPr>
        <w:t xml:space="preserve">manner that aligns with </w:t>
      </w:r>
      <w:r w:rsidR="00630EBC">
        <w:rPr>
          <w:lang w:val="en-NZ"/>
        </w:rPr>
        <w:t>ORC Risk Management pr</w:t>
      </w:r>
      <w:r w:rsidR="007D0E16">
        <w:rPr>
          <w:lang w:val="en-NZ"/>
        </w:rPr>
        <w:t xml:space="preserve">ocesses and policies. </w:t>
      </w:r>
    </w:p>
    <w:p w14:paraId="5791232B" w14:textId="77777777" w:rsidR="00DD147B" w:rsidRDefault="008A3EF8">
      <w:pPr>
        <w:spacing w:after="0" w:line="240" w:lineRule="auto"/>
        <w:jc w:val="left"/>
        <w:rPr>
          <w:b/>
          <w:color w:val="002469"/>
          <w:sz w:val="30"/>
          <w:szCs w:val="30"/>
          <w:lang w:val="en-NZ"/>
        </w:rPr>
      </w:pPr>
      <w:r>
        <w:t>The s</w:t>
      </w:r>
      <w:r w:rsidR="002F2910">
        <w:t xml:space="preserve">trategic risks </w:t>
      </w:r>
      <w:r>
        <w:t xml:space="preserve">associated with this project </w:t>
      </w:r>
      <w:r w:rsidR="002F2910">
        <w:t>were outline</w:t>
      </w:r>
      <w:r w:rsidR="00716866">
        <w:t>d</w:t>
      </w:r>
      <w:r w:rsidR="002F2910">
        <w:t xml:space="preserve"> above in the </w:t>
      </w:r>
      <w:r>
        <w:fldChar w:fldCharType="begin"/>
      </w:r>
      <w:r>
        <w:instrText xml:space="preserve"> REF _Ref233628142 \h </w:instrText>
      </w:r>
      <w:r>
        <w:fldChar w:fldCharType="separate"/>
      </w:r>
      <w:r w:rsidR="00DD147B">
        <w:rPr>
          <w:lang w:val="en-NZ"/>
        </w:rPr>
        <w:br w:type="page"/>
      </w:r>
    </w:p>
    <w:p w14:paraId="7FE8E90A" w14:textId="52AF5ECE" w:rsidR="006A5F96" w:rsidRPr="00F852D0" w:rsidRDefault="003974D4" w:rsidP="005F29C5">
      <w:pPr>
        <w:rPr>
          <w:lang w:val="en-NZ"/>
        </w:rPr>
      </w:pPr>
      <w:r w:rsidRPr="00F852D0">
        <w:rPr>
          <w:lang w:val="en-NZ"/>
        </w:rPr>
        <w:lastRenderedPageBreak/>
        <w:t>Risks</w:t>
      </w:r>
      <w:r w:rsidR="008A3EF8">
        <w:fldChar w:fldCharType="end"/>
      </w:r>
      <w:r w:rsidR="008A3EF8">
        <w:t xml:space="preserve"> section of the </w:t>
      </w:r>
      <w:r w:rsidR="004C4E79">
        <w:t>Strategic case</w:t>
      </w:r>
      <w:r w:rsidR="0016781B">
        <w:t xml:space="preserve">. </w:t>
      </w:r>
      <w:r w:rsidR="00EA03F5">
        <w:t xml:space="preserve">In this section </w:t>
      </w:r>
      <w:r w:rsidR="00874FFC">
        <w:t>an ini</w:t>
      </w:r>
      <w:r w:rsidR="003C32A3">
        <w:t>tial</w:t>
      </w:r>
      <w:r w:rsidR="00106813">
        <w:t xml:space="preserve"> identification </w:t>
      </w:r>
      <w:r w:rsidR="00033D34">
        <w:t xml:space="preserve">and assessment </w:t>
      </w:r>
      <w:r w:rsidR="00106813">
        <w:t xml:space="preserve">of the project risks associated with </w:t>
      </w:r>
      <w:r w:rsidR="00033D34">
        <w:t xml:space="preserve">delivering </w:t>
      </w:r>
      <w:r w:rsidR="00106813">
        <w:t xml:space="preserve">the </w:t>
      </w:r>
      <w:r w:rsidR="00033D34">
        <w:t>preferred option</w:t>
      </w:r>
      <w:r w:rsidR="00106813">
        <w:t xml:space="preserve"> has been completed. </w:t>
      </w:r>
      <w:r w:rsidR="00C70E01">
        <w:t>On approval of the project a risk register will be set up</w:t>
      </w:r>
      <w:r w:rsidR="00745075">
        <w:t xml:space="preserve">. The risk register will be </w:t>
      </w:r>
      <w:r w:rsidR="00FF1955">
        <w:t>continuously</w:t>
      </w:r>
      <w:r w:rsidR="00C70E01">
        <w:t xml:space="preserve"> </w:t>
      </w:r>
      <w:r w:rsidR="00797E6C">
        <w:t xml:space="preserve">reviewed and updated </w:t>
      </w:r>
      <w:r w:rsidR="00CC7E59">
        <w:t>as</w:t>
      </w:r>
      <w:r w:rsidR="005F29C5">
        <w:t xml:space="preserve"> required. </w:t>
      </w:r>
    </w:p>
    <w:p w14:paraId="7F745407" w14:textId="77777777" w:rsidR="00674261" w:rsidRPr="00F852D0" w:rsidRDefault="00674261" w:rsidP="00554F03">
      <w:pPr>
        <w:pStyle w:val="Heading3"/>
        <w:rPr>
          <w:lang w:val="en-NZ"/>
        </w:rPr>
      </w:pPr>
      <w:r w:rsidRPr="00F852D0">
        <w:rPr>
          <w:lang w:val="en-NZ"/>
        </w:rPr>
        <w:t>Risks</w:t>
      </w:r>
    </w:p>
    <w:p w14:paraId="2CC89924" w14:textId="1BE240E9" w:rsidR="00674261" w:rsidRDefault="00FE10A2" w:rsidP="00674261">
      <w:pPr>
        <w:rPr>
          <w:lang w:val="en-NZ"/>
        </w:rPr>
      </w:pPr>
      <w:r>
        <w:rPr>
          <w:lang w:val="en-NZ"/>
        </w:rPr>
        <w:fldChar w:fldCharType="begin"/>
      </w:r>
      <w:r>
        <w:rPr>
          <w:lang w:val="en-NZ"/>
        </w:rPr>
        <w:instrText xml:space="preserve"> REF _Ref232482765 \h </w:instrText>
      </w:r>
      <w:r>
        <w:rPr>
          <w:lang w:val="en-NZ"/>
        </w:rPr>
      </w:r>
      <w:r>
        <w:rPr>
          <w:lang w:val="en-NZ"/>
        </w:rPr>
        <w:fldChar w:fldCharType="separate"/>
      </w:r>
      <w:r w:rsidR="003974D4">
        <w:t xml:space="preserve">Table </w:t>
      </w:r>
      <w:r w:rsidR="003974D4">
        <w:rPr>
          <w:noProof/>
        </w:rPr>
        <w:t>26</w:t>
      </w:r>
      <w:r>
        <w:rPr>
          <w:lang w:val="en-NZ"/>
        </w:rPr>
        <w:fldChar w:fldCharType="end"/>
      </w:r>
      <w:r>
        <w:rPr>
          <w:lang w:val="en-NZ"/>
        </w:rPr>
        <w:t xml:space="preserve"> presents</w:t>
      </w:r>
      <w:r w:rsidR="00674261" w:rsidRPr="00F852D0">
        <w:rPr>
          <w:lang w:val="en-NZ"/>
        </w:rPr>
        <w:t xml:space="preserve"> the most significant risks that have the potential to delay, prevent or minimise </w:t>
      </w:r>
      <w:r w:rsidR="00B34465" w:rsidRPr="00F852D0">
        <w:rPr>
          <w:lang w:val="en-NZ"/>
        </w:rPr>
        <w:t>achieving</w:t>
      </w:r>
      <w:r w:rsidR="00674261" w:rsidRPr="00F852D0">
        <w:rPr>
          <w:lang w:val="en-NZ"/>
        </w:rPr>
        <w:t xml:space="preserve"> the investment objectives or outcomes sought through the investment.</w:t>
      </w:r>
    </w:p>
    <w:p w14:paraId="59E40362" w14:textId="6483D3C6" w:rsidR="00FE10A2" w:rsidRDefault="00FE10A2" w:rsidP="00FE10A2">
      <w:pPr>
        <w:pStyle w:val="Caption"/>
        <w:keepNext/>
      </w:pPr>
      <w:bookmarkStart w:id="202" w:name="_Ref232482765"/>
      <w:r>
        <w:t xml:space="preserve">Table </w:t>
      </w:r>
      <w:r>
        <w:fldChar w:fldCharType="begin"/>
      </w:r>
      <w:r>
        <w:instrText xml:space="preserve"> SEQ Table \* ARABIC </w:instrText>
      </w:r>
      <w:r>
        <w:fldChar w:fldCharType="separate"/>
      </w:r>
      <w:r w:rsidR="003974D4">
        <w:rPr>
          <w:noProof/>
        </w:rPr>
        <w:t>26</w:t>
      </w:r>
      <w:r>
        <w:fldChar w:fldCharType="end"/>
      </w:r>
      <w:bookmarkEnd w:id="202"/>
      <w:r w:rsidRPr="00FE10A2">
        <w:rPr>
          <w:szCs w:val="22"/>
          <w:lang w:val="en-NZ"/>
        </w:rPr>
        <w:t xml:space="preserve"> </w:t>
      </w:r>
      <w:r w:rsidRPr="00CC2116">
        <w:rPr>
          <w:szCs w:val="22"/>
          <w:lang w:val="en-NZ"/>
        </w:rPr>
        <w:t>Risk assessment and risk management strategies</w:t>
      </w:r>
    </w:p>
    <w:tbl>
      <w:tblPr>
        <w:tblStyle w:val="MoJTable"/>
        <w:tblW w:w="9498" w:type="dxa"/>
        <w:tblLayout w:type="fixed"/>
        <w:tblLook w:val="04A0" w:firstRow="1" w:lastRow="0" w:firstColumn="1" w:lastColumn="0" w:noHBand="0" w:noVBand="1"/>
      </w:tblPr>
      <w:tblGrid>
        <w:gridCol w:w="454"/>
        <w:gridCol w:w="3119"/>
        <w:gridCol w:w="1389"/>
        <w:gridCol w:w="1134"/>
        <w:gridCol w:w="3402"/>
      </w:tblGrid>
      <w:tr w:rsidR="00306926" w:rsidRPr="00F852D0" w14:paraId="2B2D8D1B" w14:textId="77777777" w:rsidTr="00462A23">
        <w:trPr>
          <w:cnfStyle w:val="100000000000" w:firstRow="1" w:lastRow="0" w:firstColumn="0" w:lastColumn="0" w:oddVBand="0" w:evenVBand="0" w:oddHBand="0" w:evenHBand="0" w:firstRowFirstColumn="0" w:firstRowLastColumn="0" w:lastRowFirstColumn="0" w:lastRowLastColumn="0"/>
        </w:trPr>
        <w:tc>
          <w:tcPr>
            <w:tcW w:w="3573" w:type="dxa"/>
            <w:gridSpan w:val="2"/>
          </w:tcPr>
          <w:p w14:paraId="51748EA4" w14:textId="77777777" w:rsidR="00306926" w:rsidRPr="000F4F02" w:rsidRDefault="00306926">
            <w:pPr>
              <w:pStyle w:val="TableHeading"/>
              <w:spacing w:before="0" w:after="0" w:line="240" w:lineRule="exact"/>
              <w:jc w:val="center"/>
              <w:rPr>
                <w:lang w:val="en-NZ"/>
              </w:rPr>
            </w:pPr>
            <w:r w:rsidRPr="000F4F02">
              <w:rPr>
                <w:lang w:val="en-NZ"/>
              </w:rPr>
              <w:t>Risk</w:t>
            </w:r>
          </w:p>
        </w:tc>
        <w:tc>
          <w:tcPr>
            <w:tcW w:w="1389" w:type="dxa"/>
          </w:tcPr>
          <w:p w14:paraId="7F91092F" w14:textId="77777777" w:rsidR="00306926" w:rsidRPr="000F4F02" w:rsidRDefault="00306926">
            <w:pPr>
              <w:pStyle w:val="TableHeading"/>
              <w:spacing w:before="0" w:after="0" w:line="240" w:lineRule="exact"/>
              <w:jc w:val="center"/>
              <w:rPr>
                <w:lang w:val="en-NZ"/>
              </w:rPr>
            </w:pPr>
            <w:r w:rsidRPr="000F4F02">
              <w:rPr>
                <w:lang w:val="en-NZ"/>
              </w:rPr>
              <w:t>Consequence</w:t>
            </w:r>
          </w:p>
          <w:p w14:paraId="7A1A4795" w14:textId="77777777" w:rsidR="00306926" w:rsidRPr="000F4F02" w:rsidRDefault="00306926">
            <w:pPr>
              <w:pStyle w:val="TableHeading"/>
              <w:spacing w:before="0" w:after="0" w:line="240" w:lineRule="exact"/>
              <w:jc w:val="center"/>
              <w:rPr>
                <w:lang w:val="en-NZ"/>
              </w:rPr>
            </w:pPr>
            <w:r w:rsidRPr="000F4F02">
              <w:rPr>
                <w:lang w:val="en-NZ"/>
              </w:rPr>
              <w:t>(H/M/L)</w:t>
            </w:r>
          </w:p>
        </w:tc>
        <w:tc>
          <w:tcPr>
            <w:tcW w:w="1134" w:type="dxa"/>
          </w:tcPr>
          <w:p w14:paraId="5D39148A" w14:textId="77777777" w:rsidR="00306926" w:rsidRPr="000F4F02" w:rsidRDefault="00306926">
            <w:pPr>
              <w:pStyle w:val="TableHeading"/>
              <w:spacing w:before="0" w:after="0" w:line="240" w:lineRule="exact"/>
              <w:jc w:val="center"/>
              <w:rPr>
                <w:lang w:val="en-NZ"/>
              </w:rPr>
            </w:pPr>
            <w:r w:rsidRPr="000F4F02">
              <w:rPr>
                <w:lang w:val="en-NZ"/>
              </w:rPr>
              <w:t>Likelihood</w:t>
            </w:r>
          </w:p>
          <w:p w14:paraId="71D5E43F" w14:textId="77777777" w:rsidR="00306926" w:rsidRPr="000F4F02" w:rsidRDefault="00306926">
            <w:pPr>
              <w:pStyle w:val="TableHeading"/>
              <w:spacing w:before="0" w:after="0" w:line="240" w:lineRule="exact"/>
              <w:jc w:val="center"/>
              <w:rPr>
                <w:lang w:val="en-NZ"/>
              </w:rPr>
            </w:pPr>
            <w:r w:rsidRPr="000F4F02">
              <w:rPr>
                <w:lang w:val="en-NZ"/>
              </w:rPr>
              <w:t>(H/M/L)</w:t>
            </w:r>
          </w:p>
        </w:tc>
        <w:tc>
          <w:tcPr>
            <w:tcW w:w="3402" w:type="dxa"/>
          </w:tcPr>
          <w:p w14:paraId="35A2373A" w14:textId="77777777" w:rsidR="00306926" w:rsidRPr="000F4F02" w:rsidRDefault="00306926">
            <w:pPr>
              <w:pStyle w:val="TableHeading"/>
              <w:spacing w:before="0" w:after="0" w:line="240" w:lineRule="exact"/>
              <w:jc w:val="center"/>
              <w:rPr>
                <w:lang w:val="en-NZ"/>
              </w:rPr>
            </w:pPr>
            <w:r w:rsidRPr="000F4F02">
              <w:rPr>
                <w:lang w:val="en-NZ"/>
              </w:rPr>
              <w:t>Risk management treatment</w:t>
            </w:r>
            <w:r>
              <w:rPr>
                <w:lang w:val="en-NZ"/>
              </w:rPr>
              <w:t xml:space="preserve"> </w:t>
            </w:r>
            <w:r w:rsidRPr="000F4F02">
              <w:rPr>
                <w:lang w:val="en-NZ"/>
              </w:rPr>
              <w:t>(</w:t>
            </w:r>
            <w:r>
              <w:rPr>
                <w:lang w:val="en-NZ"/>
              </w:rPr>
              <w:t>m</w:t>
            </w:r>
            <w:r w:rsidRPr="000F4F02">
              <w:rPr>
                <w:lang w:val="en-NZ"/>
              </w:rPr>
              <w:t>itigations)</w:t>
            </w:r>
          </w:p>
        </w:tc>
      </w:tr>
      <w:tr w:rsidR="008653E5" w:rsidRPr="00F852D0" w14:paraId="63942E3D" w14:textId="77777777" w:rsidTr="00462A23">
        <w:tc>
          <w:tcPr>
            <w:tcW w:w="454" w:type="dxa"/>
          </w:tcPr>
          <w:p w14:paraId="084421DA" w14:textId="77777777" w:rsidR="008653E5" w:rsidRPr="000F4F02" w:rsidRDefault="008653E5" w:rsidP="00536BB8">
            <w:pPr>
              <w:pStyle w:val="TableText"/>
              <w:spacing w:before="40" w:after="40" w:line="240" w:lineRule="exact"/>
              <w:rPr>
                <w:color w:val="000000"/>
                <w:szCs w:val="20"/>
                <w:lang w:val="en-NZ"/>
              </w:rPr>
            </w:pPr>
          </w:p>
        </w:tc>
        <w:tc>
          <w:tcPr>
            <w:tcW w:w="3119" w:type="dxa"/>
          </w:tcPr>
          <w:p w14:paraId="38D36B55" w14:textId="77777777" w:rsidR="008653E5" w:rsidRPr="00441377" w:rsidRDefault="008653E5" w:rsidP="00536BB8">
            <w:pPr>
              <w:pStyle w:val="Examplebluetext"/>
              <w:rPr>
                <w:i w:val="0"/>
                <w:iCs w:val="0"/>
                <w:color w:val="auto"/>
              </w:rPr>
            </w:pPr>
          </w:p>
        </w:tc>
        <w:tc>
          <w:tcPr>
            <w:tcW w:w="1389" w:type="dxa"/>
          </w:tcPr>
          <w:p w14:paraId="21C96C21" w14:textId="77777777" w:rsidR="008653E5" w:rsidRPr="00441377" w:rsidRDefault="008653E5" w:rsidP="00536BB8">
            <w:pPr>
              <w:pStyle w:val="TableBullet"/>
              <w:numPr>
                <w:ilvl w:val="0"/>
                <w:numId w:val="0"/>
              </w:numPr>
              <w:spacing w:before="0" w:after="40" w:line="240" w:lineRule="auto"/>
              <w:jc w:val="center"/>
            </w:pPr>
          </w:p>
        </w:tc>
        <w:tc>
          <w:tcPr>
            <w:tcW w:w="1134" w:type="dxa"/>
          </w:tcPr>
          <w:p w14:paraId="4745F612" w14:textId="77777777" w:rsidR="008653E5" w:rsidRPr="000F4F02" w:rsidRDefault="008653E5" w:rsidP="00536BB8">
            <w:pPr>
              <w:spacing w:after="40" w:line="240" w:lineRule="auto"/>
              <w:jc w:val="center"/>
              <w:rPr>
                <w:sz w:val="20"/>
                <w:lang w:val="en-NZ"/>
              </w:rPr>
            </w:pPr>
          </w:p>
        </w:tc>
        <w:tc>
          <w:tcPr>
            <w:tcW w:w="3402" w:type="dxa"/>
          </w:tcPr>
          <w:p w14:paraId="61FDE056" w14:textId="77777777" w:rsidR="008653E5" w:rsidRPr="000F4F02" w:rsidRDefault="008653E5" w:rsidP="00536BB8">
            <w:pPr>
              <w:spacing w:after="40" w:line="240" w:lineRule="auto"/>
              <w:rPr>
                <w:sz w:val="20"/>
                <w:lang w:val="en-NZ"/>
              </w:rPr>
            </w:pPr>
          </w:p>
        </w:tc>
      </w:tr>
      <w:tr w:rsidR="00536BB8" w:rsidRPr="00F852D0" w14:paraId="45E77AD4" w14:textId="77777777" w:rsidTr="00462A23">
        <w:tc>
          <w:tcPr>
            <w:tcW w:w="454" w:type="dxa"/>
          </w:tcPr>
          <w:p w14:paraId="0D8B00E8" w14:textId="77777777" w:rsidR="00536BB8" w:rsidRPr="000F4F02" w:rsidRDefault="00536BB8" w:rsidP="00536BB8">
            <w:pPr>
              <w:pStyle w:val="TableText"/>
              <w:spacing w:before="40" w:after="40" w:line="240" w:lineRule="exact"/>
              <w:rPr>
                <w:color w:val="000000"/>
                <w:szCs w:val="20"/>
                <w:lang w:val="en-NZ"/>
              </w:rPr>
            </w:pPr>
            <w:r w:rsidRPr="000F4F02">
              <w:rPr>
                <w:color w:val="000000"/>
                <w:szCs w:val="20"/>
                <w:lang w:val="en-NZ"/>
              </w:rPr>
              <w:t>1</w:t>
            </w:r>
          </w:p>
        </w:tc>
        <w:tc>
          <w:tcPr>
            <w:tcW w:w="3119" w:type="dxa"/>
          </w:tcPr>
          <w:p w14:paraId="28AE6B52" w14:textId="5C60C2FA" w:rsidR="00536BB8" w:rsidRPr="00441377" w:rsidRDefault="00536BB8" w:rsidP="00536BB8">
            <w:pPr>
              <w:pStyle w:val="Examplebluetext"/>
              <w:rPr>
                <w:i w:val="0"/>
                <w:iCs w:val="0"/>
                <w:color w:val="auto"/>
              </w:rPr>
            </w:pPr>
            <w:r w:rsidRPr="00441377">
              <w:rPr>
                <w:i w:val="0"/>
                <w:iCs w:val="0"/>
                <w:color w:val="auto"/>
                <w:szCs w:val="20"/>
              </w:rPr>
              <w:t xml:space="preserve">IF there are </w:t>
            </w:r>
            <w:r w:rsidRPr="00441377">
              <w:rPr>
                <w:b/>
                <w:bCs/>
                <w:i w:val="0"/>
                <w:iCs w:val="0"/>
                <w:color w:val="auto"/>
                <w:szCs w:val="20"/>
              </w:rPr>
              <w:t>seasonal peaks in demand</w:t>
            </w:r>
            <w:r w:rsidRPr="00441377">
              <w:rPr>
                <w:i w:val="0"/>
                <w:iCs w:val="0"/>
                <w:color w:val="auto"/>
                <w:szCs w:val="20"/>
              </w:rPr>
              <w:t xml:space="preserve"> THEN vehicle capacity may be intermittently insufficient.</w:t>
            </w:r>
          </w:p>
        </w:tc>
        <w:tc>
          <w:tcPr>
            <w:tcW w:w="1389" w:type="dxa"/>
          </w:tcPr>
          <w:p w14:paraId="4657F49E" w14:textId="0724CFAF" w:rsidR="00536BB8" w:rsidRPr="00441377" w:rsidRDefault="00536BB8" w:rsidP="00536BB8">
            <w:pPr>
              <w:pStyle w:val="TableBullet"/>
              <w:numPr>
                <w:ilvl w:val="0"/>
                <w:numId w:val="0"/>
              </w:numPr>
              <w:spacing w:before="0" w:after="40" w:line="240" w:lineRule="auto"/>
              <w:jc w:val="center"/>
            </w:pPr>
            <w:r w:rsidRPr="00441377">
              <w:t>Medium</w:t>
            </w:r>
          </w:p>
        </w:tc>
        <w:tc>
          <w:tcPr>
            <w:tcW w:w="1134" w:type="dxa"/>
          </w:tcPr>
          <w:p w14:paraId="37502458" w14:textId="2A401E67" w:rsidR="00536BB8" w:rsidRPr="000F4F02" w:rsidRDefault="00536BB8" w:rsidP="00536BB8">
            <w:pPr>
              <w:spacing w:after="40" w:line="240" w:lineRule="auto"/>
              <w:jc w:val="center"/>
              <w:rPr>
                <w:sz w:val="20"/>
                <w:lang w:val="en-NZ"/>
              </w:rPr>
            </w:pPr>
            <w:r w:rsidRPr="000F4F02">
              <w:rPr>
                <w:sz w:val="20"/>
                <w:lang w:val="en-NZ"/>
              </w:rPr>
              <w:t>Medium</w:t>
            </w:r>
          </w:p>
        </w:tc>
        <w:tc>
          <w:tcPr>
            <w:tcW w:w="3402" w:type="dxa"/>
          </w:tcPr>
          <w:p w14:paraId="188F20BC" w14:textId="4D61A4AD" w:rsidR="00536BB8" w:rsidRPr="000F4F02" w:rsidRDefault="00536BB8" w:rsidP="00536BB8">
            <w:pPr>
              <w:spacing w:after="40" w:line="240" w:lineRule="auto"/>
              <w:rPr>
                <w:sz w:val="20"/>
                <w:lang w:val="en-NZ"/>
              </w:rPr>
            </w:pPr>
            <w:r w:rsidRPr="000F4F02">
              <w:rPr>
                <w:sz w:val="20"/>
                <w:lang w:val="en-NZ"/>
              </w:rPr>
              <w:t xml:space="preserve">Collaborate with seasonal tourism or commuter transport providers to share fleet. </w:t>
            </w:r>
            <w:r w:rsidRPr="000F4F02">
              <w:rPr>
                <w:sz w:val="20"/>
              </w:rPr>
              <w:t xml:space="preserve">Plan the service in an iterative and evidence-led way. </w:t>
            </w:r>
            <w:r w:rsidR="00EC105A">
              <w:rPr>
                <w:sz w:val="20"/>
              </w:rPr>
              <w:t>Work with contracted operator to t</w:t>
            </w:r>
            <w:r w:rsidRPr="000F4F02">
              <w:rPr>
                <w:sz w:val="20"/>
              </w:rPr>
              <w:t>ake a</w:t>
            </w:r>
            <w:r>
              <w:rPr>
                <w:sz w:val="20"/>
              </w:rPr>
              <w:t>n</w:t>
            </w:r>
            <w:r w:rsidRPr="000F4F02">
              <w:rPr>
                <w:sz w:val="20"/>
              </w:rPr>
              <w:t xml:space="preserve"> adaptive management approach.</w:t>
            </w:r>
          </w:p>
        </w:tc>
      </w:tr>
      <w:tr w:rsidR="00536BB8" w:rsidRPr="00F852D0" w14:paraId="05C3D864" w14:textId="77777777" w:rsidTr="00462A23">
        <w:tc>
          <w:tcPr>
            <w:tcW w:w="454" w:type="dxa"/>
          </w:tcPr>
          <w:p w14:paraId="5C5FE923" w14:textId="77777777" w:rsidR="00536BB8" w:rsidRPr="000F4F02" w:rsidRDefault="00536BB8" w:rsidP="00536BB8">
            <w:pPr>
              <w:pStyle w:val="TableText"/>
              <w:spacing w:before="40" w:after="40" w:line="240" w:lineRule="exact"/>
              <w:rPr>
                <w:color w:val="000000"/>
                <w:szCs w:val="20"/>
                <w:lang w:val="en-NZ"/>
              </w:rPr>
            </w:pPr>
            <w:r w:rsidRPr="000F4F02">
              <w:rPr>
                <w:color w:val="000000"/>
                <w:szCs w:val="20"/>
                <w:lang w:val="en-NZ"/>
              </w:rPr>
              <w:t>2</w:t>
            </w:r>
          </w:p>
        </w:tc>
        <w:tc>
          <w:tcPr>
            <w:tcW w:w="3119" w:type="dxa"/>
          </w:tcPr>
          <w:p w14:paraId="667FC08D" w14:textId="0A7D367D" w:rsidR="00536BB8" w:rsidRPr="000F4F02" w:rsidRDefault="00536BB8" w:rsidP="00536BB8">
            <w:pPr>
              <w:pStyle w:val="TableText"/>
              <w:spacing w:before="0" w:after="40" w:line="240" w:lineRule="auto"/>
              <w:rPr>
                <w:szCs w:val="20"/>
                <w:lang w:val="en-NZ"/>
              </w:rPr>
            </w:pPr>
            <w:r w:rsidRPr="000F4F02">
              <w:rPr>
                <w:szCs w:val="20"/>
                <w:lang w:val="en-NZ"/>
              </w:rPr>
              <w:t xml:space="preserve">If </w:t>
            </w:r>
            <w:r w:rsidRPr="00495F16">
              <w:rPr>
                <w:b/>
                <w:bCs/>
                <w:szCs w:val="20"/>
                <w:lang w:val="en-NZ"/>
              </w:rPr>
              <w:t>service frequency or coverage is too limited</w:t>
            </w:r>
            <w:r w:rsidRPr="000F4F02">
              <w:rPr>
                <w:szCs w:val="20"/>
                <w:lang w:val="en-NZ"/>
              </w:rPr>
              <w:t>, residents may perceive it as inadequate, reducing trust or ridership.</w:t>
            </w:r>
          </w:p>
        </w:tc>
        <w:tc>
          <w:tcPr>
            <w:tcW w:w="1389" w:type="dxa"/>
          </w:tcPr>
          <w:p w14:paraId="4E0ABD16" w14:textId="00A01F79" w:rsidR="00536BB8" w:rsidRPr="000F4F02" w:rsidRDefault="00536BB8" w:rsidP="00536BB8">
            <w:pPr>
              <w:pStyle w:val="TableBullet"/>
              <w:numPr>
                <w:ilvl w:val="0"/>
                <w:numId w:val="0"/>
              </w:numPr>
              <w:spacing w:before="0" w:after="40" w:line="240" w:lineRule="auto"/>
              <w:jc w:val="center"/>
            </w:pPr>
            <w:r w:rsidRPr="000F4F02">
              <w:t>High</w:t>
            </w:r>
          </w:p>
        </w:tc>
        <w:tc>
          <w:tcPr>
            <w:tcW w:w="1134" w:type="dxa"/>
          </w:tcPr>
          <w:p w14:paraId="0D04C2FF" w14:textId="77777777" w:rsidR="00536BB8" w:rsidRPr="000F4F02" w:rsidRDefault="00536BB8" w:rsidP="00536BB8">
            <w:pPr>
              <w:spacing w:after="40" w:line="240" w:lineRule="auto"/>
              <w:jc w:val="center"/>
              <w:rPr>
                <w:sz w:val="20"/>
                <w:lang w:val="en-NZ"/>
              </w:rPr>
            </w:pPr>
            <w:r w:rsidRPr="000F4F02">
              <w:rPr>
                <w:sz w:val="20"/>
                <w:lang w:val="en-NZ"/>
              </w:rPr>
              <w:t>Medium</w:t>
            </w:r>
          </w:p>
        </w:tc>
        <w:tc>
          <w:tcPr>
            <w:tcW w:w="3402" w:type="dxa"/>
          </w:tcPr>
          <w:p w14:paraId="0AB9677D" w14:textId="5523F2D8" w:rsidR="00536BB8" w:rsidRPr="000F4F02" w:rsidRDefault="00536BB8" w:rsidP="00536BB8">
            <w:pPr>
              <w:spacing w:after="40" w:line="240" w:lineRule="auto"/>
              <w:rPr>
                <w:sz w:val="20"/>
                <w:lang w:val="en-NZ"/>
              </w:rPr>
            </w:pPr>
            <w:r>
              <w:rPr>
                <w:sz w:val="20"/>
                <w:lang w:val="en-NZ"/>
              </w:rPr>
              <w:t>Engage</w:t>
            </w:r>
            <w:r w:rsidRPr="000F4F02">
              <w:rPr>
                <w:sz w:val="20"/>
                <w:lang w:val="en-NZ"/>
              </w:rPr>
              <w:t xml:space="preserve"> community </w:t>
            </w:r>
            <w:r>
              <w:rPr>
                <w:sz w:val="20"/>
                <w:lang w:val="en-NZ"/>
              </w:rPr>
              <w:t>for</w:t>
            </w:r>
            <w:r w:rsidRPr="000F4F02">
              <w:rPr>
                <w:sz w:val="20"/>
                <w:lang w:val="en-NZ"/>
              </w:rPr>
              <w:t xml:space="preserve"> feedback during design </w:t>
            </w:r>
            <w:r>
              <w:rPr>
                <w:sz w:val="20"/>
                <w:lang w:val="en-NZ"/>
              </w:rPr>
              <w:t xml:space="preserve">and early </w:t>
            </w:r>
            <w:r w:rsidRPr="000F4F02">
              <w:rPr>
                <w:sz w:val="20"/>
                <w:lang w:val="en-NZ"/>
              </w:rPr>
              <w:t>implementation</w:t>
            </w:r>
            <w:r>
              <w:rPr>
                <w:sz w:val="20"/>
                <w:lang w:val="en-NZ"/>
              </w:rPr>
              <w:t xml:space="preserve"> phases</w:t>
            </w:r>
            <w:r w:rsidRPr="000F4F02">
              <w:rPr>
                <w:sz w:val="20"/>
                <w:lang w:val="en-NZ"/>
              </w:rPr>
              <w:t xml:space="preserve">. </w:t>
            </w:r>
            <w:r w:rsidRPr="00421450">
              <w:rPr>
                <w:sz w:val="20"/>
                <w:lang w:val="en-NZ"/>
              </w:rPr>
              <w:t>Plan the service in an iterative and evidence-led way. Take an adaptive management approach</w:t>
            </w:r>
            <w:r w:rsidR="00D3265F">
              <w:rPr>
                <w:sz w:val="20"/>
                <w:lang w:val="en-NZ"/>
              </w:rPr>
              <w:t xml:space="preserve"> throughout the trial period.</w:t>
            </w:r>
          </w:p>
        </w:tc>
      </w:tr>
      <w:tr w:rsidR="00536BB8" w:rsidRPr="00F852D0" w14:paraId="564E9C32" w14:textId="77777777" w:rsidTr="00462A23">
        <w:tc>
          <w:tcPr>
            <w:tcW w:w="454" w:type="dxa"/>
          </w:tcPr>
          <w:p w14:paraId="45512DB9" w14:textId="77777777" w:rsidR="00536BB8" w:rsidRPr="000F4F02" w:rsidRDefault="00536BB8" w:rsidP="00536BB8">
            <w:pPr>
              <w:pStyle w:val="TableText"/>
              <w:spacing w:before="40" w:after="40" w:line="240" w:lineRule="exact"/>
              <w:rPr>
                <w:color w:val="000000"/>
                <w:szCs w:val="20"/>
                <w:lang w:val="en-NZ"/>
              </w:rPr>
            </w:pPr>
            <w:r w:rsidRPr="000F4F02">
              <w:rPr>
                <w:color w:val="000000"/>
                <w:szCs w:val="20"/>
                <w:lang w:val="en-NZ"/>
              </w:rPr>
              <w:t>3</w:t>
            </w:r>
          </w:p>
        </w:tc>
        <w:tc>
          <w:tcPr>
            <w:tcW w:w="3119" w:type="dxa"/>
          </w:tcPr>
          <w:p w14:paraId="5653F14A" w14:textId="7BE767D3" w:rsidR="00536BB8" w:rsidRPr="000F4F02" w:rsidRDefault="00536BB8" w:rsidP="00536BB8">
            <w:pPr>
              <w:pStyle w:val="TableText"/>
              <w:spacing w:before="0" w:after="40" w:line="240" w:lineRule="auto"/>
              <w:rPr>
                <w:szCs w:val="20"/>
                <w:lang w:val="en-NZ"/>
              </w:rPr>
            </w:pPr>
            <w:r w:rsidRPr="000F4F02">
              <w:t xml:space="preserve">IF projected </w:t>
            </w:r>
            <w:r w:rsidRPr="00495F16">
              <w:rPr>
                <w:b/>
                <w:bCs/>
              </w:rPr>
              <w:t>baseline travel patterns</w:t>
            </w:r>
            <w:r w:rsidRPr="00495F16">
              <w:rPr>
                <w:b/>
                <w:bCs/>
                <w:i/>
                <w:iCs/>
              </w:rPr>
              <w:t xml:space="preserve"> </w:t>
            </w:r>
            <w:r w:rsidRPr="000F4F02">
              <w:t>between Lake Hāwea, Wānaka, and key destinations</w:t>
            </w:r>
            <w:r w:rsidR="00AB4714">
              <w:t xml:space="preserve"> differ from those projected</w:t>
            </w:r>
            <w:r w:rsidRPr="000F4F02">
              <w:t>, THEN the service may be inappropriately scaled for demand.</w:t>
            </w:r>
          </w:p>
        </w:tc>
        <w:tc>
          <w:tcPr>
            <w:tcW w:w="1389" w:type="dxa"/>
          </w:tcPr>
          <w:p w14:paraId="6D5C90FA" w14:textId="4B9808A5" w:rsidR="00536BB8" w:rsidRPr="000F4F02" w:rsidRDefault="00536BB8" w:rsidP="00536BB8">
            <w:pPr>
              <w:pStyle w:val="TableBullet"/>
              <w:numPr>
                <w:ilvl w:val="0"/>
                <w:numId w:val="0"/>
              </w:numPr>
              <w:spacing w:before="0" w:after="40" w:line="240" w:lineRule="auto"/>
              <w:jc w:val="center"/>
            </w:pPr>
            <w:r w:rsidRPr="000F4F02">
              <w:t>Medium</w:t>
            </w:r>
          </w:p>
        </w:tc>
        <w:tc>
          <w:tcPr>
            <w:tcW w:w="1134" w:type="dxa"/>
          </w:tcPr>
          <w:p w14:paraId="1332B2A5" w14:textId="77777777" w:rsidR="00536BB8" w:rsidRPr="000F4F02" w:rsidRDefault="00536BB8" w:rsidP="00536BB8">
            <w:pPr>
              <w:spacing w:after="40" w:line="240" w:lineRule="auto"/>
              <w:jc w:val="center"/>
              <w:rPr>
                <w:sz w:val="20"/>
                <w:lang w:val="en-NZ"/>
              </w:rPr>
            </w:pPr>
            <w:r w:rsidRPr="000F4F02">
              <w:rPr>
                <w:sz w:val="20"/>
                <w:lang w:val="en-NZ"/>
              </w:rPr>
              <w:t>Medium</w:t>
            </w:r>
          </w:p>
        </w:tc>
        <w:tc>
          <w:tcPr>
            <w:tcW w:w="3402" w:type="dxa"/>
          </w:tcPr>
          <w:p w14:paraId="1AFC261B" w14:textId="466C276A" w:rsidR="00536BB8" w:rsidRPr="000F4F02" w:rsidRDefault="00536BB8" w:rsidP="00536BB8">
            <w:pPr>
              <w:spacing w:after="40" w:line="240" w:lineRule="auto"/>
              <w:rPr>
                <w:sz w:val="20"/>
                <w:lang w:val="en-NZ"/>
              </w:rPr>
            </w:pPr>
            <w:r w:rsidRPr="000F4F02">
              <w:rPr>
                <w:sz w:val="20"/>
              </w:rPr>
              <w:t>Plan the service in an iterative and evidence-led way. Take an adaptive management approach</w:t>
            </w:r>
            <w:r w:rsidR="00D3265F">
              <w:rPr>
                <w:sz w:val="20"/>
              </w:rPr>
              <w:t xml:space="preserve"> throughout the trial period</w:t>
            </w:r>
            <w:r w:rsidRPr="000F4F02">
              <w:rPr>
                <w:sz w:val="20"/>
              </w:rPr>
              <w:t>.</w:t>
            </w:r>
          </w:p>
        </w:tc>
      </w:tr>
      <w:tr w:rsidR="00536BB8" w:rsidRPr="00F852D0" w14:paraId="7237DDDC" w14:textId="77777777" w:rsidTr="00462A23">
        <w:tc>
          <w:tcPr>
            <w:tcW w:w="454" w:type="dxa"/>
          </w:tcPr>
          <w:p w14:paraId="5AAD96F6" w14:textId="0F06D7DF" w:rsidR="00536BB8" w:rsidRPr="000F4F02" w:rsidRDefault="00536BB8" w:rsidP="00536BB8">
            <w:pPr>
              <w:pStyle w:val="TableText"/>
              <w:spacing w:before="40" w:after="40" w:line="240" w:lineRule="exact"/>
              <w:rPr>
                <w:color w:val="000000"/>
                <w:szCs w:val="20"/>
                <w:lang w:val="en-NZ"/>
              </w:rPr>
            </w:pPr>
            <w:r>
              <w:rPr>
                <w:color w:val="000000"/>
                <w:szCs w:val="20"/>
                <w:lang w:val="en-NZ"/>
              </w:rPr>
              <w:t>4</w:t>
            </w:r>
          </w:p>
        </w:tc>
        <w:tc>
          <w:tcPr>
            <w:tcW w:w="3119" w:type="dxa"/>
          </w:tcPr>
          <w:p w14:paraId="508542FE" w14:textId="3A07ED52" w:rsidR="00536BB8" w:rsidRPr="000F4F02" w:rsidRDefault="00536BB8" w:rsidP="00536BB8">
            <w:pPr>
              <w:pStyle w:val="Examplebluetext"/>
            </w:pPr>
            <w:r w:rsidRPr="000F4F02">
              <w:rPr>
                <w:i w:val="0"/>
                <w:iCs w:val="0"/>
                <w:color w:val="auto"/>
              </w:rPr>
              <w:t xml:space="preserve">IF the launch of the service is met with </w:t>
            </w:r>
            <w:r w:rsidRPr="00495F16">
              <w:rPr>
                <w:b/>
                <w:bCs/>
                <w:i w:val="0"/>
                <w:iCs w:val="0"/>
                <w:color w:val="auto"/>
              </w:rPr>
              <w:t xml:space="preserve">limited </w:t>
            </w:r>
            <w:r w:rsidR="006B4DBA">
              <w:rPr>
                <w:b/>
                <w:bCs/>
                <w:i w:val="0"/>
                <w:iCs w:val="0"/>
                <w:color w:val="auto"/>
              </w:rPr>
              <w:t>initial</w:t>
            </w:r>
            <w:r w:rsidRPr="00495F16">
              <w:rPr>
                <w:b/>
                <w:bCs/>
                <w:i w:val="0"/>
                <w:iCs w:val="0"/>
                <w:color w:val="auto"/>
              </w:rPr>
              <w:t xml:space="preserve"> demand</w:t>
            </w:r>
            <w:r w:rsidRPr="000F4F02">
              <w:rPr>
                <w:i w:val="0"/>
                <w:iCs w:val="0"/>
              </w:rPr>
              <w:t xml:space="preserve"> </w:t>
            </w:r>
            <w:r w:rsidR="00296D52">
              <w:rPr>
                <w:i w:val="0"/>
                <w:color w:val="auto"/>
              </w:rPr>
              <w:t xml:space="preserve">due </w:t>
            </w:r>
            <w:r w:rsidR="006A603C">
              <w:rPr>
                <w:i w:val="0"/>
                <w:iCs w:val="0"/>
                <w:color w:val="auto"/>
              </w:rPr>
              <w:t>to</w:t>
            </w:r>
            <w:r w:rsidRPr="000F4F02">
              <w:rPr>
                <w:i w:val="0"/>
                <w:iCs w:val="0"/>
                <w:color w:val="auto"/>
              </w:rPr>
              <w:t xml:space="preserve"> entrenched travel behaviour patterns, THEN </w:t>
            </w:r>
            <w:r w:rsidR="00831FC8">
              <w:rPr>
                <w:i w:val="0"/>
                <w:iCs w:val="0"/>
                <w:color w:val="auto"/>
              </w:rPr>
              <w:t xml:space="preserve">if may take time to promote and </w:t>
            </w:r>
            <w:r w:rsidR="00FC5D40">
              <w:rPr>
                <w:i w:val="0"/>
                <w:iCs w:val="0"/>
                <w:color w:val="auto"/>
              </w:rPr>
              <w:t xml:space="preserve">change </w:t>
            </w:r>
            <w:r w:rsidR="00511A59">
              <w:rPr>
                <w:i w:val="0"/>
                <w:iCs w:val="0"/>
                <w:color w:val="auto"/>
              </w:rPr>
              <w:t>behaviours, delaying</w:t>
            </w:r>
            <w:r w:rsidR="00FC5D40">
              <w:rPr>
                <w:i w:val="0"/>
                <w:iCs w:val="0"/>
                <w:color w:val="auto"/>
              </w:rPr>
              <w:t xml:space="preserve"> </w:t>
            </w:r>
            <w:r w:rsidRPr="000F4F02">
              <w:rPr>
                <w:i w:val="0"/>
                <w:iCs w:val="0"/>
                <w:color w:val="auto"/>
              </w:rPr>
              <w:t xml:space="preserve">the </w:t>
            </w:r>
            <w:r w:rsidR="00511A59">
              <w:rPr>
                <w:i w:val="0"/>
                <w:iCs w:val="0"/>
                <w:color w:val="auto"/>
              </w:rPr>
              <w:t>outcomes sought</w:t>
            </w:r>
            <w:r w:rsidRPr="000F4F02">
              <w:rPr>
                <w:i w:val="0"/>
                <w:iCs w:val="0"/>
                <w:color w:val="auto"/>
              </w:rPr>
              <w:t xml:space="preserve">. </w:t>
            </w:r>
          </w:p>
        </w:tc>
        <w:tc>
          <w:tcPr>
            <w:tcW w:w="1389" w:type="dxa"/>
          </w:tcPr>
          <w:p w14:paraId="2367EC22" w14:textId="557CB780" w:rsidR="00536BB8" w:rsidRPr="000F4F02" w:rsidRDefault="00536BB8" w:rsidP="00536BB8">
            <w:pPr>
              <w:pStyle w:val="TableBullet"/>
              <w:numPr>
                <w:ilvl w:val="0"/>
                <w:numId w:val="0"/>
              </w:numPr>
              <w:spacing w:before="0" w:after="40" w:line="240" w:lineRule="auto"/>
              <w:jc w:val="center"/>
            </w:pPr>
            <w:r w:rsidRPr="000F4F02">
              <w:t>High</w:t>
            </w:r>
          </w:p>
        </w:tc>
        <w:tc>
          <w:tcPr>
            <w:tcW w:w="1134" w:type="dxa"/>
          </w:tcPr>
          <w:p w14:paraId="64DA905E" w14:textId="2C9893AD" w:rsidR="00536BB8" w:rsidRPr="000F4F02" w:rsidRDefault="00536BB8" w:rsidP="00536BB8">
            <w:pPr>
              <w:spacing w:after="40" w:line="240" w:lineRule="auto"/>
              <w:jc w:val="center"/>
              <w:rPr>
                <w:sz w:val="20"/>
                <w:lang w:val="en-NZ"/>
              </w:rPr>
            </w:pPr>
            <w:r w:rsidRPr="000F4F02">
              <w:rPr>
                <w:sz w:val="20"/>
                <w:lang w:val="en-NZ"/>
              </w:rPr>
              <w:t>Low</w:t>
            </w:r>
          </w:p>
        </w:tc>
        <w:tc>
          <w:tcPr>
            <w:tcW w:w="3402" w:type="dxa"/>
          </w:tcPr>
          <w:p w14:paraId="2FE152F2" w14:textId="087F81BA" w:rsidR="00536BB8" w:rsidRPr="000F4F02" w:rsidRDefault="00536BB8" w:rsidP="00536BB8">
            <w:pPr>
              <w:spacing w:after="40" w:line="240" w:lineRule="auto"/>
              <w:rPr>
                <w:sz w:val="20"/>
                <w:lang w:val="en-NZ"/>
              </w:rPr>
            </w:pPr>
            <w:r>
              <w:rPr>
                <w:sz w:val="20"/>
              </w:rPr>
              <w:t xml:space="preserve">Encourage buy-in through extensive engagement and communication. </w:t>
            </w:r>
            <w:r w:rsidR="006275A7">
              <w:rPr>
                <w:sz w:val="20"/>
              </w:rPr>
              <w:t>Market</w:t>
            </w:r>
            <w:r w:rsidR="002E1AE2">
              <w:rPr>
                <w:sz w:val="20"/>
              </w:rPr>
              <w:t xml:space="preserve">, </w:t>
            </w:r>
            <w:r w:rsidR="006275A7">
              <w:rPr>
                <w:sz w:val="20"/>
              </w:rPr>
              <w:t xml:space="preserve">promote </w:t>
            </w:r>
            <w:r w:rsidR="002E1AE2">
              <w:rPr>
                <w:sz w:val="20"/>
              </w:rPr>
              <w:t>and educate to remove barriers to use. Consider</w:t>
            </w:r>
            <w:r w:rsidRPr="000F4F02">
              <w:rPr>
                <w:sz w:val="20"/>
              </w:rPr>
              <w:t xml:space="preserve"> service </w:t>
            </w:r>
            <w:r w:rsidR="00A23648">
              <w:rPr>
                <w:sz w:val="20"/>
              </w:rPr>
              <w:t>refinement through</w:t>
            </w:r>
            <w:r w:rsidRPr="000F4F02">
              <w:rPr>
                <w:sz w:val="20"/>
              </w:rPr>
              <w:t xml:space="preserve"> an adaptive management approach.</w:t>
            </w:r>
          </w:p>
        </w:tc>
      </w:tr>
      <w:tr w:rsidR="00536BB8" w:rsidRPr="00F852D0" w14:paraId="47A642B9" w14:textId="77777777" w:rsidTr="00462A23">
        <w:tc>
          <w:tcPr>
            <w:tcW w:w="454" w:type="dxa"/>
          </w:tcPr>
          <w:p w14:paraId="651A25B4" w14:textId="39DBD746" w:rsidR="00536BB8" w:rsidRDefault="00407582" w:rsidP="00536BB8">
            <w:pPr>
              <w:pStyle w:val="TableText"/>
              <w:spacing w:before="40" w:after="40" w:line="240" w:lineRule="exact"/>
              <w:rPr>
                <w:color w:val="000000"/>
                <w:szCs w:val="20"/>
                <w:lang w:val="en-NZ"/>
              </w:rPr>
            </w:pPr>
            <w:r>
              <w:rPr>
                <w:color w:val="000000"/>
                <w:szCs w:val="20"/>
                <w:lang w:val="en-NZ"/>
              </w:rPr>
              <w:t>5</w:t>
            </w:r>
          </w:p>
        </w:tc>
        <w:tc>
          <w:tcPr>
            <w:tcW w:w="3119" w:type="dxa"/>
          </w:tcPr>
          <w:p w14:paraId="0B6A135A" w14:textId="4ED1EB82" w:rsidR="00536BB8" w:rsidRPr="00D10DD7" w:rsidRDefault="00536BB8" w:rsidP="00536BB8">
            <w:pPr>
              <w:pStyle w:val="Examplebluetext"/>
              <w:spacing w:after="0"/>
              <w:rPr>
                <w:i w:val="0"/>
                <w:iCs w:val="0"/>
                <w:color w:val="auto"/>
                <w:szCs w:val="20"/>
              </w:rPr>
            </w:pPr>
            <w:r w:rsidRPr="00D10DD7">
              <w:rPr>
                <w:i w:val="0"/>
                <w:iCs w:val="0"/>
                <w:color w:val="auto"/>
                <w:szCs w:val="20"/>
              </w:rPr>
              <w:t xml:space="preserve">IF </w:t>
            </w:r>
            <w:r w:rsidR="00693197">
              <w:rPr>
                <w:b/>
                <w:bCs/>
                <w:i w:val="0"/>
                <w:iCs w:val="0"/>
                <w:color w:val="auto"/>
                <w:szCs w:val="20"/>
              </w:rPr>
              <w:t xml:space="preserve">fare revenue </w:t>
            </w:r>
            <w:r w:rsidR="00980E6E">
              <w:rPr>
                <w:i w:val="0"/>
                <w:iCs w:val="0"/>
                <w:color w:val="auto"/>
                <w:szCs w:val="20"/>
              </w:rPr>
              <w:t>is consistently low</w:t>
            </w:r>
            <w:r w:rsidRPr="00D10DD7">
              <w:rPr>
                <w:i w:val="0"/>
                <w:iCs w:val="0"/>
                <w:color w:val="auto"/>
                <w:szCs w:val="20"/>
              </w:rPr>
              <w:t xml:space="preserve">, THEN the service </w:t>
            </w:r>
            <w:r w:rsidR="00117C37">
              <w:rPr>
                <w:i w:val="0"/>
                <w:iCs w:val="0"/>
                <w:color w:val="auto"/>
                <w:szCs w:val="20"/>
              </w:rPr>
              <w:t>may</w:t>
            </w:r>
            <w:r w:rsidRPr="00D10DD7">
              <w:rPr>
                <w:i w:val="0"/>
                <w:iCs w:val="0"/>
                <w:color w:val="auto"/>
                <w:szCs w:val="20"/>
              </w:rPr>
              <w:t xml:space="preserve"> not be financially sustainable</w:t>
            </w:r>
            <w:r w:rsidR="00980E6E">
              <w:rPr>
                <w:i w:val="0"/>
                <w:iCs w:val="0"/>
                <w:color w:val="auto"/>
                <w:szCs w:val="20"/>
              </w:rPr>
              <w:t xml:space="preserve"> in the long term</w:t>
            </w:r>
            <w:r w:rsidRPr="00D10DD7">
              <w:rPr>
                <w:i w:val="0"/>
                <w:iCs w:val="0"/>
                <w:color w:val="auto"/>
                <w:szCs w:val="20"/>
              </w:rPr>
              <w:t>.</w:t>
            </w:r>
          </w:p>
          <w:p w14:paraId="3725540A" w14:textId="5B6DB7CA" w:rsidR="00536BB8" w:rsidRPr="000F4F02" w:rsidRDefault="00536BB8" w:rsidP="00536BB8">
            <w:pPr>
              <w:pStyle w:val="Examplebluetext"/>
              <w:rPr>
                <w:i w:val="0"/>
                <w:iCs w:val="0"/>
                <w:color w:val="auto"/>
              </w:rPr>
            </w:pPr>
          </w:p>
        </w:tc>
        <w:tc>
          <w:tcPr>
            <w:tcW w:w="1389" w:type="dxa"/>
          </w:tcPr>
          <w:p w14:paraId="2E15E1D2" w14:textId="39ABD8E1" w:rsidR="00536BB8" w:rsidRPr="000F4F02" w:rsidRDefault="00536BB8" w:rsidP="00536BB8">
            <w:pPr>
              <w:pStyle w:val="TableBullet"/>
              <w:numPr>
                <w:ilvl w:val="0"/>
                <w:numId w:val="0"/>
              </w:numPr>
              <w:spacing w:before="0" w:after="40" w:line="240" w:lineRule="auto"/>
              <w:jc w:val="center"/>
            </w:pPr>
            <w:r w:rsidRPr="000F4F02">
              <w:t>High</w:t>
            </w:r>
          </w:p>
        </w:tc>
        <w:tc>
          <w:tcPr>
            <w:tcW w:w="1134" w:type="dxa"/>
          </w:tcPr>
          <w:p w14:paraId="1884F521" w14:textId="10AC09CE" w:rsidR="00536BB8" w:rsidRPr="000F4F02" w:rsidRDefault="00536BB8" w:rsidP="00536BB8">
            <w:pPr>
              <w:spacing w:after="40" w:line="240" w:lineRule="auto"/>
              <w:jc w:val="center"/>
              <w:rPr>
                <w:sz w:val="20"/>
                <w:lang w:val="en-NZ"/>
              </w:rPr>
            </w:pPr>
            <w:r w:rsidRPr="000F4F02">
              <w:rPr>
                <w:sz w:val="20"/>
                <w:lang w:val="en-NZ"/>
              </w:rPr>
              <w:t>Low</w:t>
            </w:r>
          </w:p>
        </w:tc>
        <w:tc>
          <w:tcPr>
            <w:tcW w:w="3402" w:type="dxa"/>
          </w:tcPr>
          <w:p w14:paraId="187ED432" w14:textId="77777777" w:rsidR="00536BB8" w:rsidRPr="00D10DD7" w:rsidRDefault="00536BB8" w:rsidP="00536BB8">
            <w:pPr>
              <w:spacing w:after="40" w:line="240" w:lineRule="auto"/>
              <w:rPr>
                <w:sz w:val="20"/>
                <w:szCs w:val="20"/>
                <w:lang w:val="en-NZ"/>
              </w:rPr>
            </w:pPr>
            <w:r w:rsidRPr="00D10DD7">
              <w:rPr>
                <w:sz w:val="20"/>
                <w:szCs w:val="20"/>
                <w:lang w:val="en-NZ"/>
              </w:rPr>
              <w:t xml:space="preserve">Extensive engagement and communication: </w:t>
            </w:r>
          </w:p>
          <w:p w14:paraId="3596C9E1" w14:textId="77777777" w:rsidR="00536BB8" w:rsidRDefault="00536BB8" w:rsidP="00333A2C">
            <w:pPr>
              <w:pStyle w:val="ListParagraph"/>
              <w:numPr>
                <w:ilvl w:val="0"/>
                <w:numId w:val="42"/>
              </w:numPr>
              <w:spacing w:after="40" w:line="240" w:lineRule="auto"/>
              <w:ind w:left="456"/>
              <w:rPr>
                <w:sz w:val="20"/>
                <w:szCs w:val="20"/>
              </w:rPr>
            </w:pPr>
            <w:r w:rsidRPr="00D10DD7">
              <w:rPr>
                <w:sz w:val="20"/>
                <w:szCs w:val="20"/>
              </w:rPr>
              <w:t>Inform community of the implications of funding the service on rates and fare.</w:t>
            </w:r>
          </w:p>
          <w:p w14:paraId="3FBCC389" w14:textId="62668B38" w:rsidR="00536BB8" w:rsidRPr="00536BB8" w:rsidRDefault="00D266E5" w:rsidP="00333A2C">
            <w:pPr>
              <w:pStyle w:val="ListParagraph"/>
              <w:numPr>
                <w:ilvl w:val="0"/>
                <w:numId w:val="42"/>
              </w:numPr>
              <w:spacing w:after="40" w:line="240" w:lineRule="auto"/>
              <w:ind w:left="456"/>
              <w:rPr>
                <w:sz w:val="20"/>
              </w:rPr>
            </w:pPr>
            <w:r>
              <w:rPr>
                <w:sz w:val="20"/>
              </w:rPr>
              <w:t xml:space="preserve">Consider opportunities to increase </w:t>
            </w:r>
            <w:r w:rsidR="008120DB">
              <w:rPr>
                <w:sz w:val="20"/>
              </w:rPr>
              <w:t>fare and private revenue opportunities</w:t>
            </w:r>
            <w:r w:rsidR="00977BFE">
              <w:rPr>
                <w:sz w:val="20"/>
              </w:rPr>
              <w:t xml:space="preserve"> </w:t>
            </w:r>
          </w:p>
        </w:tc>
      </w:tr>
      <w:tr w:rsidR="00407582" w:rsidRPr="00F852D0" w14:paraId="526572C8" w14:textId="77777777" w:rsidTr="00462A23">
        <w:tc>
          <w:tcPr>
            <w:tcW w:w="454" w:type="dxa"/>
          </w:tcPr>
          <w:p w14:paraId="5DDF5C18" w14:textId="08B9379E" w:rsidR="00407582" w:rsidRPr="00407582" w:rsidRDefault="00343F57" w:rsidP="00407582">
            <w:pPr>
              <w:pStyle w:val="TableText"/>
              <w:spacing w:before="40" w:after="40" w:line="240" w:lineRule="exact"/>
              <w:rPr>
                <w:color w:val="000000"/>
                <w:szCs w:val="20"/>
                <w:lang w:val="en-NZ"/>
              </w:rPr>
            </w:pPr>
            <w:r>
              <w:rPr>
                <w:color w:val="000000"/>
                <w:szCs w:val="20"/>
                <w:lang w:val="en-NZ"/>
              </w:rPr>
              <w:t>6</w:t>
            </w:r>
          </w:p>
          <w:p w14:paraId="1B8366FE" w14:textId="44975894" w:rsidR="00407582" w:rsidRPr="00407582" w:rsidRDefault="00407582" w:rsidP="00407582">
            <w:pPr>
              <w:rPr>
                <w:sz w:val="20"/>
                <w:lang w:val="en-NZ" w:eastAsia="en-AU"/>
              </w:rPr>
            </w:pPr>
          </w:p>
        </w:tc>
        <w:tc>
          <w:tcPr>
            <w:tcW w:w="3119" w:type="dxa"/>
          </w:tcPr>
          <w:p w14:paraId="4074F157" w14:textId="65283160" w:rsidR="00407582" w:rsidRPr="00D10DD7" w:rsidRDefault="00825BD4" w:rsidP="00407582">
            <w:pPr>
              <w:pStyle w:val="Examplebluetext"/>
              <w:rPr>
                <w:i w:val="0"/>
                <w:iCs w:val="0"/>
                <w:color w:val="auto"/>
                <w:szCs w:val="20"/>
              </w:rPr>
            </w:pPr>
            <w:r>
              <w:rPr>
                <w:i w:val="0"/>
                <w:iCs w:val="0"/>
                <w:color w:val="auto"/>
                <w:szCs w:val="20"/>
              </w:rPr>
              <w:t>IF</w:t>
            </w:r>
            <w:r w:rsidR="00407582" w:rsidRPr="00D10DD7">
              <w:rPr>
                <w:i w:val="0"/>
                <w:iCs w:val="0"/>
                <w:color w:val="auto"/>
                <w:szCs w:val="20"/>
              </w:rPr>
              <w:t xml:space="preserve"> </w:t>
            </w:r>
            <w:r w:rsidR="00564A85" w:rsidRPr="006469D9">
              <w:rPr>
                <w:b/>
                <w:i w:val="0"/>
                <w:color w:val="auto"/>
                <w:szCs w:val="20"/>
              </w:rPr>
              <w:t>NZTA co-funding</w:t>
            </w:r>
            <w:r w:rsidR="00564A85">
              <w:rPr>
                <w:i w:val="0"/>
                <w:iCs w:val="0"/>
                <w:color w:val="auto"/>
                <w:szCs w:val="20"/>
              </w:rPr>
              <w:t xml:space="preserve"> is not successfully secured for the initial</w:t>
            </w:r>
            <w:r w:rsidR="00407582">
              <w:rPr>
                <w:i w:val="0"/>
                <w:color w:val="auto"/>
                <w:szCs w:val="20"/>
              </w:rPr>
              <w:t xml:space="preserve"> </w:t>
            </w:r>
            <w:r w:rsidR="00407582" w:rsidRPr="006469D9">
              <w:rPr>
                <w:i w:val="0"/>
                <w:color w:val="auto"/>
                <w:szCs w:val="20"/>
              </w:rPr>
              <w:t>trial service</w:t>
            </w:r>
            <w:r w:rsidR="00407582" w:rsidRPr="00D10DD7">
              <w:rPr>
                <w:i w:val="0"/>
                <w:iCs w:val="0"/>
                <w:color w:val="auto"/>
                <w:szCs w:val="20"/>
              </w:rPr>
              <w:t xml:space="preserve">, </w:t>
            </w:r>
            <w:r w:rsidR="0099053F">
              <w:rPr>
                <w:i w:val="0"/>
                <w:iCs w:val="0"/>
                <w:color w:val="auto"/>
                <w:szCs w:val="20"/>
              </w:rPr>
              <w:t xml:space="preserve">THEN Council would </w:t>
            </w:r>
            <w:r w:rsidR="0099053F">
              <w:rPr>
                <w:i w:val="0"/>
                <w:iCs w:val="0"/>
                <w:color w:val="auto"/>
                <w:szCs w:val="20"/>
              </w:rPr>
              <w:lastRenderedPageBreak/>
              <w:t xml:space="preserve">need to </w:t>
            </w:r>
            <w:r w:rsidR="00B96B26">
              <w:rPr>
                <w:i w:val="0"/>
                <w:iCs w:val="0"/>
                <w:color w:val="auto"/>
                <w:szCs w:val="20"/>
              </w:rPr>
              <w:t xml:space="preserve">consider funding </w:t>
            </w:r>
            <w:r w:rsidR="0027093F">
              <w:rPr>
                <w:i w:val="0"/>
                <w:iCs w:val="0"/>
                <w:color w:val="auto"/>
                <w:szCs w:val="20"/>
              </w:rPr>
              <w:t xml:space="preserve">in full with rate funding </w:t>
            </w:r>
            <w:r w:rsidR="00481217">
              <w:rPr>
                <w:i w:val="0"/>
                <w:iCs w:val="0"/>
                <w:color w:val="auto"/>
                <w:szCs w:val="20"/>
              </w:rPr>
              <w:t>to</w:t>
            </w:r>
            <w:r w:rsidR="00407582" w:rsidRPr="00D10DD7">
              <w:rPr>
                <w:i w:val="0"/>
                <w:iCs w:val="0"/>
                <w:color w:val="auto"/>
                <w:szCs w:val="20"/>
              </w:rPr>
              <w:t xml:space="preserve"> </w:t>
            </w:r>
            <w:r w:rsidR="004C6DFA">
              <w:rPr>
                <w:i w:val="0"/>
                <w:iCs w:val="0"/>
                <w:color w:val="auto"/>
                <w:szCs w:val="20"/>
              </w:rPr>
              <w:t>procced with the trial</w:t>
            </w:r>
            <w:r w:rsidR="0027093F">
              <w:rPr>
                <w:i w:val="0"/>
                <w:color w:val="auto"/>
                <w:szCs w:val="20"/>
              </w:rPr>
              <w:t>, or delay the trial again.</w:t>
            </w:r>
          </w:p>
        </w:tc>
        <w:tc>
          <w:tcPr>
            <w:tcW w:w="1389" w:type="dxa"/>
          </w:tcPr>
          <w:p w14:paraId="615B5F6F" w14:textId="1FEE202D" w:rsidR="00407582" w:rsidRPr="00D10DD7" w:rsidRDefault="00FC4B22" w:rsidP="00407582">
            <w:pPr>
              <w:pStyle w:val="TableBullet"/>
              <w:numPr>
                <w:ilvl w:val="0"/>
                <w:numId w:val="0"/>
              </w:numPr>
              <w:spacing w:before="0" w:after="40" w:line="240" w:lineRule="auto"/>
              <w:jc w:val="center"/>
              <w:rPr>
                <w:szCs w:val="20"/>
              </w:rPr>
            </w:pPr>
            <w:r>
              <w:lastRenderedPageBreak/>
              <w:t>High</w:t>
            </w:r>
          </w:p>
        </w:tc>
        <w:tc>
          <w:tcPr>
            <w:tcW w:w="1134" w:type="dxa"/>
          </w:tcPr>
          <w:p w14:paraId="09691472" w14:textId="561ABC98" w:rsidR="00407582" w:rsidRPr="00D10DD7" w:rsidRDefault="00407582" w:rsidP="00407582">
            <w:pPr>
              <w:spacing w:after="40" w:line="240" w:lineRule="auto"/>
              <w:jc w:val="center"/>
              <w:rPr>
                <w:sz w:val="20"/>
                <w:szCs w:val="20"/>
                <w:lang w:val="en-NZ"/>
              </w:rPr>
            </w:pPr>
            <w:r w:rsidRPr="000F4F02">
              <w:rPr>
                <w:sz w:val="20"/>
                <w:lang w:val="en-NZ"/>
              </w:rPr>
              <w:t>Medium</w:t>
            </w:r>
          </w:p>
        </w:tc>
        <w:tc>
          <w:tcPr>
            <w:tcW w:w="3402" w:type="dxa"/>
          </w:tcPr>
          <w:p w14:paraId="7CDA0101" w14:textId="423BAC5D" w:rsidR="00407582" w:rsidRPr="00536BB8" w:rsidRDefault="00407582" w:rsidP="00407582">
            <w:pPr>
              <w:spacing w:after="40" w:line="240" w:lineRule="auto"/>
              <w:rPr>
                <w:sz w:val="20"/>
                <w:szCs w:val="20"/>
              </w:rPr>
            </w:pPr>
            <w:r w:rsidRPr="00536BB8">
              <w:rPr>
                <w:sz w:val="20"/>
              </w:rPr>
              <w:t xml:space="preserve">Continuously engage with NZTA to understand funding </w:t>
            </w:r>
            <w:r w:rsidR="003D6077">
              <w:rPr>
                <w:sz w:val="20"/>
              </w:rPr>
              <w:t>priorities</w:t>
            </w:r>
            <w:r w:rsidRPr="00536BB8">
              <w:rPr>
                <w:sz w:val="20"/>
              </w:rPr>
              <w:t xml:space="preserve">. Produce comprehensive performance reports to </w:t>
            </w:r>
            <w:r w:rsidRPr="00536BB8">
              <w:rPr>
                <w:sz w:val="20"/>
              </w:rPr>
              <w:lastRenderedPageBreak/>
              <w:t>demonstrate the service value.</w:t>
            </w:r>
            <w:r w:rsidR="005B51DB">
              <w:rPr>
                <w:sz w:val="20"/>
              </w:rPr>
              <w:t xml:space="preserve"> </w:t>
            </w:r>
            <w:r w:rsidRPr="00536BB8">
              <w:rPr>
                <w:sz w:val="20"/>
              </w:rPr>
              <w:t>Explore opportunities for increasing the share of revenue from private sources.</w:t>
            </w:r>
          </w:p>
        </w:tc>
      </w:tr>
      <w:tr w:rsidR="0099053F" w:rsidRPr="00F852D0" w14:paraId="77A39B13" w14:textId="77777777">
        <w:tc>
          <w:tcPr>
            <w:tcW w:w="454" w:type="dxa"/>
          </w:tcPr>
          <w:p w14:paraId="0152CCA6" w14:textId="7D2DF7BC" w:rsidR="0099053F" w:rsidRPr="00407582" w:rsidRDefault="00343F57">
            <w:pPr>
              <w:pStyle w:val="TableText"/>
              <w:spacing w:before="40" w:after="40" w:line="240" w:lineRule="exact"/>
              <w:rPr>
                <w:color w:val="000000"/>
                <w:szCs w:val="20"/>
                <w:lang w:val="en-NZ"/>
              </w:rPr>
            </w:pPr>
            <w:r>
              <w:rPr>
                <w:color w:val="000000"/>
                <w:szCs w:val="20"/>
                <w:lang w:val="en-NZ"/>
              </w:rPr>
              <w:lastRenderedPageBreak/>
              <w:t>7</w:t>
            </w:r>
          </w:p>
          <w:p w14:paraId="6081BC97" w14:textId="4FE26E10" w:rsidR="0099053F" w:rsidRPr="00407582" w:rsidRDefault="0099053F">
            <w:pPr>
              <w:rPr>
                <w:sz w:val="20"/>
                <w:lang w:val="en-NZ" w:eastAsia="en-AU"/>
              </w:rPr>
            </w:pPr>
          </w:p>
        </w:tc>
        <w:tc>
          <w:tcPr>
            <w:tcW w:w="3119" w:type="dxa"/>
          </w:tcPr>
          <w:p w14:paraId="6C2CE736" w14:textId="28676434" w:rsidR="0099053F" w:rsidRPr="00D10DD7" w:rsidRDefault="0099053F">
            <w:pPr>
              <w:pStyle w:val="Examplebluetext"/>
              <w:rPr>
                <w:i w:val="0"/>
                <w:iCs w:val="0"/>
                <w:color w:val="auto"/>
                <w:szCs w:val="20"/>
              </w:rPr>
            </w:pPr>
            <w:r>
              <w:rPr>
                <w:i w:val="0"/>
                <w:iCs w:val="0"/>
                <w:color w:val="auto"/>
                <w:szCs w:val="20"/>
              </w:rPr>
              <w:t>IF</w:t>
            </w:r>
            <w:r w:rsidRPr="00D10DD7">
              <w:rPr>
                <w:i w:val="0"/>
                <w:iCs w:val="0"/>
                <w:color w:val="auto"/>
                <w:szCs w:val="20"/>
              </w:rPr>
              <w:t xml:space="preserve"> </w:t>
            </w:r>
            <w:r w:rsidR="003A5FBD" w:rsidRPr="006469D9">
              <w:rPr>
                <w:b/>
                <w:i w:val="0"/>
                <w:color w:val="auto"/>
                <w:szCs w:val="20"/>
              </w:rPr>
              <w:t xml:space="preserve">neither local share nor </w:t>
            </w:r>
            <w:r w:rsidRPr="006469D9">
              <w:rPr>
                <w:b/>
                <w:i w:val="0"/>
                <w:color w:val="auto"/>
                <w:szCs w:val="20"/>
              </w:rPr>
              <w:t>NZTA co-funding</w:t>
            </w:r>
            <w:r>
              <w:rPr>
                <w:i w:val="0"/>
                <w:iCs w:val="0"/>
                <w:color w:val="auto"/>
                <w:szCs w:val="20"/>
              </w:rPr>
              <w:t xml:space="preserve"> is secured for </w:t>
            </w:r>
            <w:r w:rsidRPr="00F70554">
              <w:rPr>
                <w:i w:val="0"/>
                <w:color w:val="auto"/>
                <w:szCs w:val="20"/>
              </w:rPr>
              <w:t>trial service</w:t>
            </w:r>
            <w:r w:rsidRPr="00827530">
              <w:rPr>
                <w:b/>
                <w:bCs/>
                <w:i w:val="0"/>
                <w:iCs w:val="0"/>
                <w:color w:val="auto"/>
                <w:szCs w:val="20"/>
              </w:rPr>
              <w:t xml:space="preserve"> </w:t>
            </w:r>
            <w:r w:rsidR="008B2C24">
              <w:rPr>
                <w:i w:val="0"/>
                <w:iCs w:val="0"/>
                <w:color w:val="auto"/>
                <w:szCs w:val="20"/>
              </w:rPr>
              <w:t>in the 2027-2030 funding cycle</w:t>
            </w:r>
            <w:r w:rsidR="00FE3BA9">
              <w:rPr>
                <w:b/>
                <w:bCs/>
                <w:i w:val="0"/>
                <w:iCs w:val="0"/>
                <w:color w:val="auto"/>
                <w:szCs w:val="20"/>
              </w:rPr>
              <w:t xml:space="preserve"> </w:t>
            </w:r>
            <w:r w:rsidR="00FE3BA9">
              <w:rPr>
                <w:i w:val="0"/>
                <w:iCs w:val="0"/>
                <w:color w:val="auto"/>
                <w:szCs w:val="20"/>
              </w:rPr>
              <w:t xml:space="preserve">THEN </w:t>
            </w:r>
            <w:r w:rsidR="00C86DFC">
              <w:rPr>
                <w:i w:val="0"/>
                <w:iCs w:val="0"/>
                <w:color w:val="auto"/>
                <w:szCs w:val="20"/>
              </w:rPr>
              <w:t xml:space="preserve">introducing public transport in </w:t>
            </w:r>
            <w:r w:rsidR="008F1246">
              <w:rPr>
                <w:i w:val="0"/>
                <w:iCs w:val="0"/>
                <w:color w:val="auto"/>
                <w:szCs w:val="20"/>
              </w:rPr>
              <w:t xml:space="preserve">the </w:t>
            </w:r>
            <w:r w:rsidR="00C86DFC">
              <w:rPr>
                <w:i w:val="0"/>
                <w:iCs w:val="0"/>
                <w:color w:val="auto"/>
                <w:szCs w:val="20"/>
              </w:rPr>
              <w:t>Upper Clutha</w:t>
            </w:r>
            <w:r w:rsidR="008D1C3A">
              <w:rPr>
                <w:i w:val="0"/>
                <w:iCs w:val="0"/>
                <w:color w:val="auto"/>
                <w:szCs w:val="20"/>
              </w:rPr>
              <w:t xml:space="preserve"> </w:t>
            </w:r>
            <w:r w:rsidR="008F1246">
              <w:rPr>
                <w:i w:val="0"/>
                <w:iCs w:val="0"/>
                <w:color w:val="auto"/>
                <w:szCs w:val="20"/>
              </w:rPr>
              <w:t xml:space="preserve">will not be able to proceed </w:t>
            </w:r>
            <w:r w:rsidR="005D1688">
              <w:rPr>
                <w:i w:val="0"/>
                <w:iCs w:val="0"/>
                <w:color w:val="auto"/>
                <w:szCs w:val="20"/>
              </w:rPr>
              <w:t xml:space="preserve">in a manner </w:t>
            </w:r>
            <w:r w:rsidR="00A27C37">
              <w:rPr>
                <w:i w:val="0"/>
                <w:iCs w:val="0"/>
                <w:color w:val="auto"/>
                <w:szCs w:val="20"/>
              </w:rPr>
              <w:t>that meets community’s</w:t>
            </w:r>
            <w:r w:rsidR="00D852F5">
              <w:rPr>
                <w:i w:val="0"/>
                <w:iCs w:val="0"/>
                <w:color w:val="auto"/>
                <w:szCs w:val="20"/>
              </w:rPr>
              <w:t xml:space="preserve"> </w:t>
            </w:r>
            <w:r w:rsidR="00A77743">
              <w:rPr>
                <w:i w:val="0"/>
                <w:iCs w:val="0"/>
                <w:color w:val="auto"/>
                <w:szCs w:val="20"/>
              </w:rPr>
              <w:t>expectation</w:t>
            </w:r>
            <w:r w:rsidR="00D852F5">
              <w:rPr>
                <w:i w:val="0"/>
                <w:iCs w:val="0"/>
                <w:color w:val="auto"/>
                <w:szCs w:val="20"/>
              </w:rPr>
              <w:t>.</w:t>
            </w:r>
            <w:r w:rsidRPr="00827530">
              <w:rPr>
                <w:b/>
                <w:bCs/>
                <w:i w:val="0"/>
                <w:iCs w:val="0"/>
                <w:color w:val="auto"/>
                <w:szCs w:val="20"/>
              </w:rPr>
              <w:t xml:space="preserve"> </w:t>
            </w:r>
          </w:p>
        </w:tc>
        <w:tc>
          <w:tcPr>
            <w:tcW w:w="1389" w:type="dxa"/>
          </w:tcPr>
          <w:p w14:paraId="11AEFFAD" w14:textId="2F5A0F62" w:rsidR="0099053F" w:rsidRPr="00D10DD7" w:rsidRDefault="00DC4C07">
            <w:pPr>
              <w:pStyle w:val="TableBullet"/>
              <w:numPr>
                <w:ilvl w:val="0"/>
                <w:numId w:val="0"/>
              </w:numPr>
              <w:spacing w:before="0" w:after="40" w:line="240" w:lineRule="auto"/>
              <w:jc w:val="center"/>
              <w:rPr>
                <w:szCs w:val="20"/>
              </w:rPr>
            </w:pPr>
            <w:r>
              <w:t>High</w:t>
            </w:r>
          </w:p>
        </w:tc>
        <w:tc>
          <w:tcPr>
            <w:tcW w:w="1134" w:type="dxa"/>
          </w:tcPr>
          <w:p w14:paraId="01934979" w14:textId="3B98B6B8" w:rsidR="0099053F" w:rsidRPr="00D10DD7" w:rsidRDefault="004C1769">
            <w:pPr>
              <w:spacing w:after="40" w:line="240" w:lineRule="auto"/>
              <w:jc w:val="center"/>
              <w:rPr>
                <w:sz w:val="20"/>
                <w:szCs w:val="20"/>
                <w:lang w:val="en-NZ"/>
              </w:rPr>
            </w:pPr>
            <w:r>
              <w:rPr>
                <w:sz w:val="20"/>
                <w:lang w:val="en-NZ"/>
              </w:rPr>
              <w:t>Low</w:t>
            </w:r>
          </w:p>
        </w:tc>
        <w:tc>
          <w:tcPr>
            <w:tcW w:w="3402" w:type="dxa"/>
          </w:tcPr>
          <w:p w14:paraId="0A764E39" w14:textId="1181AF91" w:rsidR="0099053F" w:rsidRPr="00536BB8" w:rsidRDefault="00DD0783">
            <w:pPr>
              <w:spacing w:after="40" w:line="240" w:lineRule="auto"/>
              <w:rPr>
                <w:sz w:val="20"/>
                <w:szCs w:val="20"/>
              </w:rPr>
            </w:pPr>
            <w:r>
              <w:rPr>
                <w:sz w:val="20"/>
              </w:rPr>
              <w:t xml:space="preserve">Demonstrate </w:t>
            </w:r>
            <w:r w:rsidR="004310D7">
              <w:rPr>
                <w:sz w:val="20"/>
              </w:rPr>
              <w:t>need and</w:t>
            </w:r>
            <w:r>
              <w:rPr>
                <w:sz w:val="20"/>
              </w:rPr>
              <w:t xml:space="preserve"> </w:t>
            </w:r>
            <w:r w:rsidR="007E5045">
              <w:rPr>
                <w:sz w:val="20"/>
              </w:rPr>
              <w:t xml:space="preserve">value of the service in LTP and RLTP prioritisation </w:t>
            </w:r>
            <w:r w:rsidR="00473708">
              <w:rPr>
                <w:sz w:val="20"/>
              </w:rPr>
              <w:t xml:space="preserve">processes. </w:t>
            </w:r>
            <w:r w:rsidR="00FE2BD2">
              <w:rPr>
                <w:sz w:val="20"/>
              </w:rPr>
              <w:t>Communi</w:t>
            </w:r>
            <w:r w:rsidR="009F4A4D">
              <w:rPr>
                <w:sz w:val="20"/>
              </w:rPr>
              <w:t>cate</w:t>
            </w:r>
            <w:r w:rsidR="00FE2BD2">
              <w:rPr>
                <w:sz w:val="20"/>
              </w:rPr>
              <w:t xml:space="preserve"> rationale of decisions with the community</w:t>
            </w:r>
            <w:r w:rsidR="0099053F" w:rsidRPr="00536BB8">
              <w:rPr>
                <w:sz w:val="20"/>
              </w:rPr>
              <w:t>.</w:t>
            </w:r>
          </w:p>
        </w:tc>
      </w:tr>
      <w:tr w:rsidR="00407582" w:rsidRPr="00F852D0" w14:paraId="1D7C3B9B" w14:textId="77777777" w:rsidTr="00462A23">
        <w:tc>
          <w:tcPr>
            <w:tcW w:w="454" w:type="dxa"/>
          </w:tcPr>
          <w:p w14:paraId="18F14065" w14:textId="2BD3D924" w:rsidR="00407582" w:rsidRPr="00407582" w:rsidRDefault="004311D9" w:rsidP="00407582">
            <w:pPr>
              <w:pStyle w:val="TableText"/>
              <w:spacing w:before="40" w:after="40" w:line="240" w:lineRule="exact"/>
              <w:rPr>
                <w:color w:val="000000"/>
                <w:szCs w:val="20"/>
                <w:lang w:val="en-NZ"/>
              </w:rPr>
            </w:pPr>
            <w:r>
              <w:rPr>
                <w:color w:val="000000"/>
                <w:szCs w:val="20"/>
                <w:lang w:val="en-NZ"/>
              </w:rPr>
              <w:t>8</w:t>
            </w:r>
          </w:p>
        </w:tc>
        <w:tc>
          <w:tcPr>
            <w:tcW w:w="3119" w:type="dxa"/>
          </w:tcPr>
          <w:p w14:paraId="5E81D52B" w14:textId="033B47CF" w:rsidR="00407582" w:rsidRPr="00D10DD7" w:rsidRDefault="00407582" w:rsidP="00407582">
            <w:pPr>
              <w:pStyle w:val="Examplebluetext"/>
              <w:spacing w:after="0"/>
              <w:rPr>
                <w:i w:val="0"/>
                <w:iCs w:val="0"/>
                <w:szCs w:val="20"/>
              </w:rPr>
            </w:pPr>
            <w:r>
              <w:rPr>
                <w:i w:val="0"/>
                <w:iCs w:val="0"/>
                <w:color w:val="auto"/>
                <w:szCs w:val="20"/>
              </w:rPr>
              <w:t>IF</w:t>
            </w:r>
            <w:r w:rsidRPr="00D10DD7">
              <w:rPr>
                <w:i w:val="0"/>
                <w:iCs w:val="0"/>
                <w:color w:val="auto"/>
                <w:szCs w:val="20"/>
              </w:rPr>
              <w:t xml:space="preserve"> </w:t>
            </w:r>
            <w:r w:rsidRPr="00407582">
              <w:rPr>
                <w:b/>
                <w:bCs/>
                <w:i w:val="0"/>
                <w:iCs w:val="0"/>
                <w:color w:val="auto"/>
                <w:szCs w:val="20"/>
              </w:rPr>
              <w:t xml:space="preserve">funding streams or policy priorities </w:t>
            </w:r>
            <w:r w:rsidRPr="006469D9">
              <w:rPr>
                <w:i w:val="0"/>
                <w:color w:val="auto"/>
                <w:szCs w:val="20"/>
              </w:rPr>
              <w:t>do not support ongoing operation</w:t>
            </w:r>
            <w:r>
              <w:rPr>
                <w:i w:val="0"/>
                <w:iCs w:val="0"/>
                <w:color w:val="auto"/>
                <w:szCs w:val="20"/>
              </w:rPr>
              <w:t xml:space="preserve"> THEN the continued delivery of the service may be threatened.</w:t>
            </w:r>
          </w:p>
          <w:p w14:paraId="7A401F15" w14:textId="228BDDEA" w:rsidR="00407582" w:rsidRPr="00D10DD7" w:rsidRDefault="00407582" w:rsidP="00407582">
            <w:pPr>
              <w:pStyle w:val="Examplebluetext"/>
              <w:rPr>
                <w:i w:val="0"/>
                <w:iCs w:val="0"/>
                <w:color w:val="auto"/>
                <w:szCs w:val="20"/>
              </w:rPr>
            </w:pPr>
          </w:p>
        </w:tc>
        <w:tc>
          <w:tcPr>
            <w:tcW w:w="1389" w:type="dxa"/>
          </w:tcPr>
          <w:p w14:paraId="08F551E8" w14:textId="35DBC2F1" w:rsidR="00407582" w:rsidRPr="00D10DD7" w:rsidRDefault="00407582" w:rsidP="00407582">
            <w:pPr>
              <w:pStyle w:val="TableBullet"/>
              <w:numPr>
                <w:ilvl w:val="0"/>
                <w:numId w:val="0"/>
              </w:numPr>
              <w:spacing w:before="0" w:after="40" w:line="240" w:lineRule="auto"/>
              <w:jc w:val="center"/>
              <w:rPr>
                <w:szCs w:val="20"/>
              </w:rPr>
            </w:pPr>
            <w:r w:rsidRPr="00D10DD7">
              <w:rPr>
                <w:szCs w:val="20"/>
              </w:rPr>
              <w:t>High</w:t>
            </w:r>
          </w:p>
        </w:tc>
        <w:tc>
          <w:tcPr>
            <w:tcW w:w="1134" w:type="dxa"/>
          </w:tcPr>
          <w:p w14:paraId="4653ECB3" w14:textId="55DDE89A" w:rsidR="00407582" w:rsidRPr="00D10DD7" w:rsidRDefault="00407582" w:rsidP="00407582">
            <w:pPr>
              <w:spacing w:after="40" w:line="240" w:lineRule="auto"/>
              <w:jc w:val="center"/>
              <w:rPr>
                <w:sz w:val="20"/>
                <w:szCs w:val="20"/>
                <w:lang w:val="en-NZ"/>
              </w:rPr>
            </w:pPr>
            <w:r w:rsidRPr="000F4F02">
              <w:rPr>
                <w:sz w:val="20"/>
                <w:lang w:val="en-NZ"/>
              </w:rPr>
              <w:t>Medium</w:t>
            </w:r>
          </w:p>
        </w:tc>
        <w:tc>
          <w:tcPr>
            <w:tcW w:w="3402" w:type="dxa"/>
          </w:tcPr>
          <w:p w14:paraId="1CAC6A71" w14:textId="46255E86" w:rsidR="00407582" w:rsidRPr="00D10DD7" w:rsidRDefault="00407582" w:rsidP="00407582">
            <w:pPr>
              <w:spacing w:after="40" w:line="240" w:lineRule="auto"/>
              <w:rPr>
                <w:sz w:val="20"/>
                <w:szCs w:val="20"/>
                <w:lang w:val="en-NZ"/>
              </w:rPr>
            </w:pPr>
            <w:r>
              <w:rPr>
                <w:sz w:val="20"/>
                <w:szCs w:val="20"/>
              </w:rPr>
              <w:t xml:space="preserve">Continuously engage with NZTA to understand funding </w:t>
            </w:r>
            <w:r w:rsidR="00691F06">
              <w:rPr>
                <w:sz w:val="20"/>
                <w:szCs w:val="20"/>
              </w:rPr>
              <w:t>priorities</w:t>
            </w:r>
            <w:r>
              <w:rPr>
                <w:sz w:val="20"/>
                <w:szCs w:val="20"/>
              </w:rPr>
              <w:t>. Explore opportunities for increasing the share of revenue from private sources. Produce comprehensive performance reports to demonstrate the service value.</w:t>
            </w:r>
          </w:p>
        </w:tc>
      </w:tr>
      <w:tr w:rsidR="00407582" w:rsidRPr="00F852D0" w14:paraId="7F313C35" w14:textId="77777777" w:rsidTr="00462A23">
        <w:tc>
          <w:tcPr>
            <w:tcW w:w="454" w:type="dxa"/>
          </w:tcPr>
          <w:p w14:paraId="45C0E1CC" w14:textId="78B93B76" w:rsidR="00407582" w:rsidRPr="000F4F02" w:rsidRDefault="00407582" w:rsidP="00407582">
            <w:pPr>
              <w:pStyle w:val="TableText"/>
              <w:spacing w:before="40" w:after="40" w:line="240" w:lineRule="exact"/>
              <w:rPr>
                <w:color w:val="000000"/>
                <w:szCs w:val="20"/>
                <w:lang w:val="en-NZ"/>
              </w:rPr>
            </w:pPr>
            <w:r>
              <w:rPr>
                <w:color w:val="000000"/>
                <w:szCs w:val="20"/>
                <w:lang w:val="en-NZ"/>
              </w:rPr>
              <w:t>9</w:t>
            </w:r>
          </w:p>
        </w:tc>
        <w:tc>
          <w:tcPr>
            <w:tcW w:w="3119" w:type="dxa"/>
          </w:tcPr>
          <w:p w14:paraId="73EB5504" w14:textId="4E49E8CB" w:rsidR="00407582" w:rsidRPr="00D10DD7" w:rsidRDefault="00407582" w:rsidP="00407582">
            <w:pPr>
              <w:pStyle w:val="Examplebluetext"/>
              <w:rPr>
                <w:i w:val="0"/>
                <w:iCs w:val="0"/>
                <w:color w:val="auto"/>
                <w:szCs w:val="20"/>
              </w:rPr>
            </w:pPr>
            <w:r w:rsidRPr="00D10DD7">
              <w:rPr>
                <w:i w:val="0"/>
                <w:iCs w:val="0"/>
                <w:color w:val="auto"/>
                <w:szCs w:val="20"/>
              </w:rPr>
              <w:t xml:space="preserve">If </w:t>
            </w:r>
            <w:r w:rsidRPr="00407582">
              <w:rPr>
                <w:i w:val="0"/>
                <w:iCs w:val="0"/>
                <w:color w:val="auto"/>
                <w:szCs w:val="20"/>
              </w:rPr>
              <w:t>the funding of</w:t>
            </w:r>
            <w:r w:rsidRPr="00407582">
              <w:rPr>
                <w:b/>
                <w:bCs/>
                <w:i w:val="0"/>
                <w:iCs w:val="0"/>
                <w:color w:val="auto"/>
                <w:szCs w:val="20"/>
              </w:rPr>
              <w:t xml:space="preserve"> infrastructure is not aligned</w:t>
            </w:r>
            <w:r w:rsidRPr="00D10DD7">
              <w:rPr>
                <w:i w:val="0"/>
                <w:iCs w:val="0"/>
                <w:color w:val="auto"/>
                <w:szCs w:val="20"/>
              </w:rPr>
              <w:t xml:space="preserve"> with the funding of services, THEN </w:t>
            </w:r>
            <w:r>
              <w:rPr>
                <w:i w:val="0"/>
                <w:iCs w:val="0"/>
                <w:color w:val="auto"/>
                <w:szCs w:val="20"/>
              </w:rPr>
              <w:t xml:space="preserve">funding could go unspent and the </w:t>
            </w:r>
            <w:r w:rsidRPr="00D10DD7">
              <w:rPr>
                <w:i w:val="0"/>
                <w:iCs w:val="0"/>
                <w:color w:val="auto"/>
                <w:szCs w:val="20"/>
              </w:rPr>
              <w:t xml:space="preserve">service </w:t>
            </w:r>
            <w:r w:rsidR="002060F5">
              <w:rPr>
                <w:i w:val="0"/>
                <w:iCs w:val="0"/>
                <w:color w:val="auto"/>
                <w:szCs w:val="20"/>
              </w:rPr>
              <w:t>c</w:t>
            </w:r>
            <w:r>
              <w:rPr>
                <w:i w:val="0"/>
                <w:iCs w:val="0"/>
                <w:color w:val="auto"/>
                <w:szCs w:val="20"/>
              </w:rPr>
              <w:t>ou</w:t>
            </w:r>
            <w:r w:rsidRPr="00D10DD7">
              <w:rPr>
                <w:i w:val="0"/>
                <w:iCs w:val="0"/>
                <w:color w:val="auto"/>
                <w:szCs w:val="20"/>
              </w:rPr>
              <w:t>l</w:t>
            </w:r>
            <w:r>
              <w:rPr>
                <w:i w:val="0"/>
                <w:iCs w:val="0"/>
                <w:color w:val="auto"/>
                <w:szCs w:val="20"/>
              </w:rPr>
              <w:t>d</w:t>
            </w:r>
            <w:r w:rsidRPr="00D10DD7">
              <w:rPr>
                <w:i w:val="0"/>
                <w:iCs w:val="0"/>
                <w:color w:val="auto"/>
                <w:szCs w:val="20"/>
              </w:rPr>
              <w:t xml:space="preserve"> be delayed.</w:t>
            </w:r>
          </w:p>
        </w:tc>
        <w:tc>
          <w:tcPr>
            <w:tcW w:w="1389" w:type="dxa"/>
          </w:tcPr>
          <w:p w14:paraId="2629811A" w14:textId="5BD770D1" w:rsidR="00407582" w:rsidRPr="0051338E" w:rsidRDefault="004D4C5F" w:rsidP="00407582">
            <w:pPr>
              <w:pStyle w:val="TableBullet"/>
              <w:numPr>
                <w:ilvl w:val="0"/>
                <w:numId w:val="0"/>
              </w:numPr>
              <w:spacing w:before="0" w:after="40" w:line="240" w:lineRule="auto"/>
              <w:jc w:val="center"/>
              <w:rPr>
                <w:szCs w:val="20"/>
                <w:highlight w:val="yellow"/>
              </w:rPr>
            </w:pPr>
            <w:r>
              <w:rPr>
                <w:szCs w:val="20"/>
              </w:rPr>
              <w:t>Medium</w:t>
            </w:r>
          </w:p>
        </w:tc>
        <w:tc>
          <w:tcPr>
            <w:tcW w:w="1134" w:type="dxa"/>
          </w:tcPr>
          <w:p w14:paraId="214A85A8" w14:textId="7BF3B0F7" w:rsidR="00407582" w:rsidRPr="0051338E" w:rsidRDefault="00407582" w:rsidP="00407582">
            <w:pPr>
              <w:spacing w:after="40" w:line="240" w:lineRule="auto"/>
              <w:jc w:val="center"/>
              <w:rPr>
                <w:sz w:val="20"/>
                <w:szCs w:val="20"/>
                <w:highlight w:val="yellow"/>
                <w:lang w:val="en-NZ"/>
              </w:rPr>
            </w:pPr>
            <w:r w:rsidRPr="00D10DD7">
              <w:rPr>
                <w:sz w:val="20"/>
                <w:szCs w:val="20"/>
                <w:lang w:val="en-NZ"/>
              </w:rPr>
              <w:t>Low</w:t>
            </w:r>
          </w:p>
        </w:tc>
        <w:tc>
          <w:tcPr>
            <w:tcW w:w="3402" w:type="dxa"/>
          </w:tcPr>
          <w:p w14:paraId="42F6553F" w14:textId="4ED8E53F" w:rsidR="00407582" w:rsidRPr="00D10DD7" w:rsidRDefault="00407582" w:rsidP="00407582">
            <w:pPr>
              <w:spacing w:after="40" w:line="240" w:lineRule="auto"/>
              <w:rPr>
                <w:sz w:val="20"/>
                <w:szCs w:val="20"/>
                <w:lang w:val="en-NZ"/>
              </w:rPr>
            </w:pPr>
            <w:r>
              <w:rPr>
                <w:sz w:val="20"/>
                <w:szCs w:val="20"/>
              </w:rPr>
              <w:t xml:space="preserve">Coordinate service and infrastructure planning and funding with RCAs. Highlight the dependencies between service and infrastructure for funders. </w:t>
            </w:r>
          </w:p>
        </w:tc>
      </w:tr>
      <w:tr w:rsidR="00407582" w:rsidRPr="00F852D0" w14:paraId="2F2568DA" w14:textId="77777777" w:rsidTr="00462A23">
        <w:tc>
          <w:tcPr>
            <w:tcW w:w="454" w:type="dxa"/>
          </w:tcPr>
          <w:p w14:paraId="45C5CCA7" w14:textId="752B11A1" w:rsidR="00407582" w:rsidRDefault="00407582" w:rsidP="00407582">
            <w:pPr>
              <w:pStyle w:val="TableText"/>
              <w:spacing w:before="40" w:after="40" w:line="240" w:lineRule="exact"/>
              <w:rPr>
                <w:color w:val="000000"/>
                <w:szCs w:val="20"/>
                <w:lang w:val="en-NZ"/>
              </w:rPr>
            </w:pPr>
            <w:r>
              <w:rPr>
                <w:color w:val="000000"/>
                <w:szCs w:val="20"/>
                <w:lang w:val="en-NZ"/>
              </w:rPr>
              <w:t>10</w:t>
            </w:r>
          </w:p>
        </w:tc>
        <w:tc>
          <w:tcPr>
            <w:tcW w:w="3119" w:type="dxa"/>
          </w:tcPr>
          <w:p w14:paraId="5048F158" w14:textId="71DF82EB" w:rsidR="00407582" w:rsidRPr="00D10DD7" w:rsidRDefault="00407582" w:rsidP="00407582">
            <w:pPr>
              <w:pStyle w:val="Examplebluetext"/>
              <w:rPr>
                <w:i w:val="0"/>
                <w:iCs w:val="0"/>
                <w:color w:val="auto"/>
              </w:rPr>
            </w:pPr>
            <w:r w:rsidRPr="00D10DD7">
              <w:rPr>
                <w:i w:val="0"/>
                <w:iCs w:val="0"/>
                <w:color w:val="auto"/>
                <w:szCs w:val="20"/>
              </w:rPr>
              <w:t xml:space="preserve">IF </w:t>
            </w:r>
            <w:r w:rsidRPr="00407582">
              <w:rPr>
                <w:b/>
                <w:bCs/>
                <w:i w:val="0"/>
                <w:iCs w:val="0"/>
                <w:color w:val="auto"/>
                <w:szCs w:val="20"/>
              </w:rPr>
              <w:t>Ministry of Education bus services withdraw</w:t>
            </w:r>
            <w:r w:rsidRPr="00D10DD7">
              <w:rPr>
                <w:i w:val="0"/>
                <w:iCs w:val="0"/>
                <w:color w:val="auto"/>
                <w:szCs w:val="20"/>
              </w:rPr>
              <w:t xml:space="preserve"> due to the introduction of public transport, THEN students’ access to school could be worsened and </w:t>
            </w:r>
            <w:r>
              <w:rPr>
                <w:i w:val="0"/>
                <w:iCs w:val="0"/>
                <w:color w:val="auto"/>
                <w:szCs w:val="20"/>
              </w:rPr>
              <w:t>the</w:t>
            </w:r>
            <w:r w:rsidRPr="00D10DD7">
              <w:rPr>
                <w:i w:val="0"/>
                <w:iCs w:val="0"/>
                <w:color w:val="auto"/>
                <w:szCs w:val="20"/>
              </w:rPr>
              <w:t xml:space="preserve"> </w:t>
            </w:r>
            <w:r>
              <w:rPr>
                <w:i w:val="0"/>
                <w:iCs w:val="0"/>
                <w:color w:val="auto"/>
                <w:szCs w:val="20"/>
              </w:rPr>
              <w:t xml:space="preserve">service could </w:t>
            </w:r>
            <w:r w:rsidRPr="00D10DD7">
              <w:rPr>
                <w:i w:val="0"/>
                <w:iCs w:val="0"/>
                <w:color w:val="auto"/>
                <w:szCs w:val="20"/>
              </w:rPr>
              <w:t>experience capacity issues at peak times.</w:t>
            </w:r>
          </w:p>
        </w:tc>
        <w:tc>
          <w:tcPr>
            <w:tcW w:w="1389" w:type="dxa"/>
          </w:tcPr>
          <w:p w14:paraId="195F8C2C" w14:textId="26AE53D4" w:rsidR="00407582" w:rsidRPr="00D10DD7" w:rsidRDefault="00407582" w:rsidP="00407582">
            <w:pPr>
              <w:pStyle w:val="TableBullet"/>
              <w:numPr>
                <w:ilvl w:val="0"/>
                <w:numId w:val="0"/>
              </w:numPr>
              <w:spacing w:before="0" w:after="40" w:line="240" w:lineRule="auto"/>
              <w:jc w:val="center"/>
            </w:pPr>
            <w:r w:rsidRPr="00D10DD7">
              <w:rPr>
                <w:szCs w:val="20"/>
              </w:rPr>
              <w:t>Medium</w:t>
            </w:r>
          </w:p>
        </w:tc>
        <w:tc>
          <w:tcPr>
            <w:tcW w:w="1134" w:type="dxa"/>
          </w:tcPr>
          <w:p w14:paraId="0191273D" w14:textId="08D2B992" w:rsidR="00407582" w:rsidRPr="00D10DD7" w:rsidRDefault="00407582" w:rsidP="00407582">
            <w:pPr>
              <w:spacing w:after="40" w:line="240" w:lineRule="auto"/>
              <w:jc w:val="center"/>
              <w:rPr>
                <w:sz w:val="20"/>
                <w:lang w:val="en-NZ"/>
              </w:rPr>
            </w:pPr>
            <w:r w:rsidRPr="00D10DD7">
              <w:rPr>
                <w:sz w:val="20"/>
                <w:szCs w:val="20"/>
                <w:lang w:val="en-NZ"/>
              </w:rPr>
              <w:t>High</w:t>
            </w:r>
          </w:p>
        </w:tc>
        <w:tc>
          <w:tcPr>
            <w:tcW w:w="3402" w:type="dxa"/>
          </w:tcPr>
          <w:p w14:paraId="389B0BEE" w14:textId="4D9E2131" w:rsidR="00407582" w:rsidRPr="00D10DD7" w:rsidRDefault="00407582" w:rsidP="00407582">
            <w:pPr>
              <w:spacing w:after="40" w:line="240" w:lineRule="auto"/>
              <w:rPr>
                <w:sz w:val="20"/>
                <w:lang w:val="en-NZ"/>
              </w:rPr>
            </w:pPr>
            <w:r w:rsidRPr="00D10DD7">
              <w:rPr>
                <w:sz w:val="20"/>
                <w:szCs w:val="20"/>
              </w:rPr>
              <w:t>Proactively collaborate with the Ministry of Education to determine students’ eligibility and potential additional service costs. Comprehensively engage community to provide information and receive feedback</w:t>
            </w:r>
            <w:r w:rsidR="0037671D">
              <w:rPr>
                <w:sz w:val="20"/>
                <w:szCs w:val="20"/>
              </w:rPr>
              <w:t xml:space="preserve">. </w:t>
            </w:r>
          </w:p>
        </w:tc>
      </w:tr>
      <w:tr w:rsidR="00407582" w:rsidRPr="00F852D0" w14:paraId="4DE03E21" w14:textId="77777777" w:rsidTr="00462A23">
        <w:tc>
          <w:tcPr>
            <w:tcW w:w="454" w:type="dxa"/>
          </w:tcPr>
          <w:p w14:paraId="1EDFB3CB" w14:textId="515CD961" w:rsidR="00407582" w:rsidRDefault="00407582" w:rsidP="00407582">
            <w:pPr>
              <w:pStyle w:val="TableText"/>
              <w:spacing w:before="40" w:after="40" w:line="240" w:lineRule="exact"/>
              <w:rPr>
                <w:color w:val="000000"/>
                <w:szCs w:val="20"/>
                <w:lang w:val="en-NZ"/>
              </w:rPr>
            </w:pPr>
            <w:r>
              <w:rPr>
                <w:color w:val="000000"/>
                <w:szCs w:val="20"/>
                <w:lang w:val="en-NZ"/>
              </w:rPr>
              <w:t>11</w:t>
            </w:r>
          </w:p>
        </w:tc>
        <w:tc>
          <w:tcPr>
            <w:tcW w:w="3119" w:type="dxa"/>
          </w:tcPr>
          <w:p w14:paraId="07013403" w14:textId="79ACD916" w:rsidR="00407582" w:rsidRPr="00D10DD7" w:rsidRDefault="00407582" w:rsidP="00407582">
            <w:pPr>
              <w:pStyle w:val="Examplebluetext"/>
              <w:spacing w:after="0"/>
              <w:rPr>
                <w:i w:val="0"/>
                <w:iCs w:val="0"/>
                <w:color w:val="auto"/>
                <w:szCs w:val="20"/>
              </w:rPr>
            </w:pPr>
            <w:r w:rsidRPr="00D10DD7">
              <w:rPr>
                <w:i w:val="0"/>
                <w:iCs w:val="0"/>
                <w:color w:val="auto"/>
                <w:szCs w:val="20"/>
              </w:rPr>
              <w:t>I</w:t>
            </w:r>
            <w:r w:rsidR="008134DB">
              <w:rPr>
                <w:i w:val="0"/>
                <w:iCs w:val="0"/>
                <w:color w:val="auto"/>
                <w:szCs w:val="20"/>
              </w:rPr>
              <w:t>F</w:t>
            </w:r>
            <w:r w:rsidRPr="00D10DD7">
              <w:rPr>
                <w:i w:val="0"/>
                <w:iCs w:val="0"/>
                <w:color w:val="auto"/>
                <w:szCs w:val="20"/>
              </w:rPr>
              <w:t xml:space="preserve"> </w:t>
            </w:r>
            <w:r w:rsidRPr="00407582">
              <w:rPr>
                <w:b/>
                <w:bCs/>
                <w:i w:val="0"/>
                <w:iCs w:val="0"/>
                <w:color w:val="auto"/>
                <w:szCs w:val="20"/>
              </w:rPr>
              <w:t xml:space="preserve">state highway bus stop locations </w:t>
            </w:r>
            <w:r w:rsidRPr="00477451">
              <w:rPr>
                <w:i w:val="0"/>
                <w:color w:val="auto"/>
                <w:szCs w:val="20"/>
              </w:rPr>
              <w:t>are deemed unsafe</w:t>
            </w:r>
            <w:r w:rsidRPr="00D10DD7">
              <w:rPr>
                <w:i w:val="0"/>
                <w:iCs w:val="0"/>
                <w:color w:val="auto"/>
                <w:szCs w:val="20"/>
              </w:rPr>
              <w:t xml:space="preserve"> due to the high-speed environments, THEN service coverage may be inadequate for certain catchments or trip types.</w:t>
            </w:r>
          </w:p>
        </w:tc>
        <w:tc>
          <w:tcPr>
            <w:tcW w:w="1389" w:type="dxa"/>
          </w:tcPr>
          <w:p w14:paraId="54351295" w14:textId="76331F2E" w:rsidR="00407582" w:rsidRPr="00D10DD7" w:rsidRDefault="00407582" w:rsidP="00407582">
            <w:pPr>
              <w:pStyle w:val="TableBullet"/>
              <w:numPr>
                <w:ilvl w:val="0"/>
                <w:numId w:val="0"/>
              </w:numPr>
              <w:spacing w:before="0" w:after="40" w:line="240" w:lineRule="auto"/>
              <w:jc w:val="center"/>
              <w:rPr>
                <w:szCs w:val="20"/>
              </w:rPr>
            </w:pPr>
            <w:r w:rsidRPr="00D10DD7">
              <w:rPr>
                <w:szCs w:val="20"/>
              </w:rPr>
              <w:t>Medium</w:t>
            </w:r>
          </w:p>
        </w:tc>
        <w:tc>
          <w:tcPr>
            <w:tcW w:w="1134" w:type="dxa"/>
          </w:tcPr>
          <w:p w14:paraId="1316C083" w14:textId="13D8FAFB" w:rsidR="00407582" w:rsidRPr="00D10DD7" w:rsidRDefault="00407582" w:rsidP="00407582">
            <w:pPr>
              <w:spacing w:after="40" w:line="240" w:lineRule="auto"/>
              <w:jc w:val="center"/>
              <w:rPr>
                <w:sz w:val="20"/>
                <w:szCs w:val="20"/>
                <w:lang w:val="en-NZ"/>
              </w:rPr>
            </w:pPr>
            <w:r w:rsidRPr="00D10DD7">
              <w:rPr>
                <w:sz w:val="20"/>
                <w:szCs w:val="20"/>
                <w:lang w:val="en-NZ"/>
              </w:rPr>
              <w:t>Medium</w:t>
            </w:r>
          </w:p>
        </w:tc>
        <w:tc>
          <w:tcPr>
            <w:tcW w:w="3402" w:type="dxa"/>
          </w:tcPr>
          <w:p w14:paraId="6AE42805" w14:textId="0DD2FF29" w:rsidR="00407582" w:rsidRPr="00D10DD7" w:rsidRDefault="00407582" w:rsidP="00407582">
            <w:pPr>
              <w:spacing w:after="40" w:line="240" w:lineRule="auto"/>
              <w:rPr>
                <w:sz w:val="20"/>
                <w:szCs w:val="20"/>
              </w:rPr>
            </w:pPr>
            <w:r>
              <w:rPr>
                <w:sz w:val="20"/>
                <w:szCs w:val="20"/>
              </w:rPr>
              <w:t xml:space="preserve">Engage NZTA Waka Kotahi early in the service planning process to determine the viability of state highway bus stop locations. </w:t>
            </w:r>
            <w:r w:rsidRPr="00D10DD7">
              <w:rPr>
                <w:sz w:val="20"/>
                <w:szCs w:val="20"/>
              </w:rPr>
              <w:t xml:space="preserve">Work with property owners along the state highway to utilise private land for </w:t>
            </w:r>
            <w:r w:rsidR="0009754F">
              <w:rPr>
                <w:sz w:val="20"/>
                <w:szCs w:val="20"/>
              </w:rPr>
              <w:t xml:space="preserve">alternative </w:t>
            </w:r>
            <w:r w:rsidRPr="00D10DD7">
              <w:rPr>
                <w:sz w:val="20"/>
                <w:szCs w:val="20"/>
              </w:rPr>
              <w:t>safe stop locations</w:t>
            </w:r>
            <w:r>
              <w:rPr>
                <w:sz w:val="20"/>
                <w:szCs w:val="20"/>
              </w:rPr>
              <w:t>.</w:t>
            </w:r>
          </w:p>
        </w:tc>
      </w:tr>
      <w:tr w:rsidR="006D259D" w:rsidRPr="00F852D0" w14:paraId="764712BB" w14:textId="77777777" w:rsidTr="00462A23">
        <w:tc>
          <w:tcPr>
            <w:tcW w:w="454" w:type="dxa"/>
          </w:tcPr>
          <w:p w14:paraId="3D35C6C9" w14:textId="0810ADFE" w:rsidR="006D259D" w:rsidRDefault="006D259D" w:rsidP="00407582">
            <w:pPr>
              <w:pStyle w:val="TableText"/>
              <w:spacing w:before="40" w:after="40" w:line="240" w:lineRule="exact"/>
              <w:rPr>
                <w:color w:val="000000"/>
                <w:szCs w:val="20"/>
                <w:lang w:val="en-NZ"/>
              </w:rPr>
            </w:pPr>
            <w:r>
              <w:rPr>
                <w:color w:val="000000"/>
                <w:szCs w:val="20"/>
                <w:lang w:val="en-NZ"/>
              </w:rPr>
              <w:t>12</w:t>
            </w:r>
          </w:p>
        </w:tc>
        <w:tc>
          <w:tcPr>
            <w:tcW w:w="3119" w:type="dxa"/>
          </w:tcPr>
          <w:p w14:paraId="5317D9BF" w14:textId="0CDB7B65" w:rsidR="006D259D" w:rsidRPr="00F825C5" w:rsidRDefault="006D259D" w:rsidP="00407582">
            <w:pPr>
              <w:pStyle w:val="Examplebluetext"/>
              <w:spacing w:after="0"/>
              <w:rPr>
                <w:i w:val="0"/>
                <w:iCs w:val="0"/>
                <w:color w:val="auto"/>
              </w:rPr>
            </w:pPr>
            <w:r>
              <w:rPr>
                <w:i w:val="0"/>
                <w:iCs w:val="0"/>
                <w:color w:val="auto"/>
              </w:rPr>
              <w:t>IF</w:t>
            </w:r>
            <w:r w:rsidR="00F825C5">
              <w:rPr>
                <w:i w:val="0"/>
                <w:iCs w:val="0"/>
                <w:color w:val="auto"/>
              </w:rPr>
              <w:t xml:space="preserve"> the </w:t>
            </w:r>
            <w:r w:rsidR="00F825C5">
              <w:rPr>
                <w:b/>
                <w:bCs/>
                <w:i w:val="0"/>
                <w:iCs w:val="0"/>
                <w:color w:val="auto"/>
              </w:rPr>
              <w:t xml:space="preserve">procurement timing </w:t>
            </w:r>
            <w:r w:rsidR="00F825C5">
              <w:rPr>
                <w:i w:val="0"/>
                <w:iCs w:val="0"/>
                <w:color w:val="auto"/>
              </w:rPr>
              <w:t>i</w:t>
            </w:r>
            <w:r w:rsidR="008D4E45">
              <w:rPr>
                <w:i w:val="0"/>
                <w:iCs w:val="0"/>
                <w:color w:val="auto"/>
              </w:rPr>
              <w:t xml:space="preserve">s competing with procurement of other </w:t>
            </w:r>
            <w:r w:rsidR="00D415F5">
              <w:rPr>
                <w:i w:val="0"/>
                <w:iCs w:val="0"/>
                <w:color w:val="auto"/>
              </w:rPr>
              <w:t xml:space="preserve">major centre </w:t>
            </w:r>
            <w:r w:rsidR="008D4E45">
              <w:rPr>
                <w:i w:val="0"/>
                <w:iCs w:val="0"/>
                <w:color w:val="auto"/>
              </w:rPr>
              <w:t xml:space="preserve">bus contracts THEN there may be </w:t>
            </w:r>
            <w:r w:rsidR="00D776A3">
              <w:rPr>
                <w:i w:val="0"/>
                <w:iCs w:val="0"/>
                <w:color w:val="auto"/>
              </w:rPr>
              <w:t>less</w:t>
            </w:r>
            <w:r w:rsidR="00D415F5">
              <w:rPr>
                <w:i w:val="0"/>
                <w:iCs w:val="0"/>
                <w:color w:val="auto"/>
              </w:rPr>
              <w:t xml:space="preserve"> operator </w:t>
            </w:r>
            <w:r w:rsidR="00D776A3">
              <w:rPr>
                <w:i w:val="0"/>
                <w:iCs w:val="0"/>
                <w:color w:val="auto"/>
              </w:rPr>
              <w:t>interest o</w:t>
            </w:r>
            <w:r w:rsidR="00D415F5">
              <w:rPr>
                <w:i w:val="0"/>
                <w:iCs w:val="0"/>
                <w:color w:val="auto"/>
              </w:rPr>
              <w:t xml:space="preserve">r </w:t>
            </w:r>
            <w:r w:rsidR="008673E5">
              <w:rPr>
                <w:i w:val="0"/>
                <w:iCs w:val="0"/>
                <w:color w:val="auto"/>
              </w:rPr>
              <w:t>less operator capacity to engage with the tender process</w:t>
            </w:r>
          </w:p>
        </w:tc>
        <w:tc>
          <w:tcPr>
            <w:tcW w:w="1389" w:type="dxa"/>
          </w:tcPr>
          <w:p w14:paraId="55094E3A" w14:textId="61033238" w:rsidR="006D259D" w:rsidRPr="00D10DD7" w:rsidRDefault="00B007CF" w:rsidP="00407582">
            <w:pPr>
              <w:pStyle w:val="TableBullet"/>
              <w:numPr>
                <w:ilvl w:val="0"/>
                <w:numId w:val="0"/>
              </w:numPr>
              <w:spacing w:before="0" w:after="40" w:line="240" w:lineRule="auto"/>
              <w:jc w:val="center"/>
            </w:pPr>
            <w:r>
              <w:t>High</w:t>
            </w:r>
          </w:p>
        </w:tc>
        <w:tc>
          <w:tcPr>
            <w:tcW w:w="1134" w:type="dxa"/>
          </w:tcPr>
          <w:p w14:paraId="610AD8BE" w14:textId="5F4FAD21" w:rsidR="006D259D" w:rsidRDefault="00B007CF" w:rsidP="00407582">
            <w:pPr>
              <w:spacing w:after="40" w:line="240" w:lineRule="auto"/>
              <w:jc w:val="center"/>
              <w:rPr>
                <w:sz w:val="20"/>
                <w:lang w:val="en-NZ"/>
              </w:rPr>
            </w:pPr>
            <w:r>
              <w:rPr>
                <w:sz w:val="20"/>
                <w:lang w:val="en-NZ"/>
              </w:rPr>
              <w:t>Low</w:t>
            </w:r>
          </w:p>
        </w:tc>
        <w:tc>
          <w:tcPr>
            <w:tcW w:w="3402" w:type="dxa"/>
          </w:tcPr>
          <w:p w14:paraId="7829CA69" w14:textId="2083483B" w:rsidR="006D259D" w:rsidRDefault="003C20A7" w:rsidP="00407582">
            <w:pPr>
              <w:spacing w:after="40" w:line="240" w:lineRule="auto"/>
              <w:rPr>
                <w:sz w:val="20"/>
              </w:rPr>
            </w:pPr>
            <w:r>
              <w:rPr>
                <w:sz w:val="20"/>
              </w:rPr>
              <w:t>ORC will consider the e</w:t>
            </w:r>
            <w:r w:rsidR="003530EE">
              <w:rPr>
                <w:sz w:val="20"/>
              </w:rPr>
              <w:t>xpiry date</w:t>
            </w:r>
            <w:r>
              <w:rPr>
                <w:sz w:val="20"/>
              </w:rPr>
              <w:t>s of</w:t>
            </w:r>
            <w:r w:rsidR="003530EE">
              <w:rPr>
                <w:sz w:val="20"/>
              </w:rPr>
              <w:t xml:space="preserve"> </w:t>
            </w:r>
            <w:r w:rsidR="00393904">
              <w:rPr>
                <w:sz w:val="20"/>
              </w:rPr>
              <w:t>bus contracts in other major centres</w:t>
            </w:r>
            <w:r>
              <w:rPr>
                <w:sz w:val="20"/>
              </w:rPr>
              <w:t xml:space="preserve"> in the p</w:t>
            </w:r>
            <w:r w:rsidR="003530EE">
              <w:rPr>
                <w:sz w:val="20"/>
              </w:rPr>
              <w:t>reparation of the detailed procurement plan</w:t>
            </w:r>
            <w:r>
              <w:rPr>
                <w:sz w:val="20"/>
              </w:rPr>
              <w:t>.</w:t>
            </w:r>
            <w:r w:rsidR="008230A3">
              <w:rPr>
                <w:sz w:val="20"/>
              </w:rPr>
              <w:t xml:space="preserve"> </w:t>
            </w:r>
            <w:r w:rsidR="00150B80">
              <w:rPr>
                <w:sz w:val="20"/>
              </w:rPr>
              <w:t>Timelines will be c</w:t>
            </w:r>
            <w:r w:rsidR="008230A3">
              <w:rPr>
                <w:sz w:val="20"/>
              </w:rPr>
              <w:t>ommunicat</w:t>
            </w:r>
            <w:r w:rsidR="00150B80">
              <w:rPr>
                <w:sz w:val="20"/>
              </w:rPr>
              <w:t xml:space="preserve">ed with </w:t>
            </w:r>
            <w:r w:rsidR="008230A3">
              <w:rPr>
                <w:sz w:val="20"/>
              </w:rPr>
              <w:t>the operators that have engaged with this process to date</w:t>
            </w:r>
            <w:r w:rsidR="003530EE">
              <w:rPr>
                <w:sz w:val="20"/>
              </w:rPr>
              <w:t xml:space="preserve"> </w:t>
            </w:r>
            <w:r w:rsidR="00462A23">
              <w:rPr>
                <w:sz w:val="20"/>
              </w:rPr>
              <w:t>to give as much prior warning of likely procurement timing.</w:t>
            </w:r>
          </w:p>
        </w:tc>
      </w:tr>
      <w:tr w:rsidR="00407582" w:rsidRPr="00F852D0" w14:paraId="398A4F41" w14:textId="77777777" w:rsidTr="00462A23">
        <w:tc>
          <w:tcPr>
            <w:tcW w:w="454" w:type="dxa"/>
          </w:tcPr>
          <w:p w14:paraId="2EBC4AA3" w14:textId="00A86CB0" w:rsidR="00407582" w:rsidRDefault="00407582" w:rsidP="00407582">
            <w:pPr>
              <w:pStyle w:val="TableText"/>
              <w:spacing w:before="40" w:after="40" w:line="240" w:lineRule="exact"/>
              <w:rPr>
                <w:color w:val="000000"/>
                <w:szCs w:val="20"/>
                <w:lang w:val="en-NZ"/>
              </w:rPr>
            </w:pPr>
            <w:r>
              <w:rPr>
                <w:color w:val="000000"/>
                <w:szCs w:val="20"/>
                <w:lang w:val="en-NZ"/>
              </w:rPr>
              <w:t>12</w:t>
            </w:r>
          </w:p>
        </w:tc>
        <w:tc>
          <w:tcPr>
            <w:tcW w:w="3119" w:type="dxa"/>
          </w:tcPr>
          <w:p w14:paraId="0888101B" w14:textId="023D8C9A" w:rsidR="00407582" w:rsidRPr="00D10DD7" w:rsidRDefault="00407582" w:rsidP="00407582">
            <w:pPr>
              <w:pStyle w:val="Examplebluetext"/>
              <w:spacing w:after="0"/>
              <w:rPr>
                <w:i w:val="0"/>
                <w:iCs w:val="0"/>
                <w:color w:val="auto"/>
                <w:szCs w:val="20"/>
              </w:rPr>
            </w:pPr>
            <w:r>
              <w:rPr>
                <w:i w:val="0"/>
                <w:iCs w:val="0"/>
                <w:color w:val="auto"/>
                <w:szCs w:val="20"/>
              </w:rPr>
              <w:t xml:space="preserve">IF there are </w:t>
            </w:r>
            <w:r w:rsidRPr="00407582">
              <w:rPr>
                <w:b/>
                <w:bCs/>
                <w:i w:val="0"/>
                <w:iCs w:val="0"/>
                <w:color w:val="auto"/>
                <w:szCs w:val="20"/>
              </w:rPr>
              <w:t>delays or difficulties in contracting a suitable operator</w:t>
            </w:r>
            <w:r>
              <w:rPr>
                <w:i w:val="0"/>
                <w:iCs w:val="0"/>
                <w:color w:val="auto"/>
                <w:szCs w:val="20"/>
              </w:rPr>
              <w:t xml:space="preserve">, THEN </w:t>
            </w:r>
            <w:r w:rsidRPr="00D10DD7">
              <w:rPr>
                <w:i w:val="0"/>
                <w:iCs w:val="0"/>
                <w:color w:val="auto"/>
                <w:szCs w:val="20"/>
              </w:rPr>
              <w:t xml:space="preserve">service launch </w:t>
            </w:r>
            <w:r>
              <w:rPr>
                <w:i w:val="0"/>
                <w:iCs w:val="0"/>
                <w:color w:val="auto"/>
                <w:szCs w:val="20"/>
              </w:rPr>
              <w:t xml:space="preserve">could be postponed </w:t>
            </w:r>
            <w:r w:rsidRPr="00D10DD7">
              <w:rPr>
                <w:i w:val="0"/>
                <w:iCs w:val="0"/>
                <w:color w:val="auto"/>
                <w:szCs w:val="20"/>
              </w:rPr>
              <w:t>or service quality</w:t>
            </w:r>
            <w:r>
              <w:rPr>
                <w:i w:val="0"/>
                <w:iCs w:val="0"/>
                <w:color w:val="auto"/>
                <w:szCs w:val="20"/>
              </w:rPr>
              <w:t xml:space="preserve"> or </w:t>
            </w:r>
            <w:r>
              <w:rPr>
                <w:i w:val="0"/>
                <w:iCs w:val="0"/>
                <w:color w:val="auto"/>
                <w:szCs w:val="20"/>
              </w:rPr>
              <w:lastRenderedPageBreak/>
              <w:t xml:space="preserve">affordability could be </w:t>
            </w:r>
            <w:r w:rsidR="00E912D3">
              <w:rPr>
                <w:i w:val="0"/>
                <w:iCs w:val="0"/>
                <w:color w:val="auto"/>
                <w:szCs w:val="20"/>
              </w:rPr>
              <w:t>compromised</w:t>
            </w:r>
            <w:r w:rsidRPr="00D10DD7">
              <w:rPr>
                <w:i w:val="0"/>
                <w:iCs w:val="0"/>
                <w:color w:val="auto"/>
                <w:szCs w:val="20"/>
              </w:rPr>
              <w:t>.</w:t>
            </w:r>
          </w:p>
        </w:tc>
        <w:tc>
          <w:tcPr>
            <w:tcW w:w="1389" w:type="dxa"/>
          </w:tcPr>
          <w:p w14:paraId="66DE9AD2" w14:textId="08BE35FC" w:rsidR="00407582" w:rsidRPr="00D10DD7" w:rsidRDefault="00407582" w:rsidP="00407582">
            <w:pPr>
              <w:pStyle w:val="TableBullet"/>
              <w:numPr>
                <w:ilvl w:val="0"/>
                <w:numId w:val="0"/>
              </w:numPr>
              <w:spacing w:before="0" w:after="40" w:line="240" w:lineRule="auto"/>
              <w:jc w:val="center"/>
              <w:rPr>
                <w:szCs w:val="20"/>
              </w:rPr>
            </w:pPr>
            <w:r w:rsidRPr="00D10DD7">
              <w:rPr>
                <w:szCs w:val="20"/>
              </w:rPr>
              <w:lastRenderedPageBreak/>
              <w:t>High</w:t>
            </w:r>
          </w:p>
        </w:tc>
        <w:tc>
          <w:tcPr>
            <w:tcW w:w="1134" w:type="dxa"/>
          </w:tcPr>
          <w:p w14:paraId="04E66147" w14:textId="2B7873BE" w:rsidR="00407582" w:rsidRPr="00D10DD7" w:rsidRDefault="00310B43" w:rsidP="00407582">
            <w:pPr>
              <w:spacing w:after="40" w:line="240" w:lineRule="auto"/>
              <w:jc w:val="center"/>
              <w:rPr>
                <w:sz w:val="20"/>
                <w:szCs w:val="20"/>
                <w:lang w:val="en-NZ"/>
              </w:rPr>
            </w:pPr>
            <w:r>
              <w:rPr>
                <w:sz w:val="20"/>
                <w:szCs w:val="20"/>
                <w:lang w:val="en-NZ"/>
              </w:rPr>
              <w:t>Low</w:t>
            </w:r>
          </w:p>
        </w:tc>
        <w:tc>
          <w:tcPr>
            <w:tcW w:w="3402" w:type="dxa"/>
          </w:tcPr>
          <w:p w14:paraId="152EA55B" w14:textId="530ACCBE" w:rsidR="00407582" w:rsidRPr="00D10DD7" w:rsidRDefault="003F67FC" w:rsidP="00407582">
            <w:pPr>
              <w:spacing w:after="40" w:line="240" w:lineRule="auto"/>
              <w:rPr>
                <w:sz w:val="20"/>
                <w:szCs w:val="20"/>
              </w:rPr>
            </w:pPr>
            <w:r>
              <w:rPr>
                <w:sz w:val="20"/>
                <w:szCs w:val="20"/>
              </w:rPr>
              <w:t>Undertake pre-procurement e</w:t>
            </w:r>
            <w:r w:rsidR="00407582">
              <w:rPr>
                <w:sz w:val="20"/>
                <w:szCs w:val="20"/>
              </w:rPr>
              <w:t>ngage</w:t>
            </w:r>
            <w:r>
              <w:rPr>
                <w:sz w:val="20"/>
                <w:szCs w:val="20"/>
              </w:rPr>
              <w:t>ment</w:t>
            </w:r>
            <w:r w:rsidR="004E58AF">
              <w:rPr>
                <w:sz w:val="20"/>
                <w:szCs w:val="20"/>
              </w:rPr>
              <w:t xml:space="preserve"> with</w:t>
            </w:r>
            <w:r w:rsidR="00407582">
              <w:rPr>
                <w:sz w:val="20"/>
                <w:szCs w:val="20"/>
              </w:rPr>
              <w:t xml:space="preserve"> potential operators </w:t>
            </w:r>
            <w:r w:rsidR="004E58AF">
              <w:rPr>
                <w:sz w:val="20"/>
                <w:szCs w:val="20"/>
              </w:rPr>
              <w:t xml:space="preserve">to </w:t>
            </w:r>
            <w:r w:rsidR="004E75C3">
              <w:rPr>
                <w:sz w:val="20"/>
                <w:szCs w:val="20"/>
              </w:rPr>
              <w:t xml:space="preserve">optimise </w:t>
            </w:r>
            <w:r w:rsidR="00407582">
              <w:rPr>
                <w:sz w:val="20"/>
                <w:szCs w:val="20"/>
              </w:rPr>
              <w:t xml:space="preserve">service design </w:t>
            </w:r>
            <w:r w:rsidR="004E75C3">
              <w:rPr>
                <w:sz w:val="20"/>
                <w:szCs w:val="20"/>
              </w:rPr>
              <w:t xml:space="preserve">and minimis </w:t>
            </w:r>
            <w:r w:rsidR="00407582">
              <w:rPr>
                <w:sz w:val="20"/>
                <w:szCs w:val="20"/>
              </w:rPr>
              <w:lastRenderedPageBreak/>
              <w:t>commercial viability</w:t>
            </w:r>
            <w:r w:rsidR="004E75C3">
              <w:rPr>
                <w:sz w:val="20"/>
                <w:szCs w:val="20"/>
              </w:rPr>
              <w:t xml:space="preserve"> risks to</w:t>
            </w:r>
            <w:r w:rsidR="00C870EA">
              <w:rPr>
                <w:sz w:val="20"/>
                <w:szCs w:val="20"/>
              </w:rPr>
              <w:t xml:space="preserve"> attract </w:t>
            </w:r>
            <w:r w:rsidR="00582753">
              <w:rPr>
                <w:sz w:val="20"/>
                <w:szCs w:val="20"/>
              </w:rPr>
              <w:t xml:space="preserve">good market </w:t>
            </w:r>
            <w:r w:rsidR="004856D5">
              <w:rPr>
                <w:sz w:val="20"/>
                <w:szCs w:val="20"/>
              </w:rPr>
              <w:t>competition.</w:t>
            </w:r>
          </w:p>
        </w:tc>
      </w:tr>
      <w:tr w:rsidR="006203FD" w:rsidRPr="00F852D0" w14:paraId="07EBCAE8" w14:textId="77777777" w:rsidTr="00462A23">
        <w:tc>
          <w:tcPr>
            <w:tcW w:w="454" w:type="dxa"/>
          </w:tcPr>
          <w:p w14:paraId="03E62758" w14:textId="7492B36D" w:rsidR="006203FD" w:rsidRDefault="00D575A8" w:rsidP="00407582">
            <w:pPr>
              <w:pStyle w:val="TableText"/>
              <w:spacing w:before="40" w:after="40" w:line="240" w:lineRule="exact"/>
              <w:rPr>
                <w:color w:val="000000"/>
                <w:szCs w:val="20"/>
                <w:lang w:val="en-NZ"/>
              </w:rPr>
            </w:pPr>
            <w:r>
              <w:rPr>
                <w:color w:val="000000"/>
                <w:szCs w:val="20"/>
                <w:lang w:val="en-NZ"/>
              </w:rPr>
              <w:lastRenderedPageBreak/>
              <w:t>13</w:t>
            </w:r>
          </w:p>
        </w:tc>
        <w:tc>
          <w:tcPr>
            <w:tcW w:w="3119" w:type="dxa"/>
          </w:tcPr>
          <w:p w14:paraId="2F800B39" w14:textId="6D2B46EE" w:rsidR="006203FD" w:rsidRDefault="00F0620F" w:rsidP="00407582">
            <w:pPr>
              <w:pStyle w:val="Examplebluetext"/>
              <w:spacing w:after="0"/>
              <w:rPr>
                <w:i w:val="0"/>
                <w:iCs w:val="0"/>
                <w:color w:val="auto"/>
              </w:rPr>
            </w:pPr>
            <w:r>
              <w:rPr>
                <w:i w:val="0"/>
                <w:iCs w:val="0"/>
                <w:color w:val="auto"/>
              </w:rPr>
              <w:t xml:space="preserve">IF </w:t>
            </w:r>
            <w:r w:rsidR="0053064F">
              <w:rPr>
                <w:i w:val="0"/>
                <w:iCs w:val="0"/>
                <w:color w:val="auto"/>
              </w:rPr>
              <w:t xml:space="preserve">the contracted operator </w:t>
            </w:r>
            <w:r w:rsidR="00672D6B">
              <w:rPr>
                <w:i w:val="0"/>
                <w:iCs w:val="0"/>
                <w:color w:val="auto"/>
              </w:rPr>
              <w:t xml:space="preserve">is unable to secure </w:t>
            </w:r>
            <w:r w:rsidR="008C464B" w:rsidRPr="003D3F3D">
              <w:rPr>
                <w:b/>
                <w:bCs/>
                <w:i w:val="0"/>
                <w:iCs w:val="0"/>
                <w:color w:val="auto"/>
              </w:rPr>
              <w:t>sufficient drivers, fleet or depot facilities</w:t>
            </w:r>
            <w:r w:rsidR="00D510F4">
              <w:rPr>
                <w:i w:val="0"/>
                <w:iCs w:val="0"/>
                <w:color w:val="auto"/>
              </w:rPr>
              <w:t xml:space="preserve"> THEN the service </w:t>
            </w:r>
            <w:r w:rsidR="005160F0">
              <w:rPr>
                <w:i w:val="0"/>
                <w:iCs w:val="0"/>
                <w:color w:val="auto"/>
              </w:rPr>
              <w:t xml:space="preserve">commencement </w:t>
            </w:r>
            <w:r w:rsidR="00D510F4">
              <w:rPr>
                <w:i w:val="0"/>
                <w:iCs w:val="0"/>
                <w:color w:val="auto"/>
              </w:rPr>
              <w:t>may be delay</w:t>
            </w:r>
            <w:r w:rsidR="00E76D14">
              <w:rPr>
                <w:i w:val="0"/>
                <w:iCs w:val="0"/>
                <w:color w:val="auto"/>
              </w:rPr>
              <w:t>ed</w:t>
            </w:r>
            <w:r w:rsidR="00C8543C">
              <w:rPr>
                <w:i w:val="0"/>
                <w:iCs w:val="0"/>
                <w:color w:val="auto"/>
              </w:rPr>
              <w:t>.</w:t>
            </w:r>
          </w:p>
        </w:tc>
        <w:tc>
          <w:tcPr>
            <w:tcW w:w="1389" w:type="dxa"/>
          </w:tcPr>
          <w:p w14:paraId="5E3B62A5" w14:textId="78925C38" w:rsidR="006203FD" w:rsidRPr="00D10DD7" w:rsidRDefault="000F5EB9" w:rsidP="00407582">
            <w:pPr>
              <w:pStyle w:val="TableBullet"/>
              <w:numPr>
                <w:ilvl w:val="0"/>
                <w:numId w:val="0"/>
              </w:numPr>
              <w:spacing w:before="0" w:after="40" w:line="240" w:lineRule="auto"/>
              <w:jc w:val="center"/>
            </w:pPr>
            <w:r>
              <w:t>High</w:t>
            </w:r>
          </w:p>
        </w:tc>
        <w:tc>
          <w:tcPr>
            <w:tcW w:w="1134" w:type="dxa"/>
          </w:tcPr>
          <w:p w14:paraId="27444516" w14:textId="433E683B" w:rsidR="006203FD" w:rsidRDefault="000F5EB9" w:rsidP="00407582">
            <w:pPr>
              <w:spacing w:after="40" w:line="240" w:lineRule="auto"/>
              <w:jc w:val="center"/>
              <w:rPr>
                <w:sz w:val="20"/>
                <w:lang w:val="en-NZ"/>
              </w:rPr>
            </w:pPr>
            <w:r>
              <w:rPr>
                <w:sz w:val="20"/>
                <w:lang w:val="en-NZ"/>
              </w:rPr>
              <w:t>Medium</w:t>
            </w:r>
          </w:p>
        </w:tc>
        <w:tc>
          <w:tcPr>
            <w:tcW w:w="3402" w:type="dxa"/>
          </w:tcPr>
          <w:p w14:paraId="011B1B1D" w14:textId="70EF3B17" w:rsidR="006203FD" w:rsidRDefault="00C17C7C" w:rsidP="00407582">
            <w:pPr>
              <w:spacing w:after="40" w:line="240" w:lineRule="auto"/>
              <w:rPr>
                <w:sz w:val="20"/>
              </w:rPr>
            </w:pPr>
            <w:r>
              <w:rPr>
                <w:sz w:val="20"/>
              </w:rPr>
              <w:t xml:space="preserve">Test </w:t>
            </w:r>
            <w:r w:rsidR="00047D9F">
              <w:rPr>
                <w:sz w:val="20"/>
              </w:rPr>
              <w:t xml:space="preserve">through the procurement processes that operators </w:t>
            </w:r>
            <w:r w:rsidR="002A5AC0">
              <w:rPr>
                <w:sz w:val="20"/>
              </w:rPr>
              <w:t>have sufficient resources to deliver</w:t>
            </w:r>
            <w:r w:rsidR="00993E13">
              <w:rPr>
                <w:sz w:val="20"/>
              </w:rPr>
              <w:t>, or back up options available.</w:t>
            </w:r>
            <w:r w:rsidR="00FE74CE">
              <w:rPr>
                <w:sz w:val="20"/>
              </w:rPr>
              <w:t xml:space="preserve"> </w:t>
            </w:r>
          </w:p>
        </w:tc>
      </w:tr>
      <w:tr w:rsidR="00A54572" w:rsidRPr="00F852D0" w14:paraId="4A0AAEDE" w14:textId="77777777" w:rsidTr="00462A23">
        <w:tc>
          <w:tcPr>
            <w:tcW w:w="454" w:type="dxa"/>
          </w:tcPr>
          <w:p w14:paraId="182B693D" w14:textId="57E81526" w:rsidR="00A54572" w:rsidRDefault="00B141DB" w:rsidP="00407582">
            <w:pPr>
              <w:pStyle w:val="TableText"/>
              <w:spacing w:before="40" w:after="40" w:line="240" w:lineRule="exact"/>
              <w:rPr>
                <w:color w:val="000000"/>
                <w:szCs w:val="20"/>
                <w:lang w:val="en-NZ"/>
              </w:rPr>
            </w:pPr>
            <w:r>
              <w:rPr>
                <w:color w:val="000000"/>
                <w:szCs w:val="20"/>
                <w:lang w:val="en-NZ"/>
              </w:rPr>
              <w:t>14</w:t>
            </w:r>
          </w:p>
        </w:tc>
        <w:tc>
          <w:tcPr>
            <w:tcW w:w="3119" w:type="dxa"/>
          </w:tcPr>
          <w:p w14:paraId="5470FB70" w14:textId="4AE7BCCA" w:rsidR="00A54572" w:rsidRDefault="00B141DB" w:rsidP="00407582">
            <w:pPr>
              <w:pStyle w:val="Examplebluetext"/>
              <w:spacing w:after="0"/>
              <w:rPr>
                <w:i w:val="0"/>
                <w:iCs w:val="0"/>
                <w:color w:val="auto"/>
              </w:rPr>
            </w:pPr>
            <w:r>
              <w:rPr>
                <w:i w:val="0"/>
                <w:iCs w:val="0"/>
                <w:color w:val="auto"/>
              </w:rPr>
              <w:t xml:space="preserve">IF Motu Move roll out is delayed, THEN the </w:t>
            </w:r>
            <w:r w:rsidR="00CC71E3">
              <w:rPr>
                <w:i w:val="0"/>
                <w:iCs w:val="0"/>
                <w:color w:val="auto"/>
              </w:rPr>
              <w:t xml:space="preserve">service </w:t>
            </w:r>
            <w:r w:rsidR="00674624">
              <w:rPr>
                <w:i w:val="0"/>
                <w:iCs w:val="0"/>
                <w:color w:val="auto"/>
              </w:rPr>
              <w:t xml:space="preserve">commencement </w:t>
            </w:r>
            <w:r w:rsidR="00CC71E3">
              <w:rPr>
                <w:i w:val="0"/>
                <w:iCs w:val="0"/>
                <w:color w:val="auto"/>
              </w:rPr>
              <w:t>may be delayed</w:t>
            </w:r>
            <w:r w:rsidR="0049360B">
              <w:rPr>
                <w:i w:val="0"/>
                <w:iCs w:val="0"/>
                <w:color w:val="auto"/>
              </w:rPr>
              <w:t>.</w:t>
            </w:r>
          </w:p>
        </w:tc>
        <w:tc>
          <w:tcPr>
            <w:tcW w:w="1389" w:type="dxa"/>
          </w:tcPr>
          <w:p w14:paraId="0D6ACCF6" w14:textId="40A7BA05" w:rsidR="00A54572" w:rsidRDefault="00E52666" w:rsidP="00407582">
            <w:pPr>
              <w:pStyle w:val="TableBullet"/>
              <w:numPr>
                <w:ilvl w:val="0"/>
                <w:numId w:val="0"/>
              </w:numPr>
              <w:spacing w:before="0" w:after="40" w:line="240" w:lineRule="auto"/>
              <w:jc w:val="center"/>
            </w:pPr>
            <w:r>
              <w:t>H</w:t>
            </w:r>
            <w:r w:rsidR="001A4F24">
              <w:t>i</w:t>
            </w:r>
            <w:r>
              <w:t>gh</w:t>
            </w:r>
          </w:p>
        </w:tc>
        <w:tc>
          <w:tcPr>
            <w:tcW w:w="1134" w:type="dxa"/>
          </w:tcPr>
          <w:p w14:paraId="5545A19A" w14:textId="25AF6643" w:rsidR="00A54572" w:rsidRDefault="00E52666" w:rsidP="00407582">
            <w:pPr>
              <w:spacing w:after="40" w:line="240" w:lineRule="auto"/>
              <w:jc w:val="center"/>
              <w:rPr>
                <w:sz w:val="20"/>
                <w:lang w:val="en-NZ"/>
              </w:rPr>
            </w:pPr>
            <w:r>
              <w:rPr>
                <w:sz w:val="20"/>
                <w:lang w:val="en-NZ"/>
              </w:rPr>
              <w:t>Low</w:t>
            </w:r>
          </w:p>
        </w:tc>
        <w:tc>
          <w:tcPr>
            <w:tcW w:w="3402" w:type="dxa"/>
          </w:tcPr>
          <w:p w14:paraId="6B557F8A" w14:textId="2B8B49CA" w:rsidR="00A54572" w:rsidRDefault="00EC02BE" w:rsidP="00407582">
            <w:pPr>
              <w:spacing w:after="40" w:line="240" w:lineRule="auto"/>
              <w:rPr>
                <w:sz w:val="20"/>
              </w:rPr>
            </w:pPr>
            <w:r>
              <w:rPr>
                <w:sz w:val="20"/>
              </w:rPr>
              <w:t xml:space="preserve">Continue to work closely with the </w:t>
            </w:r>
            <w:r w:rsidR="001B37A9">
              <w:rPr>
                <w:sz w:val="20"/>
              </w:rPr>
              <w:t xml:space="preserve">Motu Move implementation team </w:t>
            </w:r>
            <w:r w:rsidR="00A80047">
              <w:rPr>
                <w:sz w:val="20"/>
              </w:rPr>
              <w:t>manag</w:t>
            </w:r>
            <w:r w:rsidR="00CF0C7C">
              <w:rPr>
                <w:sz w:val="20"/>
              </w:rPr>
              <w:t>ing</w:t>
            </w:r>
            <w:r w:rsidR="00A80047">
              <w:rPr>
                <w:sz w:val="20"/>
              </w:rPr>
              <w:t xml:space="preserve"> </w:t>
            </w:r>
            <w:r w:rsidR="00807254">
              <w:rPr>
                <w:sz w:val="20"/>
              </w:rPr>
              <w:t>processes and risks</w:t>
            </w:r>
            <w:r w:rsidR="004B26B0">
              <w:rPr>
                <w:sz w:val="20"/>
              </w:rPr>
              <w:t xml:space="preserve"> proactively</w:t>
            </w:r>
            <w:r w:rsidR="00807254">
              <w:rPr>
                <w:sz w:val="20"/>
              </w:rPr>
              <w:t xml:space="preserve"> to </w:t>
            </w:r>
            <w:r w:rsidR="00173262">
              <w:rPr>
                <w:sz w:val="20"/>
              </w:rPr>
              <w:t xml:space="preserve">make sure roll out across Otago can </w:t>
            </w:r>
            <w:r w:rsidR="00AE54FD">
              <w:rPr>
                <w:sz w:val="20"/>
              </w:rPr>
              <w:t xml:space="preserve">happen </w:t>
            </w:r>
            <w:r w:rsidR="00807254">
              <w:rPr>
                <w:sz w:val="20"/>
              </w:rPr>
              <w:t xml:space="preserve">on time </w:t>
            </w:r>
            <w:r w:rsidR="00AE54FD">
              <w:rPr>
                <w:sz w:val="20"/>
              </w:rPr>
              <w:t>as planned</w:t>
            </w:r>
            <w:r w:rsidR="00807254">
              <w:rPr>
                <w:sz w:val="20"/>
              </w:rPr>
              <w:t>.</w:t>
            </w:r>
          </w:p>
        </w:tc>
      </w:tr>
    </w:tbl>
    <w:p w14:paraId="6505B0CE" w14:textId="77777777" w:rsidR="00306926" w:rsidRPr="00F852D0" w:rsidRDefault="00306926" w:rsidP="00306926">
      <w:pPr>
        <w:pStyle w:val="NoSpacing"/>
        <w:rPr>
          <w:rFonts w:ascii="Source Sans Pro" w:hAnsi="Source Sans Pro"/>
          <w:lang w:val="en-NZ"/>
        </w:rPr>
      </w:pPr>
    </w:p>
    <w:p w14:paraId="4DDEBC6E" w14:textId="77777777" w:rsidR="00B63724" w:rsidRDefault="00B341D1" w:rsidP="00674261">
      <w:pPr>
        <w:rPr>
          <w:lang w:val="en-NZ"/>
        </w:rPr>
      </w:pPr>
      <w:r>
        <w:rPr>
          <w:lang w:val="en-NZ"/>
        </w:rPr>
        <w:t xml:space="preserve">The sections below </w:t>
      </w:r>
      <w:r w:rsidR="00C23CD4">
        <w:rPr>
          <w:lang w:val="en-NZ"/>
        </w:rPr>
        <w:t xml:space="preserve">provide additional context to </w:t>
      </w:r>
      <w:r w:rsidR="00B63614">
        <w:rPr>
          <w:lang w:val="en-NZ"/>
        </w:rPr>
        <w:t xml:space="preserve">key </w:t>
      </w:r>
      <w:r w:rsidR="003E1791">
        <w:rPr>
          <w:lang w:val="en-NZ"/>
        </w:rPr>
        <w:t>risks</w:t>
      </w:r>
      <w:r w:rsidR="00B63614">
        <w:rPr>
          <w:lang w:val="en-NZ"/>
        </w:rPr>
        <w:t xml:space="preserve"> and uncertainties </w:t>
      </w:r>
      <w:r w:rsidR="008C2881">
        <w:rPr>
          <w:lang w:val="en-NZ"/>
        </w:rPr>
        <w:t>identified</w:t>
      </w:r>
      <w:r w:rsidR="00805E47">
        <w:rPr>
          <w:lang w:val="en-NZ"/>
        </w:rPr>
        <w:t>.</w:t>
      </w:r>
    </w:p>
    <w:p w14:paraId="066887EB" w14:textId="273A7B42" w:rsidR="003D0870" w:rsidRDefault="003D0870" w:rsidP="00674261">
      <w:pPr>
        <w:rPr>
          <w:b/>
          <w:bCs/>
          <w:lang w:val="en-NZ"/>
        </w:rPr>
      </w:pPr>
      <w:r>
        <w:rPr>
          <w:b/>
          <w:bCs/>
          <w:lang w:val="en-NZ"/>
        </w:rPr>
        <w:t>Misalignment of service capacity and demand</w:t>
      </w:r>
    </w:p>
    <w:p w14:paraId="764C6CA5" w14:textId="59897F35" w:rsidR="0002580D" w:rsidRPr="00234A44" w:rsidRDefault="003E0651" w:rsidP="001F7812">
      <w:pPr>
        <w:rPr>
          <w:szCs w:val="22"/>
        </w:rPr>
      </w:pPr>
      <w:r>
        <w:rPr>
          <w:lang w:val="en-NZ"/>
        </w:rPr>
        <w:t xml:space="preserve">Baseline year-round travel patterns between </w:t>
      </w:r>
      <w:r w:rsidRPr="003E0651">
        <w:rPr>
          <w:lang w:val="en-NZ"/>
        </w:rPr>
        <w:t>Lake Hāwea, Wānaka, and</w:t>
      </w:r>
      <w:r>
        <w:rPr>
          <w:lang w:val="en-NZ"/>
        </w:rPr>
        <w:t xml:space="preserve"> </w:t>
      </w:r>
      <w:r w:rsidRPr="003E0651">
        <w:rPr>
          <w:lang w:val="en-NZ"/>
        </w:rPr>
        <w:t>key destination</w:t>
      </w:r>
      <w:r w:rsidR="008A45A3">
        <w:rPr>
          <w:lang w:val="en-NZ"/>
        </w:rPr>
        <w:t xml:space="preserve"> areas</w:t>
      </w:r>
      <w:r w:rsidR="000B773A">
        <w:rPr>
          <w:lang w:val="en-NZ"/>
        </w:rPr>
        <w:t xml:space="preserve"> </w:t>
      </w:r>
      <w:r w:rsidR="00B312C0">
        <w:rPr>
          <w:lang w:val="en-NZ"/>
        </w:rPr>
        <w:t xml:space="preserve">in the Upper Clutha are not fully understood due to limited data and </w:t>
      </w:r>
      <w:r w:rsidR="003D6E2B">
        <w:rPr>
          <w:lang w:val="en-NZ"/>
        </w:rPr>
        <w:t xml:space="preserve">the high variability of visitor travel patterns. </w:t>
      </w:r>
      <w:r w:rsidR="00F34189">
        <w:rPr>
          <w:lang w:val="en-NZ"/>
        </w:rPr>
        <w:t xml:space="preserve">Beyond </w:t>
      </w:r>
      <w:r w:rsidR="005C1F5F">
        <w:rPr>
          <w:lang w:val="en-NZ"/>
        </w:rPr>
        <w:t xml:space="preserve">the insights that </w:t>
      </w:r>
      <w:r w:rsidR="00F34189">
        <w:rPr>
          <w:lang w:val="en-NZ"/>
        </w:rPr>
        <w:t>Statistics NZ census and NZTA traffic data</w:t>
      </w:r>
      <w:r w:rsidR="005C1F5F">
        <w:rPr>
          <w:lang w:val="en-NZ"/>
        </w:rPr>
        <w:t xml:space="preserve"> provide</w:t>
      </w:r>
      <w:r w:rsidR="00F34189">
        <w:rPr>
          <w:lang w:val="en-NZ"/>
        </w:rPr>
        <w:t xml:space="preserve">, </w:t>
      </w:r>
      <w:r w:rsidR="00975E21">
        <w:rPr>
          <w:lang w:val="en-NZ"/>
        </w:rPr>
        <w:t>t</w:t>
      </w:r>
      <w:r w:rsidR="00975E21" w:rsidRPr="000650DF">
        <w:t>rip purpose, time-of-day patterns, and multi-stop journeys remain uncertain</w:t>
      </w:r>
      <w:r w:rsidR="00ED1317">
        <w:t>.</w:t>
      </w:r>
      <w:r w:rsidR="00DA0ABF">
        <w:t xml:space="preserve"> </w:t>
      </w:r>
      <w:r w:rsidR="00DA0ABF" w:rsidRPr="000650DF">
        <w:t xml:space="preserve">Visitor flows and seasonal tourism </w:t>
      </w:r>
      <w:r w:rsidR="00DA0ABF" w:rsidRPr="00234A44">
        <w:rPr>
          <w:szCs w:val="22"/>
        </w:rPr>
        <w:t xml:space="preserve">demand </w:t>
      </w:r>
      <w:r w:rsidR="00AE2B5A" w:rsidRPr="00234A44">
        <w:rPr>
          <w:szCs w:val="22"/>
        </w:rPr>
        <w:t xml:space="preserve">generate uneven </w:t>
      </w:r>
      <w:r w:rsidR="007439EB" w:rsidRPr="00234A44">
        <w:rPr>
          <w:szCs w:val="22"/>
        </w:rPr>
        <w:t>patterns</w:t>
      </w:r>
      <w:r w:rsidR="00AE2B5A" w:rsidRPr="00234A44">
        <w:rPr>
          <w:szCs w:val="22"/>
        </w:rPr>
        <w:t xml:space="preserve"> that </w:t>
      </w:r>
      <w:r w:rsidR="007439EB" w:rsidRPr="00234A44">
        <w:rPr>
          <w:szCs w:val="22"/>
        </w:rPr>
        <w:t xml:space="preserve">are </w:t>
      </w:r>
      <w:r w:rsidR="00AE2B5A" w:rsidRPr="00234A44">
        <w:rPr>
          <w:szCs w:val="22"/>
        </w:rPr>
        <w:t xml:space="preserve">challenging to provide </w:t>
      </w:r>
      <w:r w:rsidR="007439EB" w:rsidRPr="00234A44">
        <w:rPr>
          <w:szCs w:val="22"/>
        </w:rPr>
        <w:t xml:space="preserve">suitable year-round </w:t>
      </w:r>
      <w:r w:rsidR="00AE2B5A" w:rsidRPr="00234A44">
        <w:rPr>
          <w:szCs w:val="22"/>
        </w:rPr>
        <w:t xml:space="preserve">capacity for in a </w:t>
      </w:r>
      <w:r w:rsidR="00A05B59" w:rsidRPr="00234A44">
        <w:rPr>
          <w:szCs w:val="22"/>
        </w:rPr>
        <w:t>financially viable way</w:t>
      </w:r>
      <w:r w:rsidR="00DA0ABF" w:rsidRPr="00234A44">
        <w:rPr>
          <w:szCs w:val="22"/>
        </w:rPr>
        <w:t>.</w:t>
      </w:r>
      <w:r w:rsidR="00A05B59" w:rsidRPr="00234A44">
        <w:rPr>
          <w:szCs w:val="22"/>
        </w:rPr>
        <w:t xml:space="preserve"> The degree to which</w:t>
      </w:r>
      <w:r w:rsidR="0085554E" w:rsidRPr="00234A44">
        <w:rPr>
          <w:szCs w:val="22"/>
        </w:rPr>
        <w:t xml:space="preserve"> residents and visitors will shift from private vehicles or active travel modes to a public transport service is also untested. </w:t>
      </w:r>
    </w:p>
    <w:p w14:paraId="2C641F48" w14:textId="77777777" w:rsidR="00DF6155" w:rsidRDefault="00715296" w:rsidP="00752C32">
      <w:pPr>
        <w:pStyle w:val="Caption"/>
        <w:rPr>
          <w:b w:val="0"/>
          <w:bCs w:val="0"/>
          <w:sz w:val="22"/>
          <w:szCs w:val="22"/>
        </w:rPr>
      </w:pPr>
      <w:r w:rsidRPr="00234A44">
        <w:rPr>
          <w:b w:val="0"/>
          <w:bCs w:val="0"/>
          <w:sz w:val="22"/>
          <w:szCs w:val="22"/>
        </w:rPr>
        <w:t xml:space="preserve">If </w:t>
      </w:r>
      <w:r w:rsidR="00F3685C" w:rsidRPr="00234A44">
        <w:rPr>
          <w:b w:val="0"/>
          <w:bCs w:val="0"/>
          <w:sz w:val="22"/>
          <w:szCs w:val="22"/>
        </w:rPr>
        <w:t>the demand for the service exceeds capacity</w:t>
      </w:r>
      <w:r w:rsidR="005914BF" w:rsidRPr="00234A44">
        <w:rPr>
          <w:b w:val="0"/>
          <w:bCs w:val="0"/>
          <w:sz w:val="22"/>
          <w:szCs w:val="22"/>
        </w:rPr>
        <w:t xml:space="preserve"> (even for certain times of day or year) </w:t>
      </w:r>
      <w:r w:rsidR="00450634" w:rsidRPr="00234A44">
        <w:rPr>
          <w:b w:val="0"/>
          <w:bCs w:val="0"/>
          <w:sz w:val="22"/>
          <w:szCs w:val="22"/>
        </w:rPr>
        <w:t xml:space="preserve">it will demonstrate </w:t>
      </w:r>
      <w:r w:rsidR="00BE2229" w:rsidRPr="00234A44">
        <w:rPr>
          <w:b w:val="0"/>
          <w:bCs w:val="0"/>
          <w:sz w:val="22"/>
          <w:szCs w:val="22"/>
        </w:rPr>
        <w:t>the high value of the service. However, it wi</w:t>
      </w:r>
      <w:r w:rsidR="000A1E42" w:rsidRPr="00234A44">
        <w:rPr>
          <w:b w:val="0"/>
          <w:bCs w:val="0"/>
          <w:sz w:val="22"/>
          <w:szCs w:val="22"/>
        </w:rPr>
        <w:t>ll put the service’s</w:t>
      </w:r>
      <w:r w:rsidR="006A559B" w:rsidRPr="00234A44">
        <w:rPr>
          <w:b w:val="0"/>
          <w:bCs w:val="0"/>
          <w:sz w:val="22"/>
          <w:szCs w:val="22"/>
        </w:rPr>
        <w:t xml:space="preserve"> reliability </w:t>
      </w:r>
      <w:r w:rsidR="00801B5C" w:rsidRPr="00234A44">
        <w:rPr>
          <w:b w:val="0"/>
          <w:bCs w:val="0"/>
          <w:sz w:val="22"/>
          <w:szCs w:val="22"/>
        </w:rPr>
        <w:t xml:space="preserve">and reputation </w:t>
      </w:r>
      <w:r w:rsidR="000A1E42" w:rsidRPr="00234A44">
        <w:rPr>
          <w:b w:val="0"/>
          <w:bCs w:val="0"/>
          <w:sz w:val="22"/>
          <w:szCs w:val="22"/>
        </w:rPr>
        <w:t>at risk</w:t>
      </w:r>
      <w:r w:rsidR="006A559B" w:rsidRPr="00234A44">
        <w:rPr>
          <w:b w:val="0"/>
          <w:bCs w:val="0"/>
          <w:sz w:val="22"/>
          <w:szCs w:val="22"/>
        </w:rPr>
        <w:t xml:space="preserve"> as users </w:t>
      </w:r>
      <w:r w:rsidR="000A1E42" w:rsidRPr="00234A44">
        <w:rPr>
          <w:b w:val="0"/>
          <w:bCs w:val="0"/>
          <w:sz w:val="22"/>
          <w:szCs w:val="22"/>
        </w:rPr>
        <w:t xml:space="preserve">may lose confidence </w:t>
      </w:r>
      <w:r w:rsidR="009F299C" w:rsidRPr="00234A44">
        <w:rPr>
          <w:b w:val="0"/>
          <w:bCs w:val="0"/>
          <w:sz w:val="22"/>
          <w:szCs w:val="22"/>
        </w:rPr>
        <w:t>in the servic</w:t>
      </w:r>
      <w:r w:rsidR="0023215B" w:rsidRPr="00234A44">
        <w:rPr>
          <w:b w:val="0"/>
          <w:bCs w:val="0"/>
          <w:sz w:val="22"/>
          <w:szCs w:val="22"/>
        </w:rPr>
        <w:t>e as travel times become less predictable</w:t>
      </w:r>
      <w:r w:rsidR="006A559B" w:rsidRPr="00234A44">
        <w:rPr>
          <w:b w:val="0"/>
          <w:bCs w:val="0"/>
          <w:sz w:val="22"/>
          <w:szCs w:val="22"/>
        </w:rPr>
        <w:t>.</w:t>
      </w:r>
      <w:r w:rsidR="00D67841" w:rsidRPr="00234A44">
        <w:rPr>
          <w:b w:val="0"/>
          <w:bCs w:val="0"/>
          <w:sz w:val="22"/>
          <w:szCs w:val="22"/>
        </w:rPr>
        <w:t xml:space="preserve"> People with other transport options will not be attracted to use the service and those without </w:t>
      </w:r>
      <w:r w:rsidR="007636CA" w:rsidRPr="00234A44">
        <w:rPr>
          <w:b w:val="0"/>
          <w:bCs w:val="0"/>
          <w:sz w:val="22"/>
          <w:szCs w:val="22"/>
        </w:rPr>
        <w:t xml:space="preserve">other options </w:t>
      </w:r>
      <w:r w:rsidR="00B25DE5" w:rsidRPr="00234A44">
        <w:rPr>
          <w:b w:val="0"/>
          <w:bCs w:val="0"/>
          <w:sz w:val="22"/>
          <w:szCs w:val="22"/>
        </w:rPr>
        <w:t xml:space="preserve">will </w:t>
      </w:r>
      <w:r w:rsidR="000509C1" w:rsidRPr="00234A44">
        <w:rPr>
          <w:b w:val="0"/>
          <w:bCs w:val="0"/>
          <w:sz w:val="22"/>
          <w:szCs w:val="22"/>
        </w:rPr>
        <w:t>be burdened with the inconvenience</w:t>
      </w:r>
      <w:r w:rsidR="007636CA" w:rsidRPr="00234A44">
        <w:rPr>
          <w:b w:val="0"/>
          <w:bCs w:val="0"/>
          <w:sz w:val="22"/>
          <w:szCs w:val="22"/>
        </w:rPr>
        <w:t xml:space="preserve"> associated with </w:t>
      </w:r>
      <w:r w:rsidR="000509C1" w:rsidRPr="00234A44">
        <w:rPr>
          <w:b w:val="0"/>
          <w:bCs w:val="0"/>
          <w:sz w:val="22"/>
          <w:szCs w:val="22"/>
        </w:rPr>
        <w:t xml:space="preserve">an unreliable service. </w:t>
      </w:r>
    </w:p>
    <w:p w14:paraId="78DC05A4" w14:textId="03DD4F38" w:rsidR="00E52966" w:rsidRPr="00234A44" w:rsidRDefault="00D14A57" w:rsidP="00D37277">
      <w:pPr>
        <w:rPr>
          <w:b/>
        </w:rPr>
      </w:pPr>
      <w:r w:rsidRPr="00234A44">
        <w:t>Due to the community demand for sustainable and affordable transport modes</w:t>
      </w:r>
      <w:r w:rsidR="00465C54" w:rsidRPr="00234A44">
        <w:t xml:space="preserve"> </w:t>
      </w:r>
      <w:r w:rsidRPr="00234A44">
        <w:t xml:space="preserve">and </w:t>
      </w:r>
      <w:r w:rsidR="0007678E" w:rsidRPr="00234A44">
        <w:t xml:space="preserve">rapid growth in the area, this risk has a high likelihood of occurring </w:t>
      </w:r>
      <w:r w:rsidR="004548C8" w:rsidRPr="00234A44">
        <w:t>in the medium-term</w:t>
      </w:r>
      <w:r w:rsidR="00BE2D4B" w:rsidRPr="00234A44">
        <w:t>. Mitigati</w:t>
      </w:r>
      <w:r w:rsidR="00BA2921" w:rsidRPr="00234A44">
        <w:t>on</w:t>
      </w:r>
      <w:r w:rsidR="00BE2D4B" w:rsidRPr="00234A44">
        <w:t xml:space="preserve"> will require</w:t>
      </w:r>
      <w:r w:rsidR="002F4305" w:rsidRPr="00234A44">
        <w:t xml:space="preserve"> a range of interventions. </w:t>
      </w:r>
      <w:r w:rsidR="006E235C" w:rsidRPr="00234A44">
        <w:t xml:space="preserve">The service will </w:t>
      </w:r>
      <w:r w:rsidR="00E41DEF" w:rsidRPr="00234A44">
        <w:t xml:space="preserve">need to be planned </w:t>
      </w:r>
      <w:r w:rsidR="006E235C" w:rsidRPr="00234A44">
        <w:t>in an iterative and evidence-led way</w:t>
      </w:r>
      <w:r w:rsidR="00E15AFB">
        <w:rPr>
          <w:szCs w:val="22"/>
        </w:rPr>
        <w:t>,</w:t>
      </w:r>
      <w:r w:rsidR="001E40AD" w:rsidRPr="00234A44">
        <w:t xml:space="preserve"> and its delivery will require</w:t>
      </w:r>
      <w:r w:rsidR="006E235C" w:rsidRPr="00234A44">
        <w:t xml:space="preserve"> an adaptive management approach.</w:t>
      </w:r>
      <w:r w:rsidR="00E41DEF" w:rsidRPr="00234A44">
        <w:t xml:space="preserve"> </w:t>
      </w:r>
      <w:r w:rsidR="003A7357" w:rsidRPr="00234A44">
        <w:t xml:space="preserve">Collaboration with </w:t>
      </w:r>
      <w:r w:rsidR="00E52966" w:rsidRPr="00234A44">
        <w:rPr>
          <w:lang w:val="en-NZ"/>
        </w:rPr>
        <w:t xml:space="preserve">seasonal tourism or commuter transport providers </w:t>
      </w:r>
      <w:r w:rsidR="003A7357" w:rsidRPr="00234A44">
        <w:rPr>
          <w:lang w:val="en-NZ"/>
        </w:rPr>
        <w:t xml:space="preserve">to </w:t>
      </w:r>
      <w:r w:rsidR="00EF2F94" w:rsidRPr="00234A44">
        <w:rPr>
          <w:lang w:val="en-NZ"/>
        </w:rPr>
        <w:t>explore</w:t>
      </w:r>
      <w:r w:rsidR="00E52966" w:rsidRPr="00234A44">
        <w:rPr>
          <w:lang w:val="en-NZ"/>
        </w:rPr>
        <w:t xml:space="preserve"> fleet</w:t>
      </w:r>
      <w:r w:rsidR="00EF2F94" w:rsidRPr="00234A44">
        <w:rPr>
          <w:lang w:val="en-NZ"/>
        </w:rPr>
        <w:t>-sharing opportunities</w:t>
      </w:r>
      <w:r w:rsidR="003A7357" w:rsidRPr="00234A44">
        <w:rPr>
          <w:lang w:val="en-NZ"/>
        </w:rPr>
        <w:t xml:space="preserve"> wi</w:t>
      </w:r>
      <w:r w:rsidR="00E41DEF" w:rsidRPr="00234A44">
        <w:rPr>
          <w:lang w:val="en-NZ"/>
        </w:rPr>
        <w:t>l</w:t>
      </w:r>
      <w:r w:rsidR="003A7357" w:rsidRPr="00234A44">
        <w:rPr>
          <w:lang w:val="en-NZ"/>
        </w:rPr>
        <w:t>l also be required</w:t>
      </w:r>
      <w:r w:rsidR="00E52966" w:rsidRPr="00234A44">
        <w:rPr>
          <w:lang w:val="en-NZ"/>
        </w:rPr>
        <w:t xml:space="preserve">. </w:t>
      </w:r>
      <w:r w:rsidR="00E41DEF" w:rsidRPr="00234A44">
        <w:rPr>
          <w:lang w:val="en-NZ"/>
        </w:rPr>
        <w:t xml:space="preserve">Finally, </w:t>
      </w:r>
      <w:r w:rsidR="00E41DEF" w:rsidRPr="00234A44">
        <w:t xml:space="preserve">ORC will need to continuously advocate for increasing the level of service to accommodate </w:t>
      </w:r>
      <w:r w:rsidR="00EF2F94" w:rsidRPr="00234A44">
        <w:t xml:space="preserve">the high </w:t>
      </w:r>
      <w:r w:rsidR="00E41DEF" w:rsidRPr="00234A44">
        <w:t>demand and achieve greater real</w:t>
      </w:r>
      <w:r w:rsidR="00234A44" w:rsidRPr="00234A44">
        <w:t>isation</w:t>
      </w:r>
      <w:r w:rsidR="00E41DEF" w:rsidRPr="00234A44">
        <w:t xml:space="preserve"> of the</w:t>
      </w:r>
      <w:r w:rsidR="0025034F" w:rsidRPr="00234A44">
        <w:t xml:space="preserve"> project’s</w:t>
      </w:r>
      <w:r w:rsidR="00E41DEF" w:rsidRPr="00234A44">
        <w:t xml:space="preserve"> investment outcomes.</w:t>
      </w:r>
    </w:p>
    <w:p w14:paraId="7B1FD67E" w14:textId="2FAB9353" w:rsidR="0002580D" w:rsidRPr="00B54ED2" w:rsidRDefault="00801B5C" w:rsidP="00B54ED2">
      <w:pPr>
        <w:rPr>
          <w:szCs w:val="22"/>
        </w:rPr>
      </w:pPr>
      <w:r>
        <w:t>If demand</w:t>
      </w:r>
      <w:r w:rsidR="002B1AD8">
        <w:t xml:space="preserve"> for the service</w:t>
      </w:r>
      <w:r>
        <w:t xml:space="preserve"> </w:t>
      </w:r>
      <w:r w:rsidR="00B714BF">
        <w:t xml:space="preserve">is </w:t>
      </w:r>
      <w:r w:rsidR="00565EAE">
        <w:t xml:space="preserve">substantially below the </w:t>
      </w:r>
      <w:r w:rsidR="002B1AD8">
        <w:t>capacity</w:t>
      </w:r>
      <w:r>
        <w:t xml:space="preserve"> provided, then </w:t>
      </w:r>
      <w:r w:rsidR="006B7509">
        <w:t xml:space="preserve">the value of the service </w:t>
      </w:r>
      <w:r w:rsidR="000D01CC">
        <w:t>may</w:t>
      </w:r>
      <w:r w:rsidR="006B7509">
        <w:t xml:space="preserve"> be questioned</w:t>
      </w:r>
      <w:r w:rsidR="00E15AFB">
        <w:t>,</w:t>
      </w:r>
      <w:r w:rsidR="00D068A6">
        <w:t xml:space="preserve"> and its </w:t>
      </w:r>
      <w:r w:rsidR="0025034F">
        <w:t>existence</w:t>
      </w:r>
      <w:r w:rsidR="00D068A6">
        <w:t xml:space="preserve"> may be short lived. </w:t>
      </w:r>
      <w:r w:rsidR="0025034F">
        <w:t xml:space="preserve">This </w:t>
      </w:r>
      <w:r w:rsidR="009949D3">
        <w:t xml:space="preserve">risk </w:t>
      </w:r>
      <w:r w:rsidR="006539F1">
        <w:t>would have</w:t>
      </w:r>
      <w:r w:rsidR="0025034F">
        <w:t xml:space="preserve"> a high</w:t>
      </w:r>
      <w:r w:rsidR="001051DD">
        <w:t xml:space="preserve"> </w:t>
      </w:r>
      <w:r w:rsidR="0025034F">
        <w:t xml:space="preserve">impact as </w:t>
      </w:r>
      <w:r w:rsidR="007B7E36">
        <w:t xml:space="preserve">insufficient demand puts the realisation of investment objectives in jeopardy. </w:t>
      </w:r>
      <w:r w:rsidR="00A670D6">
        <w:t>Fortunately, due</w:t>
      </w:r>
      <w:r w:rsidR="005125F0">
        <w:t xml:space="preserve"> to the anticipated high demand for the service, it is unlikely to </w:t>
      </w:r>
      <w:r w:rsidR="006C392D">
        <w:t>eventuate</w:t>
      </w:r>
      <w:r w:rsidR="00E25960">
        <w:t xml:space="preserve"> beyond the initial period of servic</w:t>
      </w:r>
      <w:r w:rsidR="0039325E">
        <w:t>e</w:t>
      </w:r>
      <w:r w:rsidR="00FF7CBD">
        <w:t xml:space="preserve"> when users are yet to change their travel behaviour. </w:t>
      </w:r>
      <w:r w:rsidR="001F7812" w:rsidRPr="00CC2116">
        <w:rPr>
          <w:szCs w:val="22"/>
        </w:rPr>
        <w:t>Managing th</w:t>
      </w:r>
      <w:r w:rsidR="00B54ED2">
        <w:rPr>
          <w:szCs w:val="22"/>
        </w:rPr>
        <w:t>is</w:t>
      </w:r>
      <w:r w:rsidR="001F7812" w:rsidRPr="00CC2116">
        <w:rPr>
          <w:szCs w:val="22"/>
        </w:rPr>
        <w:t xml:space="preserve"> risk will require</w:t>
      </w:r>
      <w:r w:rsidR="009A73F0" w:rsidRPr="00CC2116">
        <w:rPr>
          <w:szCs w:val="22"/>
        </w:rPr>
        <w:t xml:space="preserve"> extensive communication and engagement with the community, including the visitor demographic, to </w:t>
      </w:r>
      <w:r w:rsidR="00B54ED2">
        <w:rPr>
          <w:szCs w:val="22"/>
        </w:rPr>
        <w:t xml:space="preserve">raise awareness and </w:t>
      </w:r>
      <w:r w:rsidR="00715296" w:rsidRPr="00CC2116">
        <w:rPr>
          <w:szCs w:val="22"/>
        </w:rPr>
        <w:t xml:space="preserve">encourage </w:t>
      </w:r>
      <w:r w:rsidR="0064497D">
        <w:rPr>
          <w:szCs w:val="22"/>
        </w:rPr>
        <w:t>use of</w:t>
      </w:r>
      <w:r w:rsidR="00715296" w:rsidRPr="00CC2116">
        <w:rPr>
          <w:szCs w:val="22"/>
        </w:rPr>
        <w:t xml:space="preserve"> the service</w:t>
      </w:r>
      <w:r w:rsidR="00B54ED2">
        <w:rPr>
          <w:szCs w:val="22"/>
        </w:rPr>
        <w:t xml:space="preserve">. </w:t>
      </w:r>
    </w:p>
    <w:p w14:paraId="4452BB75" w14:textId="3F59D663" w:rsidR="00CC2116" w:rsidRPr="00CC2116" w:rsidRDefault="0002580D" w:rsidP="00AC7A06">
      <w:pPr>
        <w:pStyle w:val="Examplebluetext"/>
        <w:rPr>
          <w:i w:val="0"/>
          <w:iCs w:val="0"/>
          <w:color w:val="auto"/>
          <w:sz w:val="22"/>
          <w:szCs w:val="22"/>
        </w:rPr>
      </w:pPr>
      <w:r w:rsidRPr="00CC2116">
        <w:rPr>
          <w:b/>
          <w:bCs/>
          <w:i w:val="0"/>
          <w:iCs w:val="0"/>
          <w:color w:val="auto"/>
          <w:sz w:val="22"/>
          <w:szCs w:val="22"/>
        </w:rPr>
        <w:t>Financial sustainability uncertainties</w:t>
      </w:r>
    </w:p>
    <w:p w14:paraId="56603E5B" w14:textId="52D96E33" w:rsidR="00023BFB" w:rsidRPr="00D37277" w:rsidRDefault="001C12DF" w:rsidP="00D37277">
      <w:r w:rsidRPr="00D37277">
        <w:t>The willingness</w:t>
      </w:r>
      <w:r w:rsidR="00152A2B" w:rsidRPr="00D37277">
        <w:t xml:space="preserve"> for users, ratepayers and </w:t>
      </w:r>
      <w:r w:rsidRPr="00D37277">
        <w:t xml:space="preserve">government </w:t>
      </w:r>
      <w:r w:rsidR="00622A85" w:rsidRPr="00D37277">
        <w:t xml:space="preserve">to pay for the </w:t>
      </w:r>
      <w:r w:rsidR="00820D36" w:rsidRPr="00D37277">
        <w:t>cost of the service is uncertain</w:t>
      </w:r>
      <w:r w:rsidR="00622A85" w:rsidRPr="00D37277">
        <w:t>.</w:t>
      </w:r>
      <w:r w:rsidR="00783D6B" w:rsidRPr="00D37277">
        <w:t xml:space="preserve"> Users who have other transport options may not find the </w:t>
      </w:r>
      <w:r w:rsidR="00E560D3" w:rsidRPr="00D37277">
        <w:t>public transport offering appealing</w:t>
      </w:r>
      <w:r w:rsidR="00783D6B" w:rsidRPr="00D37277">
        <w:t xml:space="preserve"> enough </w:t>
      </w:r>
      <w:r w:rsidR="00E560D3" w:rsidRPr="00D37277">
        <w:t>(considering fares, wait times and timetables)</w:t>
      </w:r>
      <w:r w:rsidR="00783D6B" w:rsidRPr="00D37277">
        <w:t xml:space="preserve"> to compete with private vehicle </w:t>
      </w:r>
      <w:r w:rsidR="00E52BC2" w:rsidRPr="00D37277">
        <w:t>or a</w:t>
      </w:r>
      <w:r w:rsidR="00783D6B" w:rsidRPr="00D37277">
        <w:t>ctive travel modes</w:t>
      </w:r>
      <w:r w:rsidR="00E52BC2" w:rsidRPr="00D37277">
        <w:t xml:space="preserve">. </w:t>
      </w:r>
      <w:r w:rsidR="00CE22DD" w:rsidRPr="00D37277">
        <w:t xml:space="preserve">There is </w:t>
      </w:r>
      <w:r w:rsidR="00783D6B" w:rsidRPr="00D37277">
        <w:t xml:space="preserve">a notably large share of </w:t>
      </w:r>
      <w:r w:rsidR="00CE22DD" w:rsidRPr="00D37277">
        <w:t xml:space="preserve">active mode </w:t>
      </w:r>
      <w:r w:rsidR="00783D6B" w:rsidRPr="00D37277">
        <w:t>trips in the area</w:t>
      </w:r>
      <w:r w:rsidR="003016C7" w:rsidRPr="00D37277">
        <w:t xml:space="preserve">. </w:t>
      </w:r>
    </w:p>
    <w:p w14:paraId="5D1E202C" w14:textId="77777777" w:rsidR="00A577F0" w:rsidRDefault="003016C7" w:rsidP="00D37277">
      <w:r w:rsidRPr="00D37277">
        <w:t xml:space="preserve">Ratepayers </w:t>
      </w:r>
      <w:r w:rsidR="00DA7248" w:rsidRPr="00D37277">
        <w:t>may not support the rates increase required to fund the service</w:t>
      </w:r>
      <w:r w:rsidR="00E4175C">
        <w:t xml:space="preserve">. </w:t>
      </w:r>
      <w:r w:rsidR="003656E5">
        <w:t xml:space="preserve">The service may also </w:t>
      </w:r>
      <w:r w:rsidR="00DA7248" w:rsidRPr="00D37277">
        <w:t>not receive funding from central government</w:t>
      </w:r>
      <w:r w:rsidR="00197106">
        <w:t xml:space="preserve"> when assessed nationally against all other public transport improvement pr</w:t>
      </w:r>
      <w:r w:rsidR="00B0675F">
        <w:t xml:space="preserve">ogrammes </w:t>
      </w:r>
      <w:r w:rsidR="002331CE">
        <w:t>competing for funding from the NLTP</w:t>
      </w:r>
      <w:r w:rsidR="00DA7248" w:rsidRPr="00D37277">
        <w:t>.</w:t>
      </w:r>
      <w:r w:rsidR="00DB0585" w:rsidRPr="00D37277">
        <w:t xml:space="preserve"> </w:t>
      </w:r>
    </w:p>
    <w:p w14:paraId="4DF4D34D" w14:textId="51D39740" w:rsidR="00E255D0" w:rsidRPr="00D37277" w:rsidRDefault="004B2E1D" w:rsidP="00D37277">
      <w:r w:rsidRPr="00D37277">
        <w:t>If demand for the service exceeded capacity in the initial trial stage, the</w:t>
      </w:r>
      <w:r w:rsidR="00481591" w:rsidRPr="00D37277">
        <w:t xml:space="preserve"> council and central government </w:t>
      </w:r>
      <w:r w:rsidRPr="00D37277">
        <w:t>investment required to transition to permanent service levels is not guaranteed.</w:t>
      </w:r>
      <w:r w:rsidR="00481591" w:rsidRPr="00D37277">
        <w:t xml:space="preserve"> </w:t>
      </w:r>
      <w:r w:rsidR="00DB0585" w:rsidRPr="00D37277">
        <w:t xml:space="preserve">This risk </w:t>
      </w:r>
      <w:r w:rsidR="00866775" w:rsidRPr="00D37277">
        <w:t xml:space="preserve">has a medium likelihood of occurring </w:t>
      </w:r>
      <w:r w:rsidR="00F64BD1" w:rsidRPr="00D37277">
        <w:t xml:space="preserve">as the </w:t>
      </w:r>
      <w:r w:rsidR="00866775" w:rsidRPr="00D37277">
        <w:t xml:space="preserve">current </w:t>
      </w:r>
      <w:r w:rsidR="00F20879" w:rsidRPr="00D37277">
        <w:t>GPS</w:t>
      </w:r>
      <w:r w:rsidR="00B90108" w:rsidRPr="00D37277">
        <w:t xml:space="preserve"> </w:t>
      </w:r>
      <w:r w:rsidR="00F64BD1" w:rsidRPr="00D37277">
        <w:t xml:space="preserve">priorities do </w:t>
      </w:r>
      <w:r w:rsidR="00B90108" w:rsidRPr="00D37277">
        <w:t>not includ</w:t>
      </w:r>
      <w:r w:rsidR="000A4DC7" w:rsidRPr="00D37277">
        <w:t>e</w:t>
      </w:r>
      <w:r w:rsidR="00B90108" w:rsidRPr="00D37277">
        <w:t xml:space="preserve"> public transport service expansion</w:t>
      </w:r>
      <w:r w:rsidR="00BB0E73" w:rsidRPr="00D37277">
        <w:t xml:space="preserve"> </w:t>
      </w:r>
      <w:r w:rsidR="000F1EB9" w:rsidRPr="00D37277">
        <w:t xml:space="preserve">in a regional setting </w:t>
      </w:r>
      <w:r w:rsidR="00F20879" w:rsidRPr="00D37277">
        <w:t xml:space="preserve">(refer to </w:t>
      </w:r>
      <w:r w:rsidR="00D01FFA" w:rsidRPr="00D37277">
        <w:fldChar w:fldCharType="begin"/>
      </w:r>
      <w:r w:rsidR="00D01FFA" w:rsidRPr="00D37277">
        <w:instrText xml:space="preserve"> REF _Ref232235443 \h  \* MERGEFORMAT </w:instrText>
      </w:r>
      <w:r w:rsidR="00D01FFA" w:rsidRPr="00D37277">
        <w:fldChar w:fldCharType="separate"/>
      </w:r>
      <w:r w:rsidR="003974D4" w:rsidRPr="003974D4">
        <w:t>The Strategic</w:t>
      </w:r>
      <w:r w:rsidR="003974D4" w:rsidRPr="00F852D0">
        <w:rPr>
          <w:lang w:val="en-NZ"/>
        </w:rPr>
        <w:t xml:space="preserve"> Case – the Case for Change</w:t>
      </w:r>
      <w:r w:rsidR="00D01FFA" w:rsidRPr="00D37277">
        <w:fldChar w:fldCharType="end"/>
      </w:r>
      <w:r w:rsidR="00F20879" w:rsidRPr="00D37277">
        <w:t xml:space="preserve"> for further detail</w:t>
      </w:r>
      <w:r w:rsidR="00FB59D2" w:rsidRPr="00D37277">
        <w:t>)</w:t>
      </w:r>
      <w:r w:rsidR="00CC2116" w:rsidRPr="00D37277">
        <w:t>.</w:t>
      </w:r>
      <w:r w:rsidR="007040B5" w:rsidRPr="00D37277">
        <w:t xml:space="preserve"> </w:t>
      </w:r>
      <w:r w:rsidR="000F1EB9" w:rsidRPr="00D37277">
        <w:t xml:space="preserve">The NLTF is </w:t>
      </w:r>
      <w:r w:rsidR="00DF1DA5" w:rsidRPr="00D37277">
        <w:t xml:space="preserve">constrained and bids for inclusion in the NLTP </w:t>
      </w:r>
      <w:r w:rsidR="0054117E">
        <w:t xml:space="preserve">are </w:t>
      </w:r>
      <w:r w:rsidR="008C264B" w:rsidRPr="00D37277">
        <w:t>currently overs</w:t>
      </w:r>
      <w:r w:rsidR="00EF2C66" w:rsidRPr="00D37277">
        <w:t>ubscribed</w:t>
      </w:r>
      <w:r w:rsidR="008C264B" w:rsidRPr="00D37277">
        <w:t xml:space="preserve">. </w:t>
      </w:r>
    </w:p>
    <w:p w14:paraId="65A391D4" w14:textId="5C7CE83F" w:rsidR="0002580D" w:rsidRPr="00820D36" w:rsidRDefault="007040B5" w:rsidP="00D37277">
      <w:pPr>
        <w:rPr>
          <w:i/>
          <w:iCs/>
          <w:szCs w:val="22"/>
        </w:rPr>
      </w:pPr>
      <w:r w:rsidRPr="00D37277">
        <w:t>To mitigate this risk</w:t>
      </w:r>
      <w:r w:rsidR="00F20879" w:rsidRPr="00D37277">
        <w:t>,</w:t>
      </w:r>
      <w:r w:rsidR="00B92830" w:rsidRPr="00D37277">
        <w:t xml:space="preserve"> e</w:t>
      </w:r>
      <w:r w:rsidR="00CA731C" w:rsidRPr="00D37277">
        <w:t>xtensive engagement and communication</w:t>
      </w:r>
      <w:r w:rsidR="00B92830" w:rsidRPr="00D37277">
        <w:t xml:space="preserve"> will</w:t>
      </w:r>
      <w:r w:rsidR="00615DB4" w:rsidRPr="00D37277">
        <w:t xml:space="preserve"> be undertaken </w:t>
      </w:r>
      <w:r w:rsidR="00156886" w:rsidRPr="00D37277">
        <w:t xml:space="preserve">so the community is informed on </w:t>
      </w:r>
      <w:r w:rsidR="00615DB4" w:rsidRPr="00D37277">
        <w:t xml:space="preserve">the level of funding required, whether </w:t>
      </w:r>
      <w:r w:rsidR="00244069" w:rsidRPr="00D37277">
        <w:t>from fares or rates, and ORC ca</w:t>
      </w:r>
      <w:r w:rsidR="00C32411" w:rsidRPr="00D37277">
        <w:t>n reflect the preferred balance in the design of the service</w:t>
      </w:r>
      <w:r w:rsidR="00F76618" w:rsidRPr="00D37277">
        <w:t xml:space="preserve"> and fare structure</w:t>
      </w:r>
      <w:r w:rsidR="00C32411" w:rsidRPr="00D37277">
        <w:t xml:space="preserve">. </w:t>
      </w:r>
      <w:r w:rsidR="00E0454F" w:rsidRPr="00D37277">
        <w:t>Like the</w:t>
      </w:r>
      <w:r w:rsidR="00BF7EAF" w:rsidRPr="00D37277">
        <w:t xml:space="preserve"> risk of misaligned capacity and demand discussed above, </w:t>
      </w:r>
      <w:r w:rsidR="0080214C" w:rsidRPr="00D37277">
        <w:t>the</w:t>
      </w:r>
      <w:r w:rsidR="00E0454F" w:rsidRPr="00D37277">
        <w:t xml:space="preserve"> service will need to be planned in an iterative and evidence-led </w:t>
      </w:r>
      <w:r w:rsidR="00E33F38" w:rsidRPr="00D37277">
        <w:t>way,</w:t>
      </w:r>
      <w:r w:rsidR="0080214C" w:rsidRPr="00D37277">
        <w:t xml:space="preserve"> and its operation will require an</w:t>
      </w:r>
      <w:r w:rsidR="00E0454F" w:rsidRPr="00D37277">
        <w:t xml:space="preserve"> adaptive management approach.</w:t>
      </w:r>
      <w:r w:rsidR="00C32411" w:rsidRPr="00D37277">
        <w:t xml:space="preserve"> </w:t>
      </w:r>
      <w:r w:rsidR="00E255D0" w:rsidRPr="00D37277">
        <w:t xml:space="preserve">To advocate </w:t>
      </w:r>
      <w:r w:rsidR="009D6CC3" w:rsidRPr="00D37277">
        <w:t>for the</w:t>
      </w:r>
      <w:r w:rsidR="00834E3B" w:rsidRPr="00D37277">
        <w:t xml:space="preserve"> value of the service, ORC will engage with NZTA to maintain an up to date understanding of the transport funding environment, explore opportunities for increasing the share of revenue from private sources and produce comprehensive performance reports to demonstrate the service value</w:t>
      </w:r>
      <w:r w:rsidR="00834E3B">
        <w:t>.</w:t>
      </w:r>
    </w:p>
    <w:p w14:paraId="6879C600" w14:textId="0DBC12CD" w:rsidR="0002580D" w:rsidRPr="00CC2116" w:rsidRDefault="0002580D" w:rsidP="0002580D">
      <w:pPr>
        <w:pStyle w:val="Examplebluetext"/>
        <w:rPr>
          <w:b/>
          <w:bCs/>
          <w:i w:val="0"/>
          <w:iCs w:val="0"/>
          <w:color w:val="auto"/>
          <w:sz w:val="22"/>
          <w:szCs w:val="22"/>
        </w:rPr>
      </w:pPr>
      <w:r w:rsidRPr="00CC2116">
        <w:rPr>
          <w:b/>
          <w:bCs/>
          <w:i w:val="0"/>
          <w:iCs w:val="0"/>
          <w:color w:val="auto"/>
          <w:sz w:val="22"/>
          <w:szCs w:val="22"/>
        </w:rPr>
        <w:t>Other risks</w:t>
      </w:r>
      <w:r w:rsidR="00544E69">
        <w:rPr>
          <w:b/>
          <w:bCs/>
          <w:i w:val="0"/>
          <w:iCs w:val="0"/>
          <w:color w:val="auto"/>
          <w:sz w:val="22"/>
          <w:szCs w:val="22"/>
        </w:rPr>
        <w:t xml:space="preserve"> and uncertainties</w:t>
      </w:r>
    </w:p>
    <w:p w14:paraId="0C32BE60" w14:textId="04B22081" w:rsidR="007621C9" w:rsidRDefault="003767E2" w:rsidP="00D37277">
      <w:pPr>
        <w:rPr>
          <w:i/>
          <w:iCs/>
          <w:szCs w:val="22"/>
        </w:rPr>
      </w:pPr>
      <w:r w:rsidRPr="00D37277">
        <w:t>Collaboration</w:t>
      </w:r>
      <w:r w:rsidR="00A458CA" w:rsidRPr="00D37277">
        <w:t xml:space="preserve"> with RCAs will be required to manage potential risks involving public transport infrastructure</w:t>
      </w:r>
      <w:r w:rsidR="00F73A5C" w:rsidRPr="00D37277">
        <w:t>.</w:t>
      </w:r>
      <w:r w:rsidR="00E941B9" w:rsidRPr="00D37277">
        <w:t xml:space="preserve"> </w:t>
      </w:r>
      <w:r w:rsidR="0019363F" w:rsidRPr="00D37277">
        <w:t>These include e</w:t>
      </w:r>
      <w:r w:rsidR="00E63AA5" w:rsidRPr="00D37277">
        <w:t>nsur</w:t>
      </w:r>
      <w:r w:rsidR="00E941B9" w:rsidRPr="00D37277">
        <w:t>ing</w:t>
      </w:r>
      <w:r w:rsidR="00E63AA5" w:rsidRPr="00D37277">
        <w:t xml:space="preserve"> </w:t>
      </w:r>
      <w:r w:rsidR="00BA3310" w:rsidRPr="00D37277">
        <w:t xml:space="preserve">the necessary funding for bus stop </w:t>
      </w:r>
      <w:r w:rsidR="00374FAB" w:rsidRPr="00D37277">
        <w:t>infrastru</w:t>
      </w:r>
      <w:r w:rsidR="00F563BC" w:rsidRPr="00D37277">
        <w:t xml:space="preserve">cture </w:t>
      </w:r>
      <w:r w:rsidR="00BA3310" w:rsidRPr="00D37277">
        <w:t xml:space="preserve">and </w:t>
      </w:r>
      <w:r w:rsidR="00F563BC" w:rsidRPr="00D37277">
        <w:t xml:space="preserve">any </w:t>
      </w:r>
      <w:r w:rsidR="00904B8F" w:rsidRPr="00D37277">
        <w:t>minor</w:t>
      </w:r>
      <w:r w:rsidR="00BA3310" w:rsidRPr="00D37277">
        <w:t xml:space="preserve"> roading upgrades </w:t>
      </w:r>
      <w:r w:rsidR="00594245" w:rsidRPr="00D37277">
        <w:t>are</w:t>
      </w:r>
      <w:r w:rsidR="00BA3310" w:rsidRPr="00D37277">
        <w:t xml:space="preserve"> secured</w:t>
      </w:r>
      <w:r w:rsidR="00E941B9" w:rsidRPr="00D37277">
        <w:t xml:space="preserve"> alongside service fundin</w:t>
      </w:r>
      <w:r w:rsidR="0019363F" w:rsidRPr="00D37277">
        <w:t>g</w:t>
      </w:r>
      <w:r w:rsidR="00E60566" w:rsidRPr="00D37277">
        <w:t xml:space="preserve">. </w:t>
      </w:r>
      <w:r w:rsidR="00814735" w:rsidRPr="00D37277">
        <w:t>ORC will w</w:t>
      </w:r>
      <w:r w:rsidR="002B1444" w:rsidRPr="00D37277">
        <w:t xml:space="preserve">ork with NZTA to </w:t>
      </w:r>
      <w:r w:rsidR="00D14F4B" w:rsidRPr="00D37277">
        <w:t xml:space="preserve">determine </w:t>
      </w:r>
      <w:r w:rsidR="00B41100" w:rsidRPr="00D37277">
        <w:t>safe stop locations along the high</w:t>
      </w:r>
      <w:r w:rsidR="008A26B3">
        <w:t>-</w:t>
      </w:r>
      <w:r w:rsidR="00B41100" w:rsidRPr="00D37277">
        <w:t xml:space="preserve">speed environment of the state highway. </w:t>
      </w:r>
      <w:r w:rsidR="00805F1E" w:rsidRPr="00D37277">
        <w:t>Finding appro</w:t>
      </w:r>
      <w:r w:rsidR="00693098" w:rsidRPr="00D37277">
        <w:t>priate mechanisms for m</w:t>
      </w:r>
      <w:r w:rsidR="00AD3CFD" w:rsidRPr="00D37277">
        <w:t>itigating t</w:t>
      </w:r>
      <w:r w:rsidR="00152223" w:rsidRPr="00D37277">
        <w:t xml:space="preserve">hese risks will be necessary to ensure </w:t>
      </w:r>
      <w:r w:rsidR="00624BC1" w:rsidRPr="00D37277">
        <w:t>the end</w:t>
      </w:r>
      <w:r w:rsidR="00B30B51" w:rsidRPr="00D37277">
        <w:t>-</w:t>
      </w:r>
      <w:r w:rsidR="00624BC1" w:rsidRPr="00D37277">
        <w:t>to</w:t>
      </w:r>
      <w:r w:rsidR="00B30B51" w:rsidRPr="00D37277">
        <w:t>-</w:t>
      </w:r>
      <w:r w:rsidR="00624BC1" w:rsidRPr="00D37277">
        <w:t xml:space="preserve">end journey experience is safe, </w:t>
      </w:r>
      <w:r w:rsidR="006374AB" w:rsidRPr="00D37277">
        <w:t xml:space="preserve">accessible and convenient for </w:t>
      </w:r>
      <w:r w:rsidR="00ED13C0" w:rsidRPr="00D37277">
        <w:t>a variety</w:t>
      </w:r>
      <w:r w:rsidR="00ED13C0">
        <w:t xml:space="preserve"> </w:t>
      </w:r>
      <w:r w:rsidR="008A26B3">
        <w:t>of</w:t>
      </w:r>
      <w:r w:rsidR="00ED13C0" w:rsidRPr="00D37277">
        <w:t xml:space="preserve"> </w:t>
      </w:r>
      <w:r w:rsidR="006374AB" w:rsidRPr="00D37277">
        <w:t xml:space="preserve">users. </w:t>
      </w:r>
    </w:p>
    <w:p w14:paraId="5EB86DA6" w14:textId="4B039E1B" w:rsidR="003B0756" w:rsidRDefault="007621C9" w:rsidP="00D37277">
      <w:r w:rsidRPr="00D37277">
        <w:t xml:space="preserve">Coordination with the </w:t>
      </w:r>
      <w:r w:rsidR="003B0756" w:rsidRPr="00D37277">
        <w:t xml:space="preserve">Ministry of Education </w:t>
      </w:r>
      <w:r w:rsidRPr="00D37277">
        <w:t>will be critical in</w:t>
      </w:r>
      <w:r w:rsidR="00BD0A1F" w:rsidRPr="00D37277">
        <w:t xml:space="preserve"> ensuring</w:t>
      </w:r>
      <w:r w:rsidRPr="00D37277">
        <w:t xml:space="preserve"> </w:t>
      </w:r>
      <w:r w:rsidR="003767E2" w:rsidRPr="00D37277">
        <w:t>students</w:t>
      </w:r>
      <w:r w:rsidR="00143705" w:rsidRPr="00D37277">
        <w:t xml:space="preserve"> </w:t>
      </w:r>
      <w:r w:rsidR="00BD0A1F" w:rsidRPr="00D37277">
        <w:t>continue to be</w:t>
      </w:r>
      <w:r w:rsidR="00143705" w:rsidRPr="00D37277">
        <w:t xml:space="preserve"> provided </w:t>
      </w:r>
      <w:r w:rsidR="003767E2" w:rsidRPr="00D37277">
        <w:t xml:space="preserve">suitable </w:t>
      </w:r>
      <w:r w:rsidR="00BE7DCD" w:rsidRPr="00D37277">
        <w:t xml:space="preserve">bus </w:t>
      </w:r>
      <w:r w:rsidR="003767E2" w:rsidRPr="00D37277">
        <w:t>transport</w:t>
      </w:r>
      <w:r w:rsidR="00BD0A1F" w:rsidRPr="00D37277">
        <w:t xml:space="preserve"> </w:t>
      </w:r>
      <w:r w:rsidR="00BE7DCD" w:rsidRPr="00D37277">
        <w:t xml:space="preserve">as </w:t>
      </w:r>
      <w:r w:rsidR="00872526" w:rsidRPr="00D37277">
        <w:t>public transport</w:t>
      </w:r>
      <w:r w:rsidR="00BE7DCD" w:rsidRPr="00D37277">
        <w:t xml:space="preserve"> is introduced</w:t>
      </w:r>
      <w:r w:rsidR="00872526" w:rsidRPr="00D37277">
        <w:t>.</w:t>
      </w:r>
      <w:r w:rsidR="00730A4D" w:rsidRPr="00D37277">
        <w:t xml:space="preserve"> ORC will seek to work with the Ministry </w:t>
      </w:r>
      <w:r w:rsidR="003721BE" w:rsidRPr="00D37277">
        <w:t xml:space="preserve">through any changes in </w:t>
      </w:r>
      <w:r w:rsidR="00FE276C" w:rsidRPr="00D37277">
        <w:t xml:space="preserve">students’ eligibility for Ministry-provided bus service </w:t>
      </w:r>
      <w:r w:rsidR="003721BE" w:rsidRPr="00D37277">
        <w:t>that arise</w:t>
      </w:r>
      <w:r w:rsidR="00FB7821" w:rsidRPr="00D37277">
        <w:t xml:space="preserve">. </w:t>
      </w:r>
    </w:p>
    <w:p w14:paraId="19B2F107" w14:textId="3EA5227E" w:rsidR="00D94222" w:rsidRPr="0092778E" w:rsidRDefault="00D94222" w:rsidP="00D37277">
      <w:r w:rsidRPr="00245D41">
        <w:t xml:space="preserve">Motu Move is scheduled </w:t>
      </w:r>
      <w:r>
        <w:t xml:space="preserve">to be rolled out across the Otago public transport network </w:t>
      </w:r>
      <w:r w:rsidR="004E2C45">
        <w:t xml:space="preserve">in </w:t>
      </w:r>
      <w:r w:rsidRPr="00245D41">
        <w:t>July 2027</w:t>
      </w:r>
      <w:r w:rsidR="004D7072">
        <w:t xml:space="preserve">. With the Upper Clutha </w:t>
      </w:r>
      <w:r w:rsidRPr="0092778E">
        <w:t xml:space="preserve">service commencement scheduled for </w:t>
      </w:r>
      <w:r w:rsidR="006F43DC">
        <w:t>February 2028</w:t>
      </w:r>
      <w:r w:rsidR="004D7072">
        <w:t xml:space="preserve"> this is unlikely to impact </w:t>
      </w:r>
      <w:r w:rsidR="006B11BA">
        <w:t>the new service timing</w:t>
      </w:r>
      <w:r w:rsidR="0037671D">
        <w:t xml:space="preserve">. </w:t>
      </w:r>
      <w:r w:rsidR="0060547B">
        <w:t>H</w:t>
      </w:r>
      <w:r w:rsidR="00C337C9">
        <w:t>owever</w:t>
      </w:r>
      <w:r w:rsidR="00085F4B">
        <w:t>,</w:t>
      </w:r>
      <w:r w:rsidR="00C337C9">
        <w:t xml:space="preserve"> if </w:t>
      </w:r>
      <w:r w:rsidR="00085F4B">
        <w:t>Motu Move</w:t>
      </w:r>
      <w:r w:rsidR="00C337C9">
        <w:t xml:space="preserve"> is delayed</w:t>
      </w:r>
      <w:r w:rsidR="00274B0A">
        <w:t xml:space="preserve">, the Upper Clutha trial </w:t>
      </w:r>
      <w:r w:rsidR="000A34FC">
        <w:t xml:space="preserve">start date would also likely need to be delayed as it </w:t>
      </w:r>
      <w:r w:rsidR="008D3938">
        <w:t xml:space="preserve">would not be feasible to </w:t>
      </w:r>
      <w:r w:rsidR="000A34FC">
        <w:t xml:space="preserve">install the old </w:t>
      </w:r>
      <w:r w:rsidR="008D3938">
        <w:t xml:space="preserve">Bee Card system </w:t>
      </w:r>
      <w:r w:rsidR="00A451B0">
        <w:t xml:space="preserve">and </w:t>
      </w:r>
      <w:r w:rsidR="00D12789">
        <w:t xml:space="preserve">undertake the necessary system </w:t>
      </w:r>
      <w:r w:rsidR="00C85732">
        <w:t xml:space="preserve">changes required to activate </w:t>
      </w:r>
      <w:r w:rsidR="001F20F4">
        <w:t>a new service of this s</w:t>
      </w:r>
      <w:r w:rsidR="009B07AC">
        <w:t>cale.</w:t>
      </w:r>
      <w:r w:rsidR="00871621">
        <w:t xml:space="preserve"> </w:t>
      </w:r>
    </w:p>
    <w:p w14:paraId="4BA77E5C" w14:textId="5FE2D102" w:rsidR="0062551A" w:rsidRPr="00F852D0" w:rsidRDefault="0062551A" w:rsidP="0062551A">
      <w:pPr>
        <w:pStyle w:val="Heading2"/>
        <w:rPr>
          <w:lang w:val="en-NZ"/>
        </w:rPr>
      </w:pPr>
      <w:bookmarkStart w:id="203" w:name="_Project_and_business"/>
      <w:bookmarkStart w:id="204" w:name="_Toc15990320"/>
      <w:bookmarkStart w:id="205" w:name="_Toc235176138"/>
      <w:bookmarkEnd w:id="203"/>
      <w:r w:rsidRPr="00F852D0">
        <w:rPr>
          <w:lang w:val="en-NZ"/>
        </w:rPr>
        <w:t xml:space="preserve">Benefits management </w:t>
      </w:r>
      <w:bookmarkEnd w:id="204"/>
      <w:r w:rsidR="00781743">
        <w:rPr>
          <w:lang w:val="en-NZ"/>
        </w:rPr>
        <w:t>arrangements</w:t>
      </w:r>
      <w:bookmarkEnd w:id="205"/>
    </w:p>
    <w:p w14:paraId="79A3BB4A" w14:textId="65E83E13" w:rsidR="002A5169" w:rsidRPr="00D37277" w:rsidRDefault="0062551A" w:rsidP="00D37277">
      <w:r w:rsidRPr="00D37277">
        <w:t>This project will manage benefits delivery in accordance with published</w:t>
      </w:r>
      <w:r w:rsidR="00B760D6" w:rsidRPr="00D37277">
        <w:t xml:space="preserve"> NZTA</w:t>
      </w:r>
      <w:r w:rsidR="00A01890" w:rsidRPr="00970FA0">
        <w:rPr>
          <w:vertAlign w:val="superscript"/>
        </w:rPr>
        <w:footnoteReference w:id="26"/>
      </w:r>
      <w:r w:rsidR="00B760D6" w:rsidRPr="00970FA0">
        <w:rPr>
          <w:vertAlign w:val="superscript"/>
        </w:rPr>
        <w:t xml:space="preserve"> </w:t>
      </w:r>
      <w:r w:rsidR="00B760D6" w:rsidRPr="00D37277">
        <w:t>and</w:t>
      </w:r>
      <w:r w:rsidRPr="00D37277">
        <w:t xml:space="preserve"> Treasury</w:t>
      </w:r>
      <w:r w:rsidR="00B760D6" w:rsidRPr="00970FA0">
        <w:rPr>
          <w:vertAlign w:val="superscript"/>
        </w:rPr>
        <w:footnoteReference w:id="27"/>
      </w:r>
      <w:r w:rsidRPr="00970FA0">
        <w:rPr>
          <w:vertAlign w:val="superscript"/>
        </w:rPr>
        <w:t xml:space="preserve"> </w:t>
      </w:r>
      <w:r w:rsidRPr="00D37277">
        <w:t xml:space="preserve">guidance. </w:t>
      </w:r>
      <w:r w:rsidR="00A66CDF">
        <w:t xml:space="preserve">This will </w:t>
      </w:r>
      <w:r w:rsidR="00442B2B">
        <w:t>enable the</w:t>
      </w:r>
      <w:r w:rsidR="004D5115">
        <w:t xml:space="preserve"> actual </w:t>
      </w:r>
      <w:r w:rsidR="005D0FC2">
        <w:t>benefits</w:t>
      </w:r>
      <w:r w:rsidR="004D5115">
        <w:t xml:space="preserve"> realised </w:t>
      </w:r>
      <w:r w:rsidR="00E55F2F">
        <w:t>to be</w:t>
      </w:r>
      <w:r w:rsidR="00D47BB5">
        <w:t xml:space="preserve"> </w:t>
      </w:r>
      <w:r w:rsidR="004F4CEA">
        <w:t xml:space="preserve">documented and </w:t>
      </w:r>
      <w:r w:rsidR="00D47BB5">
        <w:t>compared to th</w:t>
      </w:r>
      <w:r w:rsidR="00B3223C">
        <w:t xml:space="preserve">ose </w:t>
      </w:r>
      <w:r w:rsidR="004D5115">
        <w:t>plan</w:t>
      </w:r>
      <w:r w:rsidR="00B3223C">
        <w:t>ned</w:t>
      </w:r>
      <w:r w:rsidR="00D85CC5">
        <w:t xml:space="preserve"> </w:t>
      </w:r>
      <w:r w:rsidR="004F4CEA">
        <w:t>through this investment case process</w:t>
      </w:r>
      <w:r w:rsidR="00A01A2C">
        <w:t xml:space="preserve">. Benefits realisation will be a key part of </w:t>
      </w:r>
      <w:r w:rsidR="00B3223C">
        <w:t>as</w:t>
      </w:r>
      <w:r w:rsidR="00506EB0">
        <w:t>sess</w:t>
      </w:r>
      <w:r w:rsidR="00A91A76">
        <w:t>ing the future</w:t>
      </w:r>
      <w:r w:rsidR="00506EB0">
        <w:t xml:space="preserve"> viability of </w:t>
      </w:r>
      <w:r w:rsidR="00647417">
        <w:t xml:space="preserve">Upper Clutha </w:t>
      </w:r>
      <w:r w:rsidR="00456738">
        <w:t xml:space="preserve">public transport </w:t>
      </w:r>
      <w:r w:rsidR="00647417">
        <w:t xml:space="preserve">services </w:t>
      </w:r>
      <w:r w:rsidR="006B5CF0">
        <w:t>and demons</w:t>
      </w:r>
      <w:r w:rsidR="00800075">
        <w:t>trat</w:t>
      </w:r>
      <w:r w:rsidR="00CF48C2">
        <w:t>ing</w:t>
      </w:r>
      <w:r w:rsidR="00800075">
        <w:t xml:space="preserve"> the value of </w:t>
      </w:r>
      <w:r w:rsidR="009C2630">
        <w:t xml:space="preserve">long-term funding </w:t>
      </w:r>
      <w:r w:rsidR="00647417">
        <w:t xml:space="preserve">beyond the </w:t>
      </w:r>
      <w:r w:rsidR="00656177">
        <w:t>initial trial period.</w:t>
      </w:r>
    </w:p>
    <w:p w14:paraId="71756AA5" w14:textId="6848489B" w:rsidR="008E71BE" w:rsidRPr="00D37277" w:rsidRDefault="002A5169" w:rsidP="00D37277">
      <w:r w:rsidRPr="00D37277">
        <w:t>The benefits specific to th</w:t>
      </w:r>
      <w:r w:rsidR="007560CC" w:rsidRPr="00D37277">
        <w:t xml:space="preserve">e project are set out in </w:t>
      </w:r>
      <w:r w:rsidR="007560CC" w:rsidRPr="00D37277">
        <w:fldChar w:fldCharType="begin"/>
      </w:r>
      <w:r w:rsidR="007560CC" w:rsidRPr="00D37277">
        <w:instrText xml:space="preserve"> REF _Ref226992938 \h </w:instrText>
      </w:r>
      <w:r w:rsidR="00D37277">
        <w:instrText xml:space="preserve"> \* MERGEFORMAT </w:instrText>
      </w:r>
      <w:r w:rsidR="007560CC" w:rsidRPr="00D37277">
        <w:fldChar w:fldCharType="separate"/>
      </w:r>
      <w:r w:rsidR="003974D4" w:rsidRPr="00DD0A7B">
        <w:t xml:space="preserve">Table </w:t>
      </w:r>
      <w:r w:rsidR="003974D4">
        <w:t>7</w:t>
      </w:r>
      <w:r w:rsidR="007560CC" w:rsidRPr="00D37277">
        <w:fldChar w:fldCharType="end"/>
      </w:r>
      <w:r w:rsidR="00E1626B" w:rsidRPr="00D37277">
        <w:t xml:space="preserve"> </w:t>
      </w:r>
      <w:r w:rsidR="007560CC" w:rsidRPr="00D37277">
        <w:t xml:space="preserve">of the </w:t>
      </w:r>
      <w:r w:rsidR="00C8754D" w:rsidRPr="00D37277">
        <w:t xml:space="preserve">Strategic Case. </w:t>
      </w:r>
      <w:r w:rsidR="00EF78D7" w:rsidRPr="00D37277">
        <w:t xml:space="preserve">All benefits are owned </w:t>
      </w:r>
      <w:r w:rsidR="00DC5A00" w:rsidRPr="00D37277">
        <w:t xml:space="preserve">by the ORC Transport team, who will measure benefits </w:t>
      </w:r>
      <w:r w:rsidR="00F858C5" w:rsidRPr="00D37277">
        <w:t xml:space="preserve">and report on their realisation as a part of the existing network monitoring report presented to Council on a six-monthly basis. </w:t>
      </w:r>
    </w:p>
    <w:p w14:paraId="7737D132" w14:textId="2334B973" w:rsidR="006B4B08" w:rsidRPr="00D37277" w:rsidRDefault="009C7EC9" w:rsidP="00D37277">
      <w:r w:rsidRPr="00D37277">
        <w:t xml:space="preserve">Without the existence of public transport in the area, </w:t>
      </w:r>
      <w:r w:rsidR="00F858C5" w:rsidRPr="00D37277">
        <w:t xml:space="preserve">few benefits </w:t>
      </w:r>
      <w:r w:rsidR="005469B8">
        <w:t>currently</w:t>
      </w:r>
      <w:r>
        <w:t xml:space="preserve"> </w:t>
      </w:r>
      <w:r w:rsidRPr="00D37277">
        <w:t>have</w:t>
      </w:r>
      <w:r w:rsidR="00F858C5" w:rsidRPr="00D37277">
        <w:t xml:space="preserve"> </w:t>
      </w:r>
      <w:r w:rsidR="009233E0" w:rsidRPr="00D37277">
        <w:t>established baselines</w:t>
      </w:r>
      <w:r w:rsidRPr="00D37277">
        <w:t>.</w:t>
      </w:r>
      <w:r w:rsidR="009233E0" w:rsidRPr="00D37277">
        <w:t xml:space="preserve"> </w:t>
      </w:r>
      <w:r w:rsidRPr="00D37277">
        <w:t>Accordingly, i</w:t>
      </w:r>
      <w:r w:rsidR="009233E0" w:rsidRPr="00D37277">
        <w:t xml:space="preserve">nitial </w:t>
      </w:r>
      <w:r w:rsidR="00562C6B" w:rsidRPr="00D37277">
        <w:t>benefit realisation measures will be adjusted for scale</w:t>
      </w:r>
      <w:r w:rsidR="0037671D">
        <w:t xml:space="preserve">. </w:t>
      </w:r>
    </w:p>
    <w:p w14:paraId="5DB526A7" w14:textId="048CFF78" w:rsidR="006A5F96" w:rsidRPr="00F852D0" w:rsidRDefault="00D6265D" w:rsidP="0085469E">
      <w:pPr>
        <w:pStyle w:val="Heading3"/>
        <w:rPr>
          <w:lang w:val="en-NZ"/>
        </w:rPr>
      </w:pPr>
      <w:r>
        <w:rPr>
          <w:lang w:val="en-NZ"/>
        </w:rPr>
        <w:t>Trial</w:t>
      </w:r>
      <w:r w:rsidR="006A5F96" w:rsidRPr="00F852D0">
        <w:rPr>
          <w:lang w:val="en-NZ"/>
        </w:rPr>
        <w:t xml:space="preserve"> </w:t>
      </w:r>
      <w:r w:rsidR="007E3696">
        <w:rPr>
          <w:lang w:val="en-NZ"/>
        </w:rPr>
        <w:t>e</w:t>
      </w:r>
      <w:r w:rsidR="006A5F96" w:rsidRPr="00F852D0">
        <w:rPr>
          <w:lang w:val="en-NZ"/>
        </w:rPr>
        <w:t xml:space="preserve">valuation </w:t>
      </w:r>
      <w:r w:rsidR="007E3696">
        <w:rPr>
          <w:lang w:val="en-NZ"/>
        </w:rPr>
        <w:t>p</w:t>
      </w:r>
      <w:r w:rsidR="006A5F96" w:rsidRPr="00F852D0">
        <w:rPr>
          <w:lang w:val="en-NZ"/>
        </w:rPr>
        <w:t>lanning</w:t>
      </w:r>
    </w:p>
    <w:p w14:paraId="7E1F047F" w14:textId="0B4D3F7C" w:rsidR="006A675D" w:rsidRDefault="00654348" w:rsidP="0012317E">
      <w:r>
        <w:t xml:space="preserve">As a trial service, </w:t>
      </w:r>
      <w:r w:rsidR="004A03D4">
        <w:t xml:space="preserve">periodic reviews of the trial’s performance against outcomes sought </w:t>
      </w:r>
      <w:r w:rsidR="00AA25CD">
        <w:t xml:space="preserve">will be undertaken. </w:t>
      </w:r>
      <w:r w:rsidR="002319F3">
        <w:t xml:space="preserve">These will be used </w:t>
      </w:r>
      <w:r w:rsidR="007629E8">
        <w:t>to</w:t>
      </w:r>
      <w:r w:rsidR="002319F3">
        <w:t xml:space="preserve"> inform </w:t>
      </w:r>
      <w:r w:rsidR="0083168F">
        <w:t xml:space="preserve">ongoing </w:t>
      </w:r>
      <w:r w:rsidR="009B49FC">
        <w:t xml:space="preserve">adaptive management of timetables </w:t>
      </w:r>
      <w:r w:rsidR="001C7828">
        <w:t>and operational efficiencies</w:t>
      </w:r>
      <w:r w:rsidR="00E601A9">
        <w:t xml:space="preserve">, inform future </w:t>
      </w:r>
      <w:r w:rsidR="004A2D6D">
        <w:t>proc</w:t>
      </w:r>
      <w:r w:rsidR="000558F7">
        <w:t xml:space="preserve">urement opportunities and </w:t>
      </w:r>
      <w:r w:rsidR="000C464E">
        <w:t>scaling of the services</w:t>
      </w:r>
      <w:r w:rsidR="001C7828">
        <w:t xml:space="preserve">. They will also be used to </w:t>
      </w:r>
      <w:r w:rsidR="00CC7CE5">
        <w:t xml:space="preserve">support future funding </w:t>
      </w:r>
      <w:r w:rsidR="006A675D">
        <w:t>requests.</w:t>
      </w:r>
    </w:p>
    <w:p w14:paraId="63EC1C3F" w14:textId="3229F1E7" w:rsidR="00590F65" w:rsidRPr="0035292A" w:rsidRDefault="00590F65" w:rsidP="0012317E">
      <w:r w:rsidRPr="0035292A">
        <w:t>The key measures that will be evaluated are:</w:t>
      </w:r>
    </w:p>
    <w:p w14:paraId="495A6BF1" w14:textId="77777777" w:rsidR="00590F65" w:rsidRPr="0035292A" w:rsidRDefault="00590F65" w:rsidP="0035292A">
      <w:r w:rsidRPr="0035292A">
        <w:rPr>
          <w:b/>
          <w:bCs/>
        </w:rPr>
        <w:t>Primary measures</w:t>
      </w:r>
      <w:r w:rsidRPr="0035292A">
        <w:t xml:space="preserve"> (compare annual actual with annual forecast)</w:t>
      </w:r>
    </w:p>
    <w:p w14:paraId="2CEBD32B" w14:textId="7B96E9A9" w:rsidR="00590F65" w:rsidRPr="0035292A" w:rsidRDefault="00590F65">
      <w:pPr>
        <w:pStyle w:val="ListParagraph"/>
        <w:numPr>
          <w:ilvl w:val="0"/>
          <w:numId w:val="62"/>
        </w:numPr>
      </w:pPr>
      <w:r w:rsidRPr="0035292A">
        <w:t xml:space="preserve">Patronage </w:t>
      </w:r>
      <w:r w:rsidR="0048466B">
        <w:t xml:space="preserve">numbers </w:t>
      </w:r>
      <w:r w:rsidR="004859DB">
        <w:t>and breakdown of user types (Adult/Child/Super Gold)</w:t>
      </w:r>
    </w:p>
    <w:p w14:paraId="6E10F18F" w14:textId="5A0925BF" w:rsidR="00590F65" w:rsidRPr="0035292A" w:rsidRDefault="00590F65">
      <w:pPr>
        <w:pStyle w:val="ListParagraph"/>
        <w:numPr>
          <w:ilvl w:val="0"/>
          <w:numId w:val="62"/>
        </w:numPr>
      </w:pPr>
      <w:r w:rsidRPr="0035292A">
        <w:t xml:space="preserve">Private share </w:t>
      </w:r>
      <w:r w:rsidR="00D566D3">
        <w:t>ratio</w:t>
      </w:r>
    </w:p>
    <w:p w14:paraId="1B0FEC18" w14:textId="31F129D4" w:rsidR="00590F65" w:rsidRPr="0035292A" w:rsidRDefault="00590F65">
      <w:pPr>
        <w:pStyle w:val="ListParagraph"/>
        <w:numPr>
          <w:ilvl w:val="0"/>
          <w:numId w:val="62"/>
        </w:numPr>
      </w:pPr>
      <w:r w:rsidRPr="0035292A">
        <w:t>Average passenger fare</w:t>
      </w:r>
    </w:p>
    <w:p w14:paraId="4CE112D5" w14:textId="68D16A01" w:rsidR="00590F65" w:rsidRPr="0035292A" w:rsidRDefault="00590F65">
      <w:pPr>
        <w:pStyle w:val="ListParagraph"/>
        <w:numPr>
          <w:ilvl w:val="0"/>
          <w:numId w:val="62"/>
        </w:numPr>
      </w:pPr>
      <w:r w:rsidRPr="0035292A">
        <w:t>Passenger fare per passenger k</w:t>
      </w:r>
      <w:r w:rsidR="00D566D3">
        <w:t>ilometre</w:t>
      </w:r>
      <w:r w:rsidRPr="0035292A">
        <w:t xml:space="preserve"> (fare revenue/passenger k</w:t>
      </w:r>
      <w:r w:rsidR="00D566D3">
        <w:t>ilomet</w:t>
      </w:r>
      <w:r w:rsidR="000437A3">
        <w:t>re</w:t>
      </w:r>
      <w:r w:rsidRPr="0035292A">
        <w:t>s)</w:t>
      </w:r>
    </w:p>
    <w:p w14:paraId="719C6578" w14:textId="44DC9263" w:rsidR="00590F65" w:rsidRPr="0035292A" w:rsidRDefault="00590F65">
      <w:pPr>
        <w:pStyle w:val="ListParagraph"/>
        <w:numPr>
          <w:ilvl w:val="0"/>
          <w:numId w:val="62"/>
        </w:numPr>
      </w:pPr>
      <w:r w:rsidRPr="0035292A">
        <w:t xml:space="preserve">Service </w:t>
      </w:r>
      <w:r w:rsidR="000437A3">
        <w:t>expenditure cost</w:t>
      </w:r>
      <w:r w:rsidRPr="0035292A">
        <w:t xml:space="preserve"> per service k</w:t>
      </w:r>
      <w:r w:rsidR="000437A3">
        <w:t>ilometre</w:t>
      </w:r>
      <w:r w:rsidRPr="0035292A">
        <w:t xml:space="preserve"> (service expenditure/service kms)</w:t>
      </w:r>
      <w:r w:rsidR="000437A3">
        <w:t>.</w:t>
      </w:r>
    </w:p>
    <w:p w14:paraId="17EDA29C" w14:textId="22CA136B" w:rsidR="00590F65" w:rsidRPr="0035292A" w:rsidRDefault="00590F65" w:rsidP="0035292A">
      <w:pPr>
        <w:rPr>
          <w:b/>
          <w:bCs/>
        </w:rPr>
      </w:pPr>
      <w:r w:rsidRPr="0035292A">
        <w:rPr>
          <w:b/>
          <w:bCs/>
        </w:rPr>
        <w:t>Secondary measures</w:t>
      </w:r>
      <w:r w:rsidR="00164093">
        <w:rPr>
          <w:b/>
          <w:bCs/>
        </w:rPr>
        <w:t xml:space="preserve"> </w:t>
      </w:r>
      <w:r w:rsidR="00BA24FC" w:rsidRPr="00BA24FC">
        <w:t xml:space="preserve">(compare with other services in the </w:t>
      </w:r>
      <w:r w:rsidR="00BA24FC">
        <w:t>Queenstown</w:t>
      </w:r>
      <w:r w:rsidR="00BA24FC" w:rsidRPr="00BA24FC">
        <w:t xml:space="preserve"> network)</w:t>
      </w:r>
    </w:p>
    <w:p w14:paraId="1283F173" w14:textId="3CCA89C4" w:rsidR="00590F65" w:rsidRPr="00164093" w:rsidRDefault="00164093">
      <w:pPr>
        <w:pStyle w:val="ListParagraph"/>
        <w:numPr>
          <w:ilvl w:val="0"/>
          <w:numId w:val="62"/>
        </w:numPr>
      </w:pPr>
      <w:r>
        <w:t>Number of c</w:t>
      </w:r>
      <w:r w:rsidR="00590F65" w:rsidRPr="00164093">
        <w:t>ancell</w:t>
      </w:r>
      <w:r>
        <w:t>ed services</w:t>
      </w:r>
    </w:p>
    <w:p w14:paraId="6AD273C9" w14:textId="37CEF49E" w:rsidR="00590F65" w:rsidRPr="00164093" w:rsidRDefault="00590F65">
      <w:pPr>
        <w:pStyle w:val="ListParagraph"/>
        <w:numPr>
          <w:ilvl w:val="0"/>
          <w:numId w:val="62"/>
        </w:numPr>
      </w:pPr>
      <w:r w:rsidRPr="00164093">
        <w:t>Punctuality</w:t>
      </w:r>
    </w:p>
    <w:p w14:paraId="26B0C9E7" w14:textId="07F8B803" w:rsidR="00590F65" w:rsidRPr="00164093" w:rsidRDefault="00590F65">
      <w:pPr>
        <w:pStyle w:val="ListParagraph"/>
        <w:numPr>
          <w:ilvl w:val="0"/>
          <w:numId w:val="62"/>
        </w:numPr>
      </w:pPr>
      <w:r w:rsidRPr="00164093">
        <w:t>Reliability</w:t>
      </w:r>
    </w:p>
    <w:p w14:paraId="2F07627F" w14:textId="47729AD0" w:rsidR="00590F65" w:rsidRDefault="00183B4D" w:rsidP="0012317E">
      <w:r>
        <w:t>N</w:t>
      </w:r>
      <w:r w:rsidR="00BA24FC">
        <w:t xml:space="preserve">arrative </w:t>
      </w:r>
      <w:r>
        <w:t>which incorporates community feedback and</w:t>
      </w:r>
      <w:r w:rsidR="00474076">
        <w:t xml:space="preserve"> general observations will also be documented to provide wider context</w:t>
      </w:r>
      <w:r w:rsidR="00DF13C1">
        <w:t xml:space="preserve"> for decision makers.</w:t>
      </w:r>
    </w:p>
    <w:p w14:paraId="581AF569" w14:textId="6013D17D" w:rsidR="006A5F96" w:rsidRDefault="001E1B85" w:rsidP="0012317E">
      <w:r>
        <w:t xml:space="preserve">Trial evaluation reviews are planned </w:t>
      </w:r>
      <w:r w:rsidR="0013534B">
        <w:t>as follows:</w:t>
      </w:r>
    </w:p>
    <w:tbl>
      <w:tblPr>
        <w:tblStyle w:val="MoJTable"/>
        <w:tblW w:w="0" w:type="auto"/>
        <w:tblLook w:val="04A0" w:firstRow="1" w:lastRow="0" w:firstColumn="1" w:lastColumn="0" w:noHBand="0" w:noVBand="1"/>
      </w:tblPr>
      <w:tblGrid>
        <w:gridCol w:w="3261"/>
        <w:gridCol w:w="5800"/>
      </w:tblGrid>
      <w:tr w:rsidR="0006674F" w14:paraId="4120A2D7" w14:textId="77777777" w:rsidTr="009F074B">
        <w:trPr>
          <w:cnfStyle w:val="100000000000" w:firstRow="1" w:lastRow="0" w:firstColumn="0" w:lastColumn="0" w:oddVBand="0" w:evenVBand="0" w:oddHBand="0" w:evenHBand="0" w:firstRowFirstColumn="0" w:firstRowLastColumn="0" w:lastRowFirstColumn="0" w:lastRowLastColumn="0"/>
        </w:trPr>
        <w:tc>
          <w:tcPr>
            <w:tcW w:w="3261" w:type="dxa"/>
          </w:tcPr>
          <w:p w14:paraId="782FE0CB" w14:textId="3D784C3C" w:rsidR="0006674F" w:rsidRDefault="0006674F" w:rsidP="006E263A">
            <w:pPr>
              <w:jc w:val="left"/>
            </w:pPr>
            <w:r w:rsidRPr="0006674F">
              <w:t>Review date</w:t>
            </w:r>
            <w:r w:rsidR="00A872F9">
              <w:t xml:space="preserve"> (after service commencement)</w:t>
            </w:r>
          </w:p>
        </w:tc>
        <w:tc>
          <w:tcPr>
            <w:tcW w:w="5800" w:type="dxa"/>
          </w:tcPr>
          <w:p w14:paraId="5FCFC760" w14:textId="5A80F7E0" w:rsidR="0006674F" w:rsidRDefault="0006674F" w:rsidP="0012317E">
            <w:r>
              <w:t>Purpose</w:t>
            </w:r>
          </w:p>
        </w:tc>
      </w:tr>
      <w:tr w:rsidR="0006674F" w14:paraId="1F954394" w14:textId="77777777" w:rsidTr="009F074B">
        <w:tc>
          <w:tcPr>
            <w:tcW w:w="3261" w:type="dxa"/>
          </w:tcPr>
          <w:p w14:paraId="1C13DA57" w14:textId="26A069E3" w:rsidR="0006674F" w:rsidRPr="001F17EF" w:rsidRDefault="007E6337" w:rsidP="0012317E">
            <w:pPr>
              <w:rPr>
                <w:sz w:val="20"/>
                <w:szCs w:val="20"/>
              </w:rPr>
            </w:pPr>
            <w:r w:rsidRPr="001F17EF">
              <w:rPr>
                <w:sz w:val="20"/>
                <w:szCs w:val="20"/>
              </w:rPr>
              <w:t>Three months</w:t>
            </w:r>
          </w:p>
        </w:tc>
        <w:tc>
          <w:tcPr>
            <w:tcW w:w="5800" w:type="dxa"/>
          </w:tcPr>
          <w:p w14:paraId="2058982F" w14:textId="77777777" w:rsidR="0006674F" w:rsidRPr="001F17EF" w:rsidRDefault="00D56E56">
            <w:pPr>
              <w:pStyle w:val="ListParagraph"/>
              <w:numPr>
                <w:ilvl w:val="0"/>
                <w:numId w:val="42"/>
              </w:numPr>
              <w:spacing w:after="40" w:line="240" w:lineRule="auto"/>
              <w:ind w:left="456"/>
              <w:rPr>
                <w:sz w:val="20"/>
                <w:szCs w:val="20"/>
              </w:rPr>
            </w:pPr>
            <w:r w:rsidRPr="001F17EF">
              <w:rPr>
                <w:sz w:val="20"/>
                <w:szCs w:val="20"/>
              </w:rPr>
              <w:t xml:space="preserve">Review </w:t>
            </w:r>
            <w:r w:rsidR="00C066DE" w:rsidRPr="001F17EF">
              <w:rPr>
                <w:sz w:val="20"/>
                <w:szCs w:val="20"/>
              </w:rPr>
              <w:t>primary measures to understand service demand</w:t>
            </w:r>
            <w:r w:rsidR="00144218" w:rsidRPr="001F17EF">
              <w:rPr>
                <w:sz w:val="20"/>
                <w:szCs w:val="20"/>
              </w:rPr>
              <w:t xml:space="preserve"> and more about the people using the service.</w:t>
            </w:r>
          </w:p>
          <w:p w14:paraId="40ABF2FA" w14:textId="0324D472" w:rsidR="00144218" w:rsidRPr="001F17EF" w:rsidRDefault="00144218">
            <w:pPr>
              <w:pStyle w:val="ListParagraph"/>
              <w:numPr>
                <w:ilvl w:val="0"/>
                <w:numId w:val="42"/>
              </w:numPr>
              <w:spacing w:after="40" w:line="240" w:lineRule="auto"/>
              <w:ind w:left="456"/>
              <w:rPr>
                <w:sz w:val="20"/>
                <w:szCs w:val="20"/>
              </w:rPr>
            </w:pPr>
            <w:r w:rsidRPr="001F17EF">
              <w:rPr>
                <w:sz w:val="20"/>
                <w:szCs w:val="20"/>
              </w:rPr>
              <w:t xml:space="preserve">Engage with operators to </w:t>
            </w:r>
            <w:r w:rsidR="00F00219" w:rsidRPr="001F17EF">
              <w:rPr>
                <w:sz w:val="20"/>
                <w:szCs w:val="20"/>
              </w:rPr>
              <w:t>get their feedback on service elements and any operational changes that could improve the service quality</w:t>
            </w:r>
            <w:r w:rsidR="001F17EF">
              <w:rPr>
                <w:sz w:val="20"/>
                <w:szCs w:val="20"/>
              </w:rPr>
              <w:t>.</w:t>
            </w:r>
          </w:p>
        </w:tc>
      </w:tr>
      <w:tr w:rsidR="0006674F" w14:paraId="57AFB107" w14:textId="77777777" w:rsidTr="009F074B">
        <w:tc>
          <w:tcPr>
            <w:tcW w:w="3261" w:type="dxa"/>
          </w:tcPr>
          <w:p w14:paraId="3C4E47AD" w14:textId="199199BC" w:rsidR="0006674F" w:rsidRPr="001F17EF" w:rsidRDefault="00A872F9" w:rsidP="0012317E">
            <w:pPr>
              <w:rPr>
                <w:sz w:val="20"/>
                <w:szCs w:val="20"/>
              </w:rPr>
            </w:pPr>
            <w:r w:rsidRPr="001F17EF">
              <w:rPr>
                <w:sz w:val="20"/>
                <w:szCs w:val="20"/>
              </w:rPr>
              <w:t>Six months</w:t>
            </w:r>
          </w:p>
        </w:tc>
        <w:tc>
          <w:tcPr>
            <w:tcW w:w="5800" w:type="dxa"/>
          </w:tcPr>
          <w:p w14:paraId="32D3368F" w14:textId="77777777" w:rsidR="001F17EF" w:rsidRPr="001F17EF" w:rsidRDefault="001F17EF">
            <w:pPr>
              <w:pStyle w:val="ListParagraph"/>
              <w:numPr>
                <w:ilvl w:val="0"/>
                <w:numId w:val="42"/>
              </w:numPr>
              <w:spacing w:after="40" w:line="240" w:lineRule="auto"/>
              <w:ind w:left="456"/>
              <w:rPr>
                <w:sz w:val="20"/>
                <w:szCs w:val="20"/>
              </w:rPr>
            </w:pPr>
            <w:r w:rsidRPr="001F17EF">
              <w:rPr>
                <w:sz w:val="20"/>
                <w:szCs w:val="20"/>
              </w:rPr>
              <w:t>Review primary measures to understand service demand and more about the people using the service.</w:t>
            </w:r>
          </w:p>
          <w:p w14:paraId="015BAD1B" w14:textId="0F8F2FAE" w:rsidR="0006674F" w:rsidRPr="001F17EF" w:rsidRDefault="001F17EF">
            <w:pPr>
              <w:pStyle w:val="ListParagraph"/>
              <w:numPr>
                <w:ilvl w:val="0"/>
                <w:numId w:val="42"/>
              </w:numPr>
              <w:spacing w:after="40" w:line="240" w:lineRule="auto"/>
              <w:ind w:left="456"/>
            </w:pPr>
            <w:r w:rsidRPr="001F17EF">
              <w:rPr>
                <w:sz w:val="20"/>
                <w:szCs w:val="20"/>
              </w:rPr>
              <w:t>Engage with operators to get their feedback on service elements and any operational changes that could improve the service quality</w:t>
            </w:r>
            <w:r>
              <w:rPr>
                <w:sz w:val="20"/>
                <w:szCs w:val="20"/>
              </w:rPr>
              <w:t>.</w:t>
            </w:r>
          </w:p>
          <w:p w14:paraId="2220998E" w14:textId="34FBF1DE" w:rsidR="001F17EF" w:rsidRDefault="001F17EF">
            <w:pPr>
              <w:pStyle w:val="ListParagraph"/>
              <w:numPr>
                <w:ilvl w:val="0"/>
                <w:numId w:val="42"/>
              </w:numPr>
              <w:spacing w:after="40" w:line="240" w:lineRule="auto"/>
              <w:ind w:left="456"/>
            </w:pPr>
            <w:r w:rsidRPr="001F17EF">
              <w:rPr>
                <w:sz w:val="20"/>
                <w:szCs w:val="20"/>
              </w:rPr>
              <w:t>Provide feedback to Council</w:t>
            </w:r>
            <w:r>
              <w:rPr>
                <w:sz w:val="20"/>
                <w:szCs w:val="20"/>
              </w:rPr>
              <w:t xml:space="preserve"> and Upper Clutha Community Board</w:t>
            </w:r>
            <w:r w:rsidR="006E3198">
              <w:rPr>
                <w:sz w:val="20"/>
                <w:szCs w:val="20"/>
              </w:rPr>
              <w:t xml:space="preserve"> including value for money assessment</w:t>
            </w:r>
          </w:p>
        </w:tc>
      </w:tr>
      <w:tr w:rsidR="0006674F" w14:paraId="5D816521" w14:textId="77777777" w:rsidTr="009F074B">
        <w:tc>
          <w:tcPr>
            <w:tcW w:w="3261" w:type="dxa"/>
          </w:tcPr>
          <w:p w14:paraId="0A274E96" w14:textId="1BC5463F" w:rsidR="0006674F" w:rsidRPr="001F17EF" w:rsidRDefault="00A872F9" w:rsidP="0012317E">
            <w:pPr>
              <w:rPr>
                <w:sz w:val="20"/>
                <w:szCs w:val="20"/>
              </w:rPr>
            </w:pPr>
            <w:r w:rsidRPr="001F17EF">
              <w:rPr>
                <w:sz w:val="20"/>
                <w:szCs w:val="20"/>
              </w:rPr>
              <w:t>One year</w:t>
            </w:r>
          </w:p>
        </w:tc>
        <w:tc>
          <w:tcPr>
            <w:tcW w:w="5800" w:type="dxa"/>
          </w:tcPr>
          <w:p w14:paraId="5C1D627E" w14:textId="77777777" w:rsidR="001B281B" w:rsidRPr="00DB1265" w:rsidRDefault="001B281B">
            <w:pPr>
              <w:pStyle w:val="ListParagraph"/>
              <w:numPr>
                <w:ilvl w:val="0"/>
                <w:numId w:val="42"/>
              </w:numPr>
              <w:spacing w:after="40" w:line="240" w:lineRule="auto"/>
              <w:ind w:left="456"/>
              <w:rPr>
                <w:sz w:val="20"/>
                <w:szCs w:val="20"/>
              </w:rPr>
            </w:pPr>
            <w:r w:rsidRPr="00DB1265">
              <w:rPr>
                <w:sz w:val="20"/>
                <w:szCs w:val="20"/>
              </w:rPr>
              <w:t>Review primary and secondary measures</w:t>
            </w:r>
          </w:p>
          <w:p w14:paraId="38DF96CF" w14:textId="77777777" w:rsidR="00DB1265" w:rsidRDefault="001B281B">
            <w:pPr>
              <w:pStyle w:val="ListParagraph"/>
              <w:numPr>
                <w:ilvl w:val="0"/>
                <w:numId w:val="42"/>
              </w:numPr>
              <w:spacing w:after="40" w:line="240" w:lineRule="auto"/>
              <w:ind w:left="456"/>
              <w:rPr>
                <w:sz w:val="20"/>
                <w:szCs w:val="20"/>
              </w:rPr>
            </w:pPr>
            <w:r w:rsidRPr="00DB1265">
              <w:rPr>
                <w:sz w:val="20"/>
                <w:szCs w:val="20"/>
              </w:rPr>
              <w:t xml:space="preserve">Evaluate </w:t>
            </w:r>
            <w:r w:rsidR="000E7424" w:rsidRPr="00DB1265">
              <w:rPr>
                <w:sz w:val="20"/>
                <w:szCs w:val="20"/>
              </w:rPr>
              <w:t xml:space="preserve">outcomes with existing fleet and consider </w:t>
            </w:r>
            <w:r w:rsidR="00DB1265" w:rsidRPr="00DB1265">
              <w:rPr>
                <w:sz w:val="20"/>
                <w:szCs w:val="20"/>
              </w:rPr>
              <w:t xml:space="preserve">longer term fleet requirements </w:t>
            </w:r>
          </w:p>
          <w:p w14:paraId="39B18965" w14:textId="5F633570" w:rsidR="00D74E70" w:rsidRDefault="00D74E70">
            <w:pPr>
              <w:pStyle w:val="ListParagraph"/>
              <w:numPr>
                <w:ilvl w:val="0"/>
                <w:numId w:val="42"/>
              </w:numPr>
              <w:spacing w:after="40" w:line="240" w:lineRule="auto"/>
              <w:ind w:left="456"/>
              <w:rPr>
                <w:sz w:val="20"/>
                <w:szCs w:val="20"/>
              </w:rPr>
            </w:pPr>
            <w:r>
              <w:rPr>
                <w:sz w:val="20"/>
                <w:szCs w:val="20"/>
              </w:rPr>
              <w:t xml:space="preserve">Inform whether to </w:t>
            </w:r>
            <w:r w:rsidR="00177D5C">
              <w:rPr>
                <w:sz w:val="20"/>
                <w:szCs w:val="20"/>
              </w:rPr>
              <w:t>commence second term of the operating contract</w:t>
            </w:r>
          </w:p>
          <w:p w14:paraId="57AEB19C" w14:textId="77777777" w:rsidR="0006674F" w:rsidRPr="006E3198" w:rsidRDefault="00E5098C">
            <w:pPr>
              <w:pStyle w:val="ListParagraph"/>
              <w:numPr>
                <w:ilvl w:val="0"/>
                <w:numId w:val="42"/>
              </w:numPr>
              <w:spacing w:after="40" w:line="240" w:lineRule="auto"/>
              <w:ind w:left="456"/>
            </w:pPr>
            <w:r w:rsidRPr="00DB1265">
              <w:rPr>
                <w:sz w:val="20"/>
                <w:szCs w:val="20"/>
              </w:rPr>
              <w:t>Inform Unit 7 procurement preparation</w:t>
            </w:r>
          </w:p>
          <w:p w14:paraId="20FE7955" w14:textId="0CA5A208" w:rsidR="00D74E70" w:rsidRDefault="006E3198">
            <w:pPr>
              <w:pStyle w:val="ListParagraph"/>
              <w:numPr>
                <w:ilvl w:val="0"/>
                <w:numId w:val="42"/>
              </w:numPr>
              <w:spacing w:after="40" w:line="240" w:lineRule="auto"/>
              <w:ind w:left="456"/>
            </w:pPr>
            <w:r w:rsidRPr="001F17EF">
              <w:rPr>
                <w:sz w:val="20"/>
                <w:szCs w:val="20"/>
              </w:rPr>
              <w:t>Provide feedback to Council</w:t>
            </w:r>
            <w:r>
              <w:rPr>
                <w:sz w:val="20"/>
                <w:szCs w:val="20"/>
              </w:rPr>
              <w:t xml:space="preserve"> and Upper Clutha Community Board including value for money assessment</w:t>
            </w:r>
          </w:p>
        </w:tc>
      </w:tr>
    </w:tbl>
    <w:p w14:paraId="52E3535A" w14:textId="1D008A85" w:rsidR="00CB76B1" w:rsidRDefault="00CB76B1" w:rsidP="00CB76B1">
      <w:pPr>
        <w:pStyle w:val="Heading1"/>
        <w:rPr>
          <w:rFonts w:ascii="Source Sans Pro" w:hAnsi="Source Sans Pro"/>
          <w:lang w:val="en-NZ"/>
        </w:rPr>
      </w:pPr>
      <w:bookmarkStart w:id="206" w:name="_Toc235176139"/>
      <w:r>
        <w:rPr>
          <w:rFonts w:ascii="Source Sans Pro" w:hAnsi="Source Sans Pro"/>
          <w:lang w:val="en-NZ"/>
        </w:rPr>
        <w:t>Next steps</w:t>
      </w:r>
      <w:bookmarkEnd w:id="206"/>
    </w:p>
    <w:p w14:paraId="100C595D" w14:textId="5BF24533" w:rsidR="003E4578" w:rsidRPr="00F852D0" w:rsidRDefault="0074797B" w:rsidP="0066262A">
      <w:pPr>
        <w:rPr>
          <w:lang w:val="en-NZ"/>
        </w:rPr>
      </w:pPr>
      <w:r>
        <w:rPr>
          <w:lang w:val="en-NZ"/>
        </w:rPr>
        <w:t xml:space="preserve">This business case </w:t>
      </w:r>
      <w:r w:rsidR="006364E0">
        <w:rPr>
          <w:lang w:val="en-NZ"/>
        </w:rPr>
        <w:t xml:space="preserve">outlines the case for investing in </w:t>
      </w:r>
      <w:r w:rsidR="00EE20E3">
        <w:rPr>
          <w:lang w:val="en-NZ"/>
        </w:rPr>
        <w:t xml:space="preserve">public transport for the Upper Clutha </w:t>
      </w:r>
      <w:r w:rsidR="008C75C1">
        <w:rPr>
          <w:lang w:val="en-NZ"/>
        </w:rPr>
        <w:t xml:space="preserve">and seeks formal approval to </w:t>
      </w:r>
      <w:r>
        <w:rPr>
          <w:lang w:val="en-NZ"/>
        </w:rPr>
        <w:t xml:space="preserve">progress </w:t>
      </w:r>
      <w:r w:rsidR="00BA2993">
        <w:rPr>
          <w:lang w:val="en-NZ"/>
        </w:rPr>
        <w:t xml:space="preserve">with including the </w:t>
      </w:r>
      <w:r w:rsidR="005E12DC">
        <w:rPr>
          <w:lang w:val="en-NZ"/>
        </w:rPr>
        <w:t>implementation of the preferred option</w:t>
      </w:r>
      <w:r w:rsidR="00BA2993">
        <w:rPr>
          <w:lang w:val="en-NZ"/>
        </w:rPr>
        <w:t xml:space="preserve">, which is </w:t>
      </w:r>
      <w:r w:rsidR="00D24D7F">
        <w:rPr>
          <w:lang w:val="en-NZ"/>
        </w:rPr>
        <w:t xml:space="preserve">eight </w:t>
      </w:r>
      <w:r w:rsidR="001D11E5">
        <w:rPr>
          <w:lang w:val="en-NZ"/>
        </w:rPr>
        <w:t>trips per day</w:t>
      </w:r>
      <w:r w:rsidR="00266AA2">
        <w:rPr>
          <w:lang w:val="en-NZ"/>
        </w:rPr>
        <w:t>, seven days per week</w:t>
      </w:r>
      <w:r w:rsidR="001C2D83">
        <w:rPr>
          <w:lang w:val="en-NZ"/>
        </w:rPr>
        <w:t xml:space="preserve"> </w:t>
      </w:r>
      <w:r w:rsidR="00FF5E09">
        <w:rPr>
          <w:lang w:val="en-NZ"/>
        </w:rPr>
        <w:t xml:space="preserve">into ORC’s 2027-2030 Long-Term Plan and </w:t>
      </w:r>
      <w:r w:rsidR="0066262A">
        <w:rPr>
          <w:lang w:val="en-NZ"/>
        </w:rPr>
        <w:t>Otago’s Regional Land Transport Plan.</w:t>
      </w:r>
    </w:p>
    <w:p w14:paraId="062D1A46" w14:textId="50D8520C" w:rsidR="00263F2D" w:rsidRDefault="00114221" w:rsidP="0066262A">
      <w:pPr>
        <w:rPr>
          <w:lang w:val="en-NZ"/>
        </w:rPr>
      </w:pPr>
      <w:r>
        <w:rPr>
          <w:lang w:val="en-NZ"/>
        </w:rPr>
        <w:t xml:space="preserve">If approved, </w:t>
      </w:r>
      <w:r w:rsidR="004303B5">
        <w:rPr>
          <w:lang w:val="en-NZ"/>
        </w:rPr>
        <w:t>ORC’s Transport team will:</w:t>
      </w:r>
    </w:p>
    <w:p w14:paraId="46FA61BC" w14:textId="065D68D2" w:rsidR="004303B5" w:rsidRDefault="004303B5">
      <w:pPr>
        <w:pStyle w:val="ListParagraph"/>
        <w:numPr>
          <w:ilvl w:val="0"/>
          <w:numId w:val="63"/>
        </w:numPr>
      </w:pPr>
      <w:r>
        <w:t xml:space="preserve">Include the Upper Clutha service trial in the </w:t>
      </w:r>
      <w:r w:rsidR="00C32C6D">
        <w:t>t</w:t>
      </w:r>
      <w:r>
        <w:t>ransport projects for</w:t>
      </w:r>
      <w:r w:rsidR="00E73B9F">
        <w:t xml:space="preserve"> </w:t>
      </w:r>
      <w:r>
        <w:t>local share funding in ORC</w:t>
      </w:r>
      <w:r w:rsidR="00682DE5">
        <w:t xml:space="preserve">’s </w:t>
      </w:r>
      <w:r>
        <w:t>2027-2030 Long-Term Plan</w:t>
      </w:r>
      <w:r w:rsidR="00C32C6D">
        <w:t>.</w:t>
      </w:r>
    </w:p>
    <w:p w14:paraId="62A48DDF" w14:textId="5DEA5589" w:rsidR="00682DE5" w:rsidRDefault="00682DE5">
      <w:pPr>
        <w:pStyle w:val="ListParagraph"/>
        <w:numPr>
          <w:ilvl w:val="0"/>
          <w:numId w:val="63"/>
        </w:numPr>
      </w:pPr>
      <w:r>
        <w:t xml:space="preserve">Include the Upper Clutha service trial in ORC’s public transport </w:t>
      </w:r>
      <w:r w:rsidR="00C77F4D">
        <w:t xml:space="preserve">service </w:t>
      </w:r>
      <w:r>
        <w:t xml:space="preserve">improvement programme </w:t>
      </w:r>
      <w:r w:rsidR="00D52CEE">
        <w:t xml:space="preserve">for inclusion in Otago’s </w:t>
      </w:r>
      <w:r>
        <w:t xml:space="preserve">2027-2030 </w:t>
      </w:r>
      <w:r w:rsidR="00D52CEE">
        <w:t xml:space="preserve">Regional Land Transport </w:t>
      </w:r>
      <w:r>
        <w:t>Plan</w:t>
      </w:r>
      <w:r w:rsidR="00D52CEE">
        <w:t xml:space="preserve"> and 2027-2030 National Land Transport Plan</w:t>
      </w:r>
      <w:r w:rsidR="00170FE8">
        <w:t xml:space="preserve"> bid</w:t>
      </w:r>
      <w:r w:rsidR="00613DBE">
        <w:t>.</w:t>
      </w:r>
    </w:p>
    <w:p w14:paraId="6A461130" w14:textId="179E3A76" w:rsidR="00682DE5" w:rsidRDefault="004B4703">
      <w:pPr>
        <w:pStyle w:val="ListParagraph"/>
        <w:numPr>
          <w:ilvl w:val="0"/>
          <w:numId w:val="63"/>
        </w:numPr>
      </w:pPr>
      <w:r>
        <w:t>Continue market engagement</w:t>
      </w:r>
      <w:r w:rsidR="00EE7D68">
        <w:t xml:space="preserve"> to refine timetable design</w:t>
      </w:r>
      <w:r w:rsidR="00613DBE">
        <w:t>,</w:t>
      </w:r>
      <w:r w:rsidR="00EE7D68">
        <w:t xml:space="preserve"> service delivery costs</w:t>
      </w:r>
      <w:r w:rsidR="00613DBE">
        <w:t xml:space="preserve"> and fleet requirements</w:t>
      </w:r>
      <w:r w:rsidR="00AD7D24">
        <w:t>.</w:t>
      </w:r>
    </w:p>
    <w:p w14:paraId="1C1B7EDA" w14:textId="477A543F" w:rsidR="00EE7D68" w:rsidRPr="004303B5" w:rsidRDefault="003963A1">
      <w:pPr>
        <w:pStyle w:val="ListParagraph"/>
        <w:numPr>
          <w:ilvl w:val="0"/>
          <w:numId w:val="63"/>
        </w:numPr>
      </w:pPr>
      <w:r>
        <w:rPr>
          <w:rFonts w:cs="Arial"/>
          <w:szCs w:val="22"/>
        </w:rPr>
        <w:t xml:space="preserve">Establish a procurement project team </w:t>
      </w:r>
      <w:r w:rsidR="00080E3B">
        <w:rPr>
          <w:rFonts w:cs="Arial"/>
          <w:szCs w:val="22"/>
        </w:rPr>
        <w:t xml:space="preserve">to </w:t>
      </w:r>
      <w:r w:rsidR="00E62AED">
        <w:rPr>
          <w:rFonts w:cs="Arial"/>
          <w:szCs w:val="22"/>
        </w:rPr>
        <w:t xml:space="preserve">progress procurement planning for </w:t>
      </w:r>
      <w:r w:rsidR="004A6BC1">
        <w:rPr>
          <w:rFonts w:cs="Arial"/>
          <w:szCs w:val="22"/>
        </w:rPr>
        <w:t xml:space="preserve">upcoming </w:t>
      </w:r>
      <w:r>
        <w:rPr>
          <w:rFonts w:cs="Arial"/>
          <w:szCs w:val="22"/>
        </w:rPr>
        <w:t xml:space="preserve">procurement </w:t>
      </w:r>
      <w:r w:rsidR="004A6BC1">
        <w:rPr>
          <w:rFonts w:cs="Arial"/>
          <w:szCs w:val="22"/>
        </w:rPr>
        <w:t>activities</w:t>
      </w:r>
      <w:r w:rsidR="00080E3B">
        <w:rPr>
          <w:rFonts w:cs="Arial"/>
          <w:szCs w:val="22"/>
        </w:rPr>
        <w:t>.</w:t>
      </w:r>
    </w:p>
    <w:p w14:paraId="5CCE1F61" w14:textId="1703080C" w:rsidR="002B1209" w:rsidRDefault="00DE6F3A" w:rsidP="002B1209">
      <w:pPr>
        <w:pStyle w:val="Heading1"/>
        <w:rPr>
          <w:rFonts w:ascii="Source Sans Pro" w:hAnsi="Source Sans Pro"/>
          <w:lang w:val="en-NZ"/>
        </w:rPr>
      </w:pPr>
      <w:bookmarkStart w:id="207" w:name="_Commissioner(’s/s’)_/_Chief_1"/>
      <w:bookmarkStart w:id="208" w:name="_Hlk226713755"/>
      <w:bookmarkStart w:id="209" w:name="_Toc235176140"/>
      <w:bookmarkStart w:id="210" w:name="_Toc380346065"/>
      <w:bookmarkStart w:id="211" w:name="_Toc381007699"/>
      <w:bookmarkEnd w:id="186"/>
      <w:bookmarkEnd w:id="207"/>
      <w:r w:rsidRPr="00F852D0">
        <w:rPr>
          <w:rFonts w:ascii="Source Sans Pro" w:hAnsi="Source Sans Pro"/>
          <w:lang w:val="en-NZ"/>
        </w:rPr>
        <w:t>Appendix</w:t>
      </w:r>
      <w:r w:rsidR="00986F35" w:rsidRPr="00F852D0">
        <w:rPr>
          <w:rFonts w:ascii="Source Sans Pro" w:hAnsi="Source Sans Pro"/>
          <w:lang w:val="en-NZ"/>
        </w:rPr>
        <w:t xml:space="preserve"> A</w:t>
      </w:r>
      <w:bookmarkEnd w:id="208"/>
      <w:r w:rsidR="00B85776" w:rsidRPr="00F852D0">
        <w:rPr>
          <w:rFonts w:ascii="Source Sans Pro" w:hAnsi="Source Sans Pro"/>
          <w:lang w:val="en-NZ"/>
        </w:rPr>
        <w:t xml:space="preserve">. </w:t>
      </w:r>
      <w:r w:rsidR="002B1209">
        <w:rPr>
          <w:rFonts w:ascii="Source Sans Pro" w:hAnsi="Source Sans Pro"/>
          <w:lang w:val="en-NZ"/>
        </w:rPr>
        <w:t>Ministry of Education school bus services</w:t>
      </w:r>
      <w:bookmarkEnd w:id="209"/>
    </w:p>
    <w:tbl>
      <w:tblPr>
        <w:tblStyle w:val="MoJTable"/>
        <w:tblW w:w="9067" w:type="dxa"/>
        <w:tblLook w:val="04A0" w:firstRow="1" w:lastRow="0" w:firstColumn="1" w:lastColumn="0" w:noHBand="0" w:noVBand="1"/>
      </w:tblPr>
      <w:tblGrid>
        <w:gridCol w:w="1845"/>
        <w:gridCol w:w="3136"/>
        <w:gridCol w:w="4090"/>
      </w:tblGrid>
      <w:tr w:rsidR="004F5CC6" w:rsidRPr="004F5CC6" w14:paraId="5DABA3D3" w14:textId="77777777" w:rsidTr="00CB776E">
        <w:trPr>
          <w:cnfStyle w:val="100000000000" w:firstRow="1" w:lastRow="0" w:firstColumn="0" w:lastColumn="0" w:oddVBand="0" w:evenVBand="0" w:oddHBand="0" w:evenHBand="0" w:firstRowFirstColumn="0" w:firstRowLastColumn="0" w:lastRowFirstColumn="0" w:lastRowLastColumn="0"/>
          <w:trHeight w:val="300"/>
        </w:trPr>
        <w:tc>
          <w:tcPr>
            <w:tcW w:w="1838" w:type="dxa"/>
            <w:noWrap/>
            <w:hideMark/>
          </w:tcPr>
          <w:p w14:paraId="3789C720" w14:textId="77777777" w:rsidR="004F5CC6" w:rsidRPr="00CB776E" w:rsidRDefault="004F5CC6" w:rsidP="004F5CC6">
            <w:pPr>
              <w:spacing w:after="0" w:line="240" w:lineRule="auto"/>
              <w:jc w:val="left"/>
              <w:rPr>
                <w:b w:val="0"/>
                <w:bCs/>
                <w:color w:val="000000"/>
                <w:lang w:val="en-NZ" w:eastAsia="en-NZ"/>
              </w:rPr>
            </w:pPr>
            <w:r w:rsidRPr="00CB776E">
              <w:rPr>
                <w:bCs/>
                <w:color w:val="000000"/>
                <w:lang w:val="en-NZ" w:eastAsia="en-NZ"/>
              </w:rPr>
              <w:t xml:space="preserve">Route No. </w:t>
            </w:r>
          </w:p>
        </w:tc>
        <w:tc>
          <w:tcPr>
            <w:tcW w:w="3135" w:type="dxa"/>
            <w:noWrap/>
            <w:hideMark/>
          </w:tcPr>
          <w:p w14:paraId="3BA8F855" w14:textId="77777777" w:rsidR="004F5CC6" w:rsidRPr="00CB776E" w:rsidRDefault="004F5CC6" w:rsidP="004F5CC6">
            <w:pPr>
              <w:spacing w:after="0" w:line="240" w:lineRule="auto"/>
              <w:jc w:val="left"/>
              <w:rPr>
                <w:b w:val="0"/>
                <w:bCs/>
                <w:color w:val="000000"/>
                <w:lang w:val="en-NZ" w:eastAsia="en-NZ"/>
              </w:rPr>
            </w:pPr>
            <w:r w:rsidRPr="00CB776E">
              <w:rPr>
                <w:bCs/>
                <w:color w:val="000000"/>
                <w:lang w:val="en-NZ" w:eastAsia="en-NZ"/>
              </w:rPr>
              <w:t>School</w:t>
            </w:r>
          </w:p>
        </w:tc>
        <w:tc>
          <w:tcPr>
            <w:tcW w:w="4094" w:type="dxa"/>
            <w:noWrap/>
            <w:hideMark/>
          </w:tcPr>
          <w:p w14:paraId="5C4BA952" w14:textId="77777777" w:rsidR="004F5CC6" w:rsidRPr="00CB776E" w:rsidRDefault="004F5CC6" w:rsidP="004F5CC6">
            <w:pPr>
              <w:spacing w:after="0" w:line="240" w:lineRule="auto"/>
              <w:jc w:val="left"/>
              <w:rPr>
                <w:b w:val="0"/>
                <w:bCs/>
                <w:color w:val="000000"/>
                <w:lang w:val="en-NZ" w:eastAsia="en-NZ"/>
              </w:rPr>
            </w:pPr>
            <w:r w:rsidRPr="00CB776E">
              <w:rPr>
                <w:bCs/>
                <w:color w:val="000000"/>
                <w:lang w:val="en-NZ" w:eastAsia="en-NZ"/>
              </w:rPr>
              <w:t>Service Area</w:t>
            </w:r>
          </w:p>
        </w:tc>
      </w:tr>
      <w:tr w:rsidR="004F5CC6" w:rsidRPr="004F5CC6" w14:paraId="0009042A" w14:textId="77777777" w:rsidTr="00CB776E">
        <w:trPr>
          <w:trHeight w:val="300"/>
        </w:trPr>
        <w:tc>
          <w:tcPr>
            <w:tcW w:w="1838" w:type="dxa"/>
            <w:noWrap/>
            <w:hideMark/>
          </w:tcPr>
          <w:p w14:paraId="1CB8CB38"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D130432 AM/PM</w:t>
            </w:r>
          </w:p>
        </w:tc>
        <w:tc>
          <w:tcPr>
            <w:tcW w:w="3135" w:type="dxa"/>
            <w:noWrap/>
            <w:hideMark/>
          </w:tcPr>
          <w:p w14:paraId="7858D697"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Te Kura O Take Kārara</w:t>
            </w:r>
          </w:p>
        </w:tc>
        <w:tc>
          <w:tcPr>
            <w:tcW w:w="4094" w:type="dxa"/>
            <w:noWrap/>
            <w:hideMark/>
          </w:tcPr>
          <w:p w14:paraId="032D685A"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Albert Town</w:t>
            </w:r>
          </w:p>
        </w:tc>
      </w:tr>
      <w:tr w:rsidR="004F5CC6" w:rsidRPr="004F5CC6" w14:paraId="59AED59C" w14:textId="77777777" w:rsidTr="00CB776E">
        <w:trPr>
          <w:trHeight w:val="300"/>
        </w:trPr>
        <w:tc>
          <w:tcPr>
            <w:tcW w:w="1838" w:type="dxa"/>
            <w:noWrap/>
            <w:hideMark/>
          </w:tcPr>
          <w:p w14:paraId="74F16CF7"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D130433 AM/PM</w:t>
            </w:r>
          </w:p>
        </w:tc>
        <w:tc>
          <w:tcPr>
            <w:tcW w:w="3135" w:type="dxa"/>
            <w:noWrap/>
            <w:hideMark/>
          </w:tcPr>
          <w:p w14:paraId="6CEE28EC"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Te Kura O Take Kārara</w:t>
            </w:r>
          </w:p>
        </w:tc>
        <w:tc>
          <w:tcPr>
            <w:tcW w:w="4094" w:type="dxa"/>
            <w:noWrap/>
            <w:hideMark/>
          </w:tcPr>
          <w:p w14:paraId="07A4D5E8" w14:textId="3B7BE575" w:rsidR="004F5CC6" w:rsidRPr="00CB776E" w:rsidRDefault="004F5CC6" w:rsidP="004F5CC6">
            <w:pPr>
              <w:spacing w:after="0" w:line="240" w:lineRule="auto"/>
              <w:jc w:val="left"/>
              <w:rPr>
                <w:color w:val="000000"/>
                <w:lang w:val="en-NZ" w:eastAsia="en-NZ"/>
              </w:rPr>
            </w:pPr>
            <w:r w:rsidRPr="00CB776E">
              <w:rPr>
                <w:color w:val="000000"/>
                <w:lang w:val="en-NZ" w:eastAsia="en-NZ"/>
              </w:rPr>
              <w:t>Wānaka Aerodrome, Albert Town, Wānaka</w:t>
            </w:r>
          </w:p>
        </w:tc>
      </w:tr>
      <w:tr w:rsidR="004F5CC6" w:rsidRPr="004F5CC6" w14:paraId="4425FD95" w14:textId="77777777" w:rsidTr="00CB776E">
        <w:trPr>
          <w:trHeight w:val="300"/>
        </w:trPr>
        <w:tc>
          <w:tcPr>
            <w:tcW w:w="1838" w:type="dxa"/>
            <w:noWrap/>
            <w:hideMark/>
          </w:tcPr>
          <w:p w14:paraId="2345A195"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D130406 AM/PM</w:t>
            </w:r>
          </w:p>
        </w:tc>
        <w:tc>
          <w:tcPr>
            <w:tcW w:w="3135" w:type="dxa"/>
            <w:noWrap/>
            <w:hideMark/>
          </w:tcPr>
          <w:p w14:paraId="415497C9"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Hāwea Flat School</w:t>
            </w:r>
          </w:p>
        </w:tc>
        <w:tc>
          <w:tcPr>
            <w:tcW w:w="4094" w:type="dxa"/>
            <w:noWrap/>
            <w:hideMark/>
          </w:tcPr>
          <w:p w14:paraId="654FDEDF"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Pukerangi Dr, Luggate</w:t>
            </w:r>
          </w:p>
        </w:tc>
      </w:tr>
      <w:tr w:rsidR="004F5CC6" w:rsidRPr="004F5CC6" w14:paraId="36191E6C" w14:textId="77777777" w:rsidTr="00CB776E">
        <w:trPr>
          <w:trHeight w:val="300"/>
        </w:trPr>
        <w:tc>
          <w:tcPr>
            <w:tcW w:w="1838" w:type="dxa"/>
            <w:noWrap/>
            <w:hideMark/>
          </w:tcPr>
          <w:p w14:paraId="007E1E8A"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D130402 AM/PM</w:t>
            </w:r>
          </w:p>
        </w:tc>
        <w:tc>
          <w:tcPr>
            <w:tcW w:w="3135" w:type="dxa"/>
            <w:noWrap/>
            <w:hideMark/>
          </w:tcPr>
          <w:p w14:paraId="01664CB5"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Hāwea Flat School</w:t>
            </w:r>
          </w:p>
        </w:tc>
        <w:tc>
          <w:tcPr>
            <w:tcW w:w="4094" w:type="dxa"/>
            <w:noWrap/>
            <w:hideMark/>
          </w:tcPr>
          <w:p w14:paraId="4C99748D"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Maungawera, Lake Hāwea</w:t>
            </w:r>
          </w:p>
        </w:tc>
      </w:tr>
      <w:tr w:rsidR="004F5CC6" w:rsidRPr="004F5CC6" w14:paraId="6520EDF9" w14:textId="77777777" w:rsidTr="00CB776E">
        <w:trPr>
          <w:trHeight w:val="300"/>
        </w:trPr>
        <w:tc>
          <w:tcPr>
            <w:tcW w:w="1838" w:type="dxa"/>
            <w:noWrap/>
            <w:hideMark/>
          </w:tcPr>
          <w:p w14:paraId="7CB0F49D"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D130437 AM/PM</w:t>
            </w:r>
          </w:p>
        </w:tc>
        <w:tc>
          <w:tcPr>
            <w:tcW w:w="3135" w:type="dxa"/>
            <w:noWrap/>
            <w:hideMark/>
          </w:tcPr>
          <w:p w14:paraId="2BA53401"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Hāwea Flat School</w:t>
            </w:r>
          </w:p>
        </w:tc>
        <w:tc>
          <w:tcPr>
            <w:tcW w:w="4094" w:type="dxa"/>
            <w:noWrap/>
            <w:hideMark/>
          </w:tcPr>
          <w:p w14:paraId="7BC8E5B3"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Lake Hāwea, Hāwea Back Road</w:t>
            </w:r>
          </w:p>
        </w:tc>
      </w:tr>
      <w:tr w:rsidR="004F5CC6" w:rsidRPr="004F5CC6" w14:paraId="7BDB43C0" w14:textId="77777777" w:rsidTr="00CB776E">
        <w:trPr>
          <w:trHeight w:val="300"/>
        </w:trPr>
        <w:tc>
          <w:tcPr>
            <w:tcW w:w="1838" w:type="dxa"/>
            <w:noWrap/>
            <w:hideMark/>
          </w:tcPr>
          <w:p w14:paraId="3B5663AA"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D130401 AM/PM</w:t>
            </w:r>
          </w:p>
        </w:tc>
        <w:tc>
          <w:tcPr>
            <w:tcW w:w="3135" w:type="dxa"/>
            <w:noWrap/>
            <w:hideMark/>
          </w:tcPr>
          <w:p w14:paraId="7C3A5469" w14:textId="1CB0C825"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 Holy Family School, Wānaka Primary School</w:t>
            </w:r>
          </w:p>
        </w:tc>
        <w:tc>
          <w:tcPr>
            <w:tcW w:w="4094" w:type="dxa"/>
            <w:noWrap/>
            <w:hideMark/>
          </w:tcPr>
          <w:p w14:paraId="64C5304F"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Maungawera Valley Road, Albert Town, Wānaka</w:t>
            </w:r>
          </w:p>
        </w:tc>
      </w:tr>
      <w:tr w:rsidR="004F5CC6" w:rsidRPr="004F5CC6" w14:paraId="59DCCCCA" w14:textId="77777777" w:rsidTr="00CB776E">
        <w:trPr>
          <w:trHeight w:val="300"/>
        </w:trPr>
        <w:tc>
          <w:tcPr>
            <w:tcW w:w="1838" w:type="dxa"/>
            <w:noWrap/>
            <w:hideMark/>
          </w:tcPr>
          <w:p w14:paraId="25C32306"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D130407 AM/PM</w:t>
            </w:r>
          </w:p>
        </w:tc>
        <w:tc>
          <w:tcPr>
            <w:tcW w:w="3135" w:type="dxa"/>
            <w:noWrap/>
            <w:hideMark/>
          </w:tcPr>
          <w:p w14:paraId="4A2363D6" w14:textId="6CDAA49A"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 Holy Family School, Wānaka Primary School</w:t>
            </w:r>
          </w:p>
        </w:tc>
        <w:tc>
          <w:tcPr>
            <w:tcW w:w="4094" w:type="dxa"/>
            <w:noWrap/>
            <w:hideMark/>
          </w:tcPr>
          <w:p w14:paraId="4AB9ED98"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Lake Hāwea</w:t>
            </w:r>
          </w:p>
        </w:tc>
      </w:tr>
      <w:tr w:rsidR="004F5CC6" w:rsidRPr="004F5CC6" w14:paraId="76D69031" w14:textId="77777777" w:rsidTr="00CB776E">
        <w:trPr>
          <w:trHeight w:val="300"/>
        </w:trPr>
        <w:tc>
          <w:tcPr>
            <w:tcW w:w="1838" w:type="dxa"/>
            <w:noWrap/>
            <w:hideMark/>
          </w:tcPr>
          <w:p w14:paraId="06A942CB"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D130403 AM/PM</w:t>
            </w:r>
          </w:p>
        </w:tc>
        <w:tc>
          <w:tcPr>
            <w:tcW w:w="3135" w:type="dxa"/>
            <w:noWrap/>
            <w:hideMark/>
          </w:tcPr>
          <w:p w14:paraId="26741E52" w14:textId="116E8559"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 Holy Family School, Wānaka Primary School</w:t>
            </w:r>
          </w:p>
        </w:tc>
        <w:tc>
          <w:tcPr>
            <w:tcW w:w="4094" w:type="dxa"/>
            <w:noWrap/>
            <w:hideMark/>
          </w:tcPr>
          <w:p w14:paraId="4FBBE896"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Tarras, Hāwea Flat, Maungawera, Wānaka</w:t>
            </w:r>
          </w:p>
        </w:tc>
      </w:tr>
      <w:tr w:rsidR="004F5CC6" w:rsidRPr="004F5CC6" w14:paraId="79C7D950" w14:textId="77777777" w:rsidTr="00CB776E">
        <w:trPr>
          <w:trHeight w:val="300"/>
        </w:trPr>
        <w:tc>
          <w:tcPr>
            <w:tcW w:w="1838" w:type="dxa"/>
            <w:noWrap/>
            <w:hideMark/>
          </w:tcPr>
          <w:p w14:paraId="20668F81"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D130429 AM/PM</w:t>
            </w:r>
          </w:p>
        </w:tc>
        <w:tc>
          <w:tcPr>
            <w:tcW w:w="3135" w:type="dxa"/>
            <w:noWrap/>
            <w:hideMark/>
          </w:tcPr>
          <w:p w14:paraId="199C0A54" w14:textId="5402A7F7"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 Holy Family School, Wānaka Primary School</w:t>
            </w:r>
          </w:p>
        </w:tc>
        <w:tc>
          <w:tcPr>
            <w:tcW w:w="4094" w:type="dxa"/>
            <w:noWrap/>
            <w:hideMark/>
          </w:tcPr>
          <w:p w14:paraId="1244F06A"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Ballantyne Road, Mount Barker, Wānaka</w:t>
            </w:r>
          </w:p>
        </w:tc>
      </w:tr>
      <w:tr w:rsidR="004F5CC6" w:rsidRPr="004F5CC6" w14:paraId="78AE79A2" w14:textId="77777777" w:rsidTr="00CB776E">
        <w:trPr>
          <w:trHeight w:val="300"/>
        </w:trPr>
        <w:tc>
          <w:tcPr>
            <w:tcW w:w="1838" w:type="dxa"/>
            <w:noWrap/>
            <w:hideMark/>
          </w:tcPr>
          <w:p w14:paraId="02E8C4DB"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D130410 AM/PM</w:t>
            </w:r>
          </w:p>
        </w:tc>
        <w:tc>
          <w:tcPr>
            <w:tcW w:w="3135" w:type="dxa"/>
            <w:noWrap/>
            <w:hideMark/>
          </w:tcPr>
          <w:p w14:paraId="36D4C386"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w:t>
            </w:r>
          </w:p>
        </w:tc>
        <w:tc>
          <w:tcPr>
            <w:tcW w:w="4094" w:type="dxa"/>
            <w:noWrap/>
            <w:hideMark/>
          </w:tcPr>
          <w:p w14:paraId="1B5DCDD7"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Makarora</w:t>
            </w:r>
          </w:p>
        </w:tc>
      </w:tr>
      <w:tr w:rsidR="004F5CC6" w:rsidRPr="004F5CC6" w14:paraId="5B1F2FEB" w14:textId="77777777" w:rsidTr="00CB776E">
        <w:trPr>
          <w:trHeight w:val="300"/>
        </w:trPr>
        <w:tc>
          <w:tcPr>
            <w:tcW w:w="1838" w:type="dxa"/>
            <w:noWrap/>
            <w:hideMark/>
          </w:tcPr>
          <w:p w14:paraId="587D3576"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D130404 AM/PM</w:t>
            </w:r>
          </w:p>
        </w:tc>
        <w:tc>
          <w:tcPr>
            <w:tcW w:w="3135" w:type="dxa"/>
            <w:noWrap/>
            <w:hideMark/>
          </w:tcPr>
          <w:p w14:paraId="5678C236" w14:textId="68C9EB0F"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 Holy Family School, Wānaka Primary School</w:t>
            </w:r>
          </w:p>
        </w:tc>
        <w:tc>
          <w:tcPr>
            <w:tcW w:w="4094" w:type="dxa"/>
            <w:noWrap/>
            <w:hideMark/>
          </w:tcPr>
          <w:p w14:paraId="71BF835B"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 xml:space="preserve">Cardrona, Wānaka </w:t>
            </w:r>
          </w:p>
        </w:tc>
      </w:tr>
      <w:tr w:rsidR="004F5CC6" w:rsidRPr="004F5CC6" w14:paraId="37BC0BAE" w14:textId="77777777" w:rsidTr="00CB776E">
        <w:trPr>
          <w:trHeight w:val="300"/>
        </w:trPr>
        <w:tc>
          <w:tcPr>
            <w:tcW w:w="1838" w:type="dxa"/>
            <w:noWrap/>
            <w:hideMark/>
          </w:tcPr>
          <w:p w14:paraId="567E3FEF"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D130435 AM/PM</w:t>
            </w:r>
          </w:p>
        </w:tc>
        <w:tc>
          <w:tcPr>
            <w:tcW w:w="3135" w:type="dxa"/>
            <w:noWrap/>
            <w:hideMark/>
          </w:tcPr>
          <w:p w14:paraId="44678D70" w14:textId="6103DEFC"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 Holy Family School, Wānaka Primary School</w:t>
            </w:r>
          </w:p>
        </w:tc>
        <w:tc>
          <w:tcPr>
            <w:tcW w:w="4094" w:type="dxa"/>
            <w:noWrap/>
            <w:hideMark/>
          </w:tcPr>
          <w:p w14:paraId="53A9E4D1"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Lake Hāwea, Hāwea Flat, Maungawera, Albert Town</w:t>
            </w:r>
          </w:p>
        </w:tc>
      </w:tr>
      <w:tr w:rsidR="004F5CC6" w:rsidRPr="004F5CC6" w14:paraId="1D1DBD63" w14:textId="77777777" w:rsidTr="00CB776E">
        <w:trPr>
          <w:trHeight w:val="300"/>
        </w:trPr>
        <w:tc>
          <w:tcPr>
            <w:tcW w:w="1838" w:type="dxa"/>
            <w:noWrap/>
            <w:hideMark/>
          </w:tcPr>
          <w:p w14:paraId="4418DF50"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D130408 AM/PM</w:t>
            </w:r>
          </w:p>
        </w:tc>
        <w:tc>
          <w:tcPr>
            <w:tcW w:w="3135" w:type="dxa"/>
            <w:noWrap/>
            <w:hideMark/>
          </w:tcPr>
          <w:p w14:paraId="093BD662" w14:textId="2BC13BD9"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 Holy Family School, Wānaka Primary School</w:t>
            </w:r>
          </w:p>
        </w:tc>
        <w:tc>
          <w:tcPr>
            <w:tcW w:w="4094" w:type="dxa"/>
            <w:noWrap/>
            <w:hideMark/>
          </w:tcPr>
          <w:p w14:paraId="579C2AAB"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Lake Hāwea, Hāwea Flat, Maungawera, Albert Town</w:t>
            </w:r>
          </w:p>
        </w:tc>
      </w:tr>
      <w:tr w:rsidR="004F5CC6" w:rsidRPr="004F5CC6" w14:paraId="63EAB88B" w14:textId="77777777" w:rsidTr="00CB776E">
        <w:trPr>
          <w:trHeight w:val="300"/>
        </w:trPr>
        <w:tc>
          <w:tcPr>
            <w:tcW w:w="1838" w:type="dxa"/>
            <w:noWrap/>
            <w:hideMark/>
          </w:tcPr>
          <w:p w14:paraId="18F73B96"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D130430 AM/PM</w:t>
            </w:r>
          </w:p>
        </w:tc>
        <w:tc>
          <w:tcPr>
            <w:tcW w:w="3135" w:type="dxa"/>
            <w:noWrap/>
            <w:hideMark/>
          </w:tcPr>
          <w:p w14:paraId="5FB59AF1" w14:textId="5D97A9B1"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 Holy Family School, Wānaka Primary School</w:t>
            </w:r>
          </w:p>
        </w:tc>
        <w:tc>
          <w:tcPr>
            <w:tcW w:w="4094" w:type="dxa"/>
            <w:noWrap/>
            <w:hideMark/>
          </w:tcPr>
          <w:p w14:paraId="55060B42"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Luggate, Ballatyne Road, Wānaka</w:t>
            </w:r>
          </w:p>
        </w:tc>
      </w:tr>
      <w:tr w:rsidR="004F5CC6" w:rsidRPr="004F5CC6" w14:paraId="45C0985E" w14:textId="77777777" w:rsidTr="00CB776E">
        <w:trPr>
          <w:trHeight w:val="300"/>
        </w:trPr>
        <w:tc>
          <w:tcPr>
            <w:tcW w:w="1838" w:type="dxa"/>
            <w:noWrap/>
            <w:hideMark/>
          </w:tcPr>
          <w:p w14:paraId="3EB696F8"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D130405 AM/PM</w:t>
            </w:r>
          </w:p>
        </w:tc>
        <w:tc>
          <w:tcPr>
            <w:tcW w:w="3135" w:type="dxa"/>
            <w:noWrap/>
            <w:hideMark/>
          </w:tcPr>
          <w:p w14:paraId="7DCA8633" w14:textId="3F660AF3" w:rsidR="004F5CC6" w:rsidRPr="00CB776E" w:rsidRDefault="004F5CC6" w:rsidP="004F5CC6">
            <w:pPr>
              <w:spacing w:after="0" w:line="240" w:lineRule="auto"/>
              <w:jc w:val="left"/>
              <w:rPr>
                <w:color w:val="000000"/>
                <w:lang w:val="en-NZ" w:eastAsia="en-NZ"/>
              </w:rPr>
            </w:pPr>
            <w:r w:rsidRPr="00CB776E">
              <w:rPr>
                <w:color w:val="000000"/>
                <w:lang w:val="en-NZ" w:eastAsia="en-NZ"/>
              </w:rPr>
              <w:t>Mt Aspiring College, Holy Family School, Wānaka Primary School, Te Kura O Take Kārara</w:t>
            </w:r>
          </w:p>
        </w:tc>
        <w:tc>
          <w:tcPr>
            <w:tcW w:w="4094" w:type="dxa"/>
            <w:noWrap/>
            <w:hideMark/>
          </w:tcPr>
          <w:p w14:paraId="5D8B581F" w14:textId="77777777" w:rsidR="004F5CC6" w:rsidRPr="00CB776E" w:rsidRDefault="004F5CC6" w:rsidP="004F5CC6">
            <w:pPr>
              <w:spacing w:after="0" w:line="240" w:lineRule="auto"/>
              <w:jc w:val="left"/>
              <w:rPr>
                <w:color w:val="000000"/>
                <w:lang w:val="en-NZ" w:eastAsia="en-NZ"/>
              </w:rPr>
            </w:pPr>
            <w:r w:rsidRPr="00CB776E">
              <w:rPr>
                <w:color w:val="000000"/>
                <w:lang w:val="en-NZ" w:eastAsia="en-NZ"/>
              </w:rPr>
              <w:t>Matukituki River Valley, Glendhu Bay, Wānaka</w:t>
            </w:r>
          </w:p>
        </w:tc>
      </w:tr>
    </w:tbl>
    <w:p w14:paraId="5E7738B0" w14:textId="77777777" w:rsidR="002B1209" w:rsidRPr="002B1209" w:rsidRDefault="002B1209" w:rsidP="002B1209">
      <w:pPr>
        <w:rPr>
          <w:lang w:val="en-NZ"/>
        </w:rPr>
      </w:pPr>
    </w:p>
    <w:p w14:paraId="23AD8B34" w14:textId="6CD7BC9C" w:rsidR="00DE6F3A" w:rsidRPr="00F852D0" w:rsidRDefault="00DE6F3A" w:rsidP="00DE6F3A">
      <w:pPr>
        <w:pStyle w:val="Heading1"/>
        <w:rPr>
          <w:rFonts w:ascii="Source Sans Pro" w:hAnsi="Source Sans Pro"/>
          <w:lang w:val="en-NZ"/>
        </w:rPr>
      </w:pPr>
      <w:bookmarkStart w:id="212" w:name="_Toc235176141"/>
      <w:r w:rsidRPr="00F852D0">
        <w:rPr>
          <w:rFonts w:ascii="Source Sans Pro" w:hAnsi="Source Sans Pro"/>
          <w:lang w:val="en-NZ"/>
        </w:rPr>
        <w:t>Appendix</w:t>
      </w:r>
      <w:r w:rsidR="00986F35" w:rsidRPr="00F852D0">
        <w:rPr>
          <w:rFonts w:ascii="Source Sans Pro" w:hAnsi="Source Sans Pro"/>
          <w:lang w:val="en-NZ"/>
        </w:rPr>
        <w:t xml:space="preserve"> </w:t>
      </w:r>
      <w:r w:rsidR="002B1209">
        <w:rPr>
          <w:rFonts w:ascii="Source Sans Pro" w:hAnsi="Source Sans Pro"/>
          <w:lang w:val="en-NZ"/>
        </w:rPr>
        <w:t>B</w:t>
      </w:r>
      <w:r w:rsidR="00B85776" w:rsidRPr="00F852D0">
        <w:rPr>
          <w:rFonts w:ascii="Source Sans Pro" w:hAnsi="Source Sans Pro"/>
          <w:lang w:val="en-NZ"/>
        </w:rPr>
        <w:t xml:space="preserve">. Previous regional </w:t>
      </w:r>
      <w:r w:rsidR="007F4E46" w:rsidRPr="00F852D0">
        <w:rPr>
          <w:rFonts w:ascii="Source Sans Pro" w:hAnsi="Source Sans Pro"/>
          <w:lang w:val="en-NZ"/>
        </w:rPr>
        <w:t xml:space="preserve">planning and </w:t>
      </w:r>
      <w:r w:rsidR="00B85776" w:rsidRPr="00F852D0">
        <w:rPr>
          <w:rFonts w:ascii="Source Sans Pro" w:hAnsi="Source Sans Pro"/>
          <w:lang w:val="en-NZ"/>
        </w:rPr>
        <w:t>transport investigations</w:t>
      </w:r>
      <w:bookmarkEnd w:id="212"/>
    </w:p>
    <w:tbl>
      <w:tblPr>
        <w:tblStyle w:val="GridTable4-Accent61"/>
        <w:tblW w:w="8664" w:type="dxa"/>
        <w:tblLook w:val="04A0" w:firstRow="1" w:lastRow="0" w:firstColumn="1" w:lastColumn="0" w:noHBand="0" w:noVBand="1"/>
      </w:tblPr>
      <w:tblGrid>
        <w:gridCol w:w="2026"/>
        <w:gridCol w:w="3478"/>
        <w:gridCol w:w="3160"/>
      </w:tblGrid>
      <w:tr w:rsidR="00700C5F" w:rsidRPr="00F852D0" w14:paraId="3254DF11" w14:textId="77777777" w:rsidTr="007F4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79470E78" w14:textId="77777777" w:rsidR="00F22EC8" w:rsidRPr="00F22EC8" w:rsidRDefault="00F22EC8" w:rsidP="00F22EC8">
            <w:pPr>
              <w:spacing w:after="0" w:line="240" w:lineRule="auto"/>
              <w:rPr>
                <w:rFonts w:ascii="Calibri" w:hAnsi="Calibri"/>
                <w:sz w:val="20"/>
                <w:lang w:val="en-NZ"/>
              </w:rPr>
            </w:pPr>
            <w:r w:rsidRPr="00F22EC8">
              <w:rPr>
                <w:rFonts w:ascii="Calibri" w:hAnsi="Calibri"/>
                <w:sz w:val="20"/>
                <w:lang w:val="en-NZ"/>
              </w:rPr>
              <w:t>Project</w:t>
            </w:r>
          </w:p>
        </w:tc>
        <w:tc>
          <w:tcPr>
            <w:tcW w:w="3478" w:type="dxa"/>
          </w:tcPr>
          <w:p w14:paraId="36030090" w14:textId="77777777" w:rsidR="00F22EC8" w:rsidRPr="00F22EC8" w:rsidRDefault="00F22EC8" w:rsidP="00F22EC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lang w:val="en-NZ"/>
              </w:rPr>
            </w:pPr>
            <w:r w:rsidRPr="00F22EC8">
              <w:rPr>
                <w:rFonts w:ascii="Calibri" w:hAnsi="Calibri"/>
                <w:sz w:val="20"/>
                <w:lang w:val="en-NZ"/>
              </w:rPr>
              <w:t>Description</w:t>
            </w:r>
          </w:p>
        </w:tc>
        <w:tc>
          <w:tcPr>
            <w:tcW w:w="3160" w:type="dxa"/>
          </w:tcPr>
          <w:p w14:paraId="2C396E9A" w14:textId="20655F39" w:rsidR="00F22EC8" w:rsidRPr="00F22EC8" w:rsidRDefault="007C603B" w:rsidP="00F22EC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lang w:val="en-NZ"/>
              </w:rPr>
            </w:pPr>
            <w:r>
              <w:rPr>
                <w:rFonts w:ascii="Calibri" w:hAnsi="Calibri"/>
                <w:sz w:val="20"/>
                <w:lang w:val="en-NZ"/>
              </w:rPr>
              <w:t>Details</w:t>
            </w:r>
            <w:r w:rsidR="00D21BA5">
              <w:rPr>
                <w:rFonts w:ascii="Calibri" w:hAnsi="Calibri"/>
                <w:sz w:val="20"/>
                <w:lang w:val="en-NZ"/>
              </w:rPr>
              <w:t xml:space="preserve"> and relevance</w:t>
            </w:r>
          </w:p>
        </w:tc>
      </w:tr>
      <w:tr w:rsidR="00700C5F" w:rsidRPr="00F852D0" w14:paraId="7358E44A" w14:textId="77777777" w:rsidTr="007F4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7CFE4FD6" w14:textId="77777777" w:rsidR="00F22EC8" w:rsidRPr="00F22EC8" w:rsidRDefault="00F22EC8" w:rsidP="00F22EC8">
            <w:pPr>
              <w:spacing w:after="0" w:line="240" w:lineRule="auto"/>
              <w:rPr>
                <w:rFonts w:ascii="Calibri" w:hAnsi="Calibri"/>
                <w:sz w:val="20"/>
                <w:lang w:val="en-NZ"/>
              </w:rPr>
            </w:pPr>
            <w:r w:rsidRPr="00F22EC8">
              <w:rPr>
                <w:rFonts w:ascii="Calibri" w:hAnsi="Calibri"/>
                <w:sz w:val="20"/>
                <w:lang w:val="en-NZ"/>
              </w:rPr>
              <w:t>Wānaka Network Optimisation Business Case (2025)</w:t>
            </w:r>
          </w:p>
        </w:tc>
        <w:tc>
          <w:tcPr>
            <w:tcW w:w="3478" w:type="dxa"/>
          </w:tcPr>
          <w:p w14:paraId="4349BB94" w14:textId="77777777" w:rsidR="00F22EC8" w:rsidRPr="00F22EC8" w:rsidRDefault="00F22EC8" w:rsidP="00F22EC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F22EC8">
              <w:rPr>
                <w:rFonts w:ascii="Calibri" w:hAnsi="Calibri"/>
                <w:sz w:val="20"/>
                <w:lang w:val="en-NZ"/>
              </w:rPr>
              <w:t>Incomplete but concluded transport business case for the Upper Clutha</w:t>
            </w:r>
          </w:p>
        </w:tc>
        <w:tc>
          <w:tcPr>
            <w:tcW w:w="3160" w:type="dxa"/>
          </w:tcPr>
          <w:p w14:paraId="7EADF9E6" w14:textId="77777777" w:rsidR="00F22EC8" w:rsidRPr="00F22EC8" w:rsidRDefault="00F22EC8" w:rsidP="00F22EC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F22EC8">
              <w:rPr>
                <w:rFonts w:ascii="Calibri" w:hAnsi="Calibri"/>
                <w:sz w:val="20"/>
                <w:lang w:val="en-NZ"/>
              </w:rPr>
              <w:t>Considered the supressed demand of sustainable transport options in the Upper Clutha area and assessed the community led public transport trials (2022, 2023)</w:t>
            </w:r>
          </w:p>
        </w:tc>
      </w:tr>
      <w:tr w:rsidR="000248E2" w:rsidRPr="00F852D0" w14:paraId="444FA0AE" w14:textId="77777777" w:rsidTr="007F4E46">
        <w:tc>
          <w:tcPr>
            <w:cnfStyle w:val="001000000000" w:firstRow="0" w:lastRow="0" w:firstColumn="1" w:lastColumn="0" w:oddVBand="0" w:evenVBand="0" w:oddHBand="0" w:evenHBand="0" w:firstRowFirstColumn="0" w:firstRowLastColumn="0" w:lastRowFirstColumn="0" w:lastRowLastColumn="0"/>
            <w:tcW w:w="2026" w:type="dxa"/>
          </w:tcPr>
          <w:p w14:paraId="343ACEEA" w14:textId="77777777" w:rsidR="00F22EC8" w:rsidRPr="00F22EC8" w:rsidRDefault="00F22EC8" w:rsidP="00F22EC8">
            <w:pPr>
              <w:spacing w:after="0" w:line="240" w:lineRule="auto"/>
              <w:rPr>
                <w:rFonts w:ascii="Calibri" w:hAnsi="Calibri"/>
                <w:sz w:val="20"/>
                <w:lang w:val="en-NZ"/>
              </w:rPr>
            </w:pPr>
            <w:r w:rsidRPr="00F22EC8">
              <w:rPr>
                <w:rFonts w:ascii="Calibri" w:hAnsi="Calibri"/>
                <w:sz w:val="20"/>
                <w:lang w:val="en-NZ"/>
              </w:rPr>
              <w:t>Queenstown Public Transport Business Case (2024)</w:t>
            </w:r>
          </w:p>
        </w:tc>
        <w:tc>
          <w:tcPr>
            <w:tcW w:w="3478" w:type="dxa"/>
          </w:tcPr>
          <w:p w14:paraId="4F20AD5D" w14:textId="77777777" w:rsidR="00F22EC8" w:rsidRPr="00F22EC8" w:rsidRDefault="00F22EC8" w:rsidP="00F22EC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lang w:val="en-NZ"/>
              </w:rPr>
            </w:pPr>
            <w:r w:rsidRPr="00F22EC8">
              <w:rPr>
                <w:rFonts w:ascii="Calibri" w:hAnsi="Calibri"/>
                <w:sz w:val="20"/>
                <w:lang w:val="en-NZ"/>
              </w:rPr>
              <w:t>PT Business Case for public transport provision in Queenstown to 2039</w:t>
            </w:r>
          </w:p>
        </w:tc>
        <w:tc>
          <w:tcPr>
            <w:tcW w:w="3160" w:type="dxa"/>
          </w:tcPr>
          <w:p w14:paraId="33A7B821" w14:textId="77777777" w:rsidR="00F22EC8" w:rsidRPr="00F22EC8" w:rsidRDefault="00F22EC8" w:rsidP="00F22EC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lang w:val="en-NZ"/>
              </w:rPr>
            </w:pPr>
            <w:r w:rsidRPr="00F22EC8">
              <w:rPr>
                <w:rFonts w:ascii="Calibri" w:hAnsi="Calibri"/>
                <w:sz w:val="20"/>
                <w:lang w:val="en-NZ"/>
              </w:rPr>
              <w:t>Did not consider transport connections from Queenstown to Upper Clutha and Central Otago other than a Cromwell park and ride option which was not recommended</w:t>
            </w:r>
          </w:p>
        </w:tc>
      </w:tr>
      <w:tr w:rsidR="00700C5F" w:rsidRPr="00F852D0" w14:paraId="0E6CD7EF" w14:textId="77777777" w:rsidTr="007F4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3DD4131F" w14:textId="77777777" w:rsidR="00F22EC8" w:rsidRPr="00F22EC8" w:rsidRDefault="00F22EC8" w:rsidP="00F22EC8">
            <w:pPr>
              <w:spacing w:after="0" w:line="240" w:lineRule="auto"/>
              <w:rPr>
                <w:rFonts w:ascii="Calibri" w:hAnsi="Calibri"/>
                <w:sz w:val="20"/>
                <w:lang w:val="en-NZ"/>
              </w:rPr>
            </w:pPr>
            <w:r w:rsidRPr="00F22EC8">
              <w:rPr>
                <w:rFonts w:ascii="Calibri" w:hAnsi="Calibri"/>
                <w:sz w:val="20"/>
                <w:lang w:val="en-NZ"/>
              </w:rPr>
              <w:t>Otago Community and Accessible Transport Study (OCATS) (2023)</w:t>
            </w:r>
          </w:p>
        </w:tc>
        <w:tc>
          <w:tcPr>
            <w:tcW w:w="3478" w:type="dxa"/>
          </w:tcPr>
          <w:p w14:paraId="0BEE52EC" w14:textId="77777777" w:rsidR="00F22EC8" w:rsidRPr="00F22EC8" w:rsidRDefault="00F22EC8" w:rsidP="00F22EC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F22EC8">
              <w:rPr>
                <w:rFonts w:ascii="Calibri" w:hAnsi="Calibri"/>
                <w:sz w:val="20"/>
                <w:lang w:val="en-NZ"/>
              </w:rPr>
              <w:t xml:space="preserve">High-level investigation into regional community and accessible transport. </w:t>
            </w:r>
          </w:p>
        </w:tc>
        <w:tc>
          <w:tcPr>
            <w:tcW w:w="3160" w:type="dxa"/>
          </w:tcPr>
          <w:p w14:paraId="50EFE639" w14:textId="3579D63F" w:rsidR="00F22EC8" w:rsidRDefault="00F22EC8" w:rsidP="00F22EC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F22EC8">
              <w:rPr>
                <w:rFonts w:ascii="Calibri" w:hAnsi="Calibri"/>
                <w:sz w:val="20"/>
                <w:lang w:val="en-NZ"/>
              </w:rPr>
              <w:t xml:space="preserve">Various regional public transport options across the region were </w:t>
            </w:r>
            <w:r w:rsidR="00E70FBF">
              <w:rPr>
                <w:rFonts w:ascii="Calibri" w:hAnsi="Calibri"/>
                <w:sz w:val="20"/>
                <w:lang w:val="en-NZ"/>
              </w:rPr>
              <w:t xml:space="preserve">briefly </w:t>
            </w:r>
            <w:r w:rsidRPr="00F22EC8">
              <w:rPr>
                <w:rFonts w:ascii="Calibri" w:hAnsi="Calibri"/>
                <w:sz w:val="20"/>
                <w:lang w:val="en-NZ"/>
              </w:rPr>
              <w:t xml:space="preserve">investigated and </w:t>
            </w:r>
            <w:r w:rsidR="00E70FBF">
              <w:rPr>
                <w:rFonts w:ascii="Calibri" w:hAnsi="Calibri"/>
                <w:sz w:val="20"/>
                <w:lang w:val="en-NZ"/>
              </w:rPr>
              <w:t xml:space="preserve">roughly </w:t>
            </w:r>
            <w:r w:rsidRPr="00F22EC8">
              <w:rPr>
                <w:rFonts w:ascii="Calibri" w:hAnsi="Calibri"/>
                <w:sz w:val="20"/>
                <w:lang w:val="en-NZ"/>
              </w:rPr>
              <w:t>costed, including the following fixed route service</w:t>
            </w:r>
            <w:r>
              <w:rPr>
                <w:rFonts w:ascii="Calibri" w:hAnsi="Calibri"/>
                <w:sz w:val="20"/>
                <w:lang w:val="en-NZ"/>
              </w:rPr>
              <w:t>s:</w:t>
            </w:r>
          </w:p>
          <w:p w14:paraId="79264A14" w14:textId="77777777" w:rsidR="00F22EC8" w:rsidRPr="00F22EC8" w:rsidRDefault="00F22EC8" w:rsidP="00333A2C">
            <w:pPr>
              <w:numPr>
                <w:ilvl w:val="0"/>
                <w:numId w:val="16"/>
              </w:numPr>
              <w:spacing w:after="0" w:line="240" w:lineRule="auto"/>
              <w:ind w:left="454"/>
              <w:contextualSpacing/>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F852D0">
              <w:rPr>
                <w:rFonts w:ascii="Calibri" w:hAnsi="Calibri"/>
                <w:sz w:val="20"/>
                <w:lang w:val="en-NZ"/>
              </w:rPr>
              <w:t>Ō</w:t>
            </w:r>
            <w:r w:rsidRPr="00F22EC8">
              <w:rPr>
                <w:rFonts w:ascii="Calibri" w:hAnsi="Calibri"/>
                <w:sz w:val="20"/>
                <w:lang w:val="en-NZ"/>
              </w:rPr>
              <w:t>amaru</w:t>
            </w:r>
          </w:p>
          <w:p w14:paraId="4CF4ECDB" w14:textId="77777777" w:rsidR="00F22EC8" w:rsidRPr="00F22EC8" w:rsidRDefault="00F22EC8" w:rsidP="00333A2C">
            <w:pPr>
              <w:numPr>
                <w:ilvl w:val="0"/>
                <w:numId w:val="16"/>
              </w:numPr>
              <w:spacing w:after="0" w:line="240" w:lineRule="auto"/>
              <w:ind w:left="454"/>
              <w:contextualSpacing/>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F852D0">
              <w:rPr>
                <w:rFonts w:ascii="Calibri" w:hAnsi="Calibri"/>
                <w:sz w:val="20"/>
                <w:lang w:val="en-NZ"/>
              </w:rPr>
              <w:t>Ō</w:t>
            </w:r>
            <w:r w:rsidRPr="00F22EC8">
              <w:rPr>
                <w:rFonts w:ascii="Calibri" w:hAnsi="Calibri"/>
                <w:sz w:val="20"/>
                <w:lang w:val="en-NZ"/>
              </w:rPr>
              <w:t xml:space="preserve">amaru – Dunedin </w:t>
            </w:r>
          </w:p>
          <w:p w14:paraId="6B2F76AE" w14:textId="77777777" w:rsidR="00F22EC8" w:rsidRDefault="00F22EC8" w:rsidP="00333A2C">
            <w:pPr>
              <w:numPr>
                <w:ilvl w:val="0"/>
                <w:numId w:val="16"/>
              </w:numPr>
              <w:spacing w:after="0" w:line="240" w:lineRule="auto"/>
              <w:ind w:left="454"/>
              <w:contextualSpacing/>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F22EC8">
              <w:rPr>
                <w:rFonts w:ascii="Calibri" w:hAnsi="Calibri"/>
                <w:sz w:val="20"/>
                <w:lang w:val="en-NZ"/>
              </w:rPr>
              <w:t xml:space="preserve">Alexandra – Queenstown </w:t>
            </w:r>
          </w:p>
          <w:p w14:paraId="16E8EB59" w14:textId="77777777" w:rsidR="00F22EC8" w:rsidRPr="00F22EC8" w:rsidRDefault="00F22EC8" w:rsidP="00333A2C">
            <w:pPr>
              <w:numPr>
                <w:ilvl w:val="0"/>
                <w:numId w:val="16"/>
              </w:numPr>
              <w:spacing w:after="0" w:line="240" w:lineRule="auto"/>
              <w:ind w:left="454"/>
              <w:contextualSpacing/>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F22EC8">
              <w:rPr>
                <w:rFonts w:ascii="Calibri" w:hAnsi="Calibri"/>
                <w:sz w:val="20"/>
                <w:lang w:val="en-NZ"/>
              </w:rPr>
              <w:t>Wānaka</w:t>
            </w:r>
          </w:p>
          <w:p w14:paraId="7B54A40C" w14:textId="7B89EA95" w:rsidR="00F22EC8" w:rsidRPr="00F22EC8" w:rsidRDefault="00F22EC8" w:rsidP="00333A2C">
            <w:pPr>
              <w:numPr>
                <w:ilvl w:val="0"/>
                <w:numId w:val="16"/>
              </w:numPr>
              <w:spacing w:after="0" w:line="240" w:lineRule="auto"/>
              <w:ind w:left="454"/>
              <w:contextualSpacing/>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F22EC8">
              <w:rPr>
                <w:rFonts w:ascii="Calibri" w:hAnsi="Calibri"/>
                <w:sz w:val="20"/>
                <w:lang w:val="en-NZ"/>
              </w:rPr>
              <w:t xml:space="preserve">Balclutha – Dunedin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4"/>
            </w:tblGrid>
            <w:tr w:rsidR="00700C5F" w:rsidRPr="00F852D0" w14:paraId="5D431E88" w14:textId="77777777" w:rsidTr="00F22EC8">
              <w:tc>
                <w:tcPr>
                  <w:tcW w:w="1994" w:type="dxa"/>
                </w:tcPr>
                <w:p w14:paraId="6872C176" w14:textId="77777777" w:rsidR="00F22EC8" w:rsidRPr="00F22EC8" w:rsidRDefault="00F22EC8" w:rsidP="00F22EC8">
                  <w:pPr>
                    <w:spacing w:after="0" w:line="240" w:lineRule="auto"/>
                    <w:contextualSpacing/>
                    <w:rPr>
                      <w:rFonts w:ascii="Calibri" w:hAnsi="Calibri"/>
                      <w:sz w:val="20"/>
                      <w:lang w:val="en-NZ"/>
                    </w:rPr>
                  </w:pPr>
                </w:p>
              </w:tc>
            </w:tr>
          </w:tbl>
          <w:p w14:paraId="72F725AA" w14:textId="77777777" w:rsidR="00F22EC8" w:rsidRPr="00F22EC8" w:rsidRDefault="00F22EC8" w:rsidP="00F22EC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p>
        </w:tc>
      </w:tr>
      <w:tr w:rsidR="000248E2" w:rsidRPr="00F852D0" w14:paraId="788D6E42" w14:textId="77777777" w:rsidTr="007F4E46">
        <w:tc>
          <w:tcPr>
            <w:cnfStyle w:val="001000000000" w:firstRow="0" w:lastRow="0" w:firstColumn="1" w:lastColumn="0" w:oddVBand="0" w:evenVBand="0" w:oddHBand="0" w:evenHBand="0" w:firstRowFirstColumn="0" w:firstRowLastColumn="0" w:lastRowFirstColumn="0" w:lastRowLastColumn="0"/>
            <w:tcW w:w="2026" w:type="dxa"/>
          </w:tcPr>
          <w:p w14:paraId="69EAC64B" w14:textId="3D5D6AF9" w:rsidR="00F97A87" w:rsidRPr="00F22EC8" w:rsidRDefault="00F878AD" w:rsidP="00F22EC8">
            <w:pPr>
              <w:spacing w:after="0" w:line="240" w:lineRule="auto"/>
              <w:rPr>
                <w:rFonts w:ascii="Calibri" w:hAnsi="Calibri"/>
                <w:sz w:val="20"/>
                <w:lang w:val="en-NZ"/>
              </w:rPr>
            </w:pPr>
            <w:r>
              <w:rPr>
                <w:rFonts w:ascii="Calibri" w:hAnsi="Calibri"/>
                <w:sz w:val="20"/>
                <w:lang w:val="en-NZ"/>
              </w:rPr>
              <w:t>Upper Clutha Community Shuttle Trial (2022, 2023)</w:t>
            </w:r>
          </w:p>
        </w:tc>
        <w:tc>
          <w:tcPr>
            <w:tcW w:w="3478" w:type="dxa"/>
          </w:tcPr>
          <w:p w14:paraId="6EC62AB2" w14:textId="68FAFF40" w:rsidR="00F97A87" w:rsidRPr="00F22EC8" w:rsidRDefault="00AA01BD" w:rsidP="00F22EC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lang w:val="en-NZ"/>
              </w:rPr>
            </w:pPr>
            <w:r>
              <w:rPr>
                <w:rFonts w:ascii="Calibri" w:hAnsi="Calibri"/>
                <w:sz w:val="20"/>
                <w:lang w:val="en-NZ"/>
              </w:rPr>
              <w:t xml:space="preserve">[insert info from </w:t>
            </w:r>
            <w:r w:rsidRPr="00AA01BD">
              <w:rPr>
                <w:rFonts w:ascii="Calibri" w:hAnsi="Calibri"/>
                <w:sz w:val="20"/>
                <w:lang w:val="en-NZ"/>
              </w:rPr>
              <w:t>https://www.communitylink.nz/shuttle-trial</w:t>
            </w:r>
            <w:r>
              <w:rPr>
                <w:rFonts w:ascii="Calibri" w:hAnsi="Calibri"/>
                <w:sz w:val="20"/>
                <w:lang w:val="en-NZ"/>
              </w:rPr>
              <w:t>]</w:t>
            </w:r>
          </w:p>
        </w:tc>
        <w:tc>
          <w:tcPr>
            <w:tcW w:w="3160" w:type="dxa"/>
          </w:tcPr>
          <w:p w14:paraId="4360EDBE" w14:textId="77777777" w:rsidR="00F97A87" w:rsidRPr="00F22EC8" w:rsidRDefault="00F97A87" w:rsidP="00F22EC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lang w:val="en-NZ"/>
              </w:rPr>
            </w:pPr>
          </w:p>
        </w:tc>
      </w:tr>
      <w:tr w:rsidR="004C2184" w:rsidRPr="00F852D0" w14:paraId="396D6662" w14:textId="77777777" w:rsidTr="007F4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5C0F2063" w14:textId="4CD6D862" w:rsidR="004C2184" w:rsidRPr="00F22EC8" w:rsidRDefault="00276B13" w:rsidP="00F22EC8">
            <w:pPr>
              <w:spacing w:after="0" w:line="240" w:lineRule="auto"/>
              <w:rPr>
                <w:rFonts w:ascii="Calibri" w:hAnsi="Calibri"/>
                <w:sz w:val="20"/>
                <w:lang w:val="en-NZ"/>
              </w:rPr>
            </w:pPr>
            <w:hyperlink r:id="rId59" w:history="1">
              <w:r w:rsidRPr="00CD3510">
                <w:rPr>
                  <w:rStyle w:val="Hyperlink"/>
                  <w:rFonts w:ascii="Calibri" w:hAnsi="Calibri"/>
                  <w:b w:val="0"/>
                  <w:bCs w:val="0"/>
                  <w:sz w:val="20"/>
                  <w:lang w:val="en-NZ"/>
                </w:rPr>
                <w:t xml:space="preserve">Better Ways to Go – A mode shift plan for </w:t>
              </w:r>
              <w:r w:rsidR="0052178C" w:rsidRPr="00CD3510">
                <w:rPr>
                  <w:rStyle w:val="Hyperlink"/>
                  <w:rFonts w:ascii="Calibri" w:hAnsi="Calibri"/>
                  <w:b w:val="0"/>
                  <w:bCs w:val="0"/>
                  <w:sz w:val="20"/>
                  <w:lang w:val="en-NZ"/>
                </w:rPr>
                <w:t>Queenstown Lakes District</w:t>
              </w:r>
            </w:hyperlink>
            <w:r w:rsidR="00CD3510">
              <w:rPr>
                <w:rFonts w:ascii="Calibri" w:hAnsi="Calibri"/>
                <w:sz w:val="20"/>
                <w:lang w:val="en-NZ"/>
              </w:rPr>
              <w:t>(2022)</w:t>
            </w:r>
          </w:p>
        </w:tc>
        <w:tc>
          <w:tcPr>
            <w:tcW w:w="3478" w:type="dxa"/>
          </w:tcPr>
          <w:p w14:paraId="4B5A4F47" w14:textId="5582D40A" w:rsidR="004C2184" w:rsidRPr="00F22EC8" w:rsidRDefault="00EE5889" w:rsidP="00F22EC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Pr>
                <w:rFonts w:ascii="Calibri" w:hAnsi="Calibri"/>
                <w:sz w:val="20"/>
                <w:lang w:val="en-NZ"/>
              </w:rPr>
              <w:t>Mode shift plan</w:t>
            </w:r>
            <w:r w:rsidR="00FC05C4">
              <w:rPr>
                <w:rFonts w:ascii="Calibri" w:hAnsi="Calibri"/>
                <w:sz w:val="20"/>
                <w:lang w:val="en-NZ"/>
              </w:rPr>
              <w:t xml:space="preserve"> to increase the share of travel </w:t>
            </w:r>
            <w:r w:rsidR="005A2A3C">
              <w:rPr>
                <w:rFonts w:ascii="Calibri" w:hAnsi="Calibri"/>
                <w:sz w:val="20"/>
                <w:lang w:val="en-NZ"/>
              </w:rPr>
              <w:t xml:space="preserve">made on foot, by bike or bus in </w:t>
            </w:r>
            <w:r w:rsidR="004C6E5F">
              <w:rPr>
                <w:rFonts w:ascii="Calibri" w:hAnsi="Calibri"/>
                <w:sz w:val="20"/>
                <w:lang w:val="en-NZ"/>
              </w:rPr>
              <w:t>Queenstown Lakes District</w:t>
            </w:r>
            <w:r w:rsidR="004C2537">
              <w:rPr>
                <w:rFonts w:ascii="Calibri" w:hAnsi="Calibri"/>
                <w:sz w:val="20"/>
                <w:lang w:val="en-NZ"/>
              </w:rPr>
              <w:t>.</w:t>
            </w:r>
          </w:p>
        </w:tc>
        <w:tc>
          <w:tcPr>
            <w:tcW w:w="3160" w:type="dxa"/>
          </w:tcPr>
          <w:p w14:paraId="62A04469" w14:textId="0CBCBBD4" w:rsidR="004C2184" w:rsidRPr="00F22EC8" w:rsidRDefault="00F105F0" w:rsidP="00F22EC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Pr>
                <w:rFonts w:ascii="Calibri" w:hAnsi="Calibri"/>
                <w:sz w:val="20"/>
                <w:lang w:val="en-NZ"/>
              </w:rPr>
              <w:t>S</w:t>
            </w:r>
            <w:r w:rsidR="00B739C8">
              <w:rPr>
                <w:rFonts w:ascii="Calibri" w:hAnsi="Calibri"/>
                <w:sz w:val="20"/>
                <w:lang w:val="en-NZ"/>
              </w:rPr>
              <w:t>ets a vision for</w:t>
            </w:r>
            <w:r>
              <w:rPr>
                <w:rFonts w:ascii="Calibri" w:hAnsi="Calibri"/>
                <w:sz w:val="20"/>
                <w:lang w:val="en-NZ"/>
              </w:rPr>
              <w:t xml:space="preserve"> </w:t>
            </w:r>
            <w:r w:rsidR="00D6340C">
              <w:rPr>
                <w:rFonts w:ascii="Calibri" w:hAnsi="Calibri"/>
                <w:sz w:val="20"/>
                <w:lang w:val="en-NZ"/>
              </w:rPr>
              <w:t xml:space="preserve">a </w:t>
            </w:r>
            <w:r>
              <w:rPr>
                <w:rFonts w:ascii="Calibri" w:hAnsi="Calibri"/>
                <w:sz w:val="20"/>
                <w:lang w:val="en-NZ"/>
              </w:rPr>
              <w:t xml:space="preserve">public transport </w:t>
            </w:r>
            <w:r w:rsidR="00A74D7B">
              <w:rPr>
                <w:rFonts w:ascii="Calibri" w:hAnsi="Calibri"/>
                <w:sz w:val="20"/>
                <w:lang w:val="en-NZ"/>
              </w:rPr>
              <w:t xml:space="preserve">network </w:t>
            </w:r>
            <w:r w:rsidR="00D6340C">
              <w:rPr>
                <w:rFonts w:ascii="Calibri" w:hAnsi="Calibri"/>
                <w:sz w:val="20"/>
                <w:lang w:val="en-NZ"/>
              </w:rPr>
              <w:t xml:space="preserve">in Upper Clutha. </w:t>
            </w:r>
            <w:r w:rsidR="008B0C56">
              <w:rPr>
                <w:rFonts w:ascii="Calibri" w:hAnsi="Calibri"/>
                <w:sz w:val="20"/>
                <w:lang w:val="en-NZ"/>
              </w:rPr>
              <w:t xml:space="preserve">Signals </w:t>
            </w:r>
            <w:r w:rsidR="00B51799">
              <w:rPr>
                <w:rFonts w:ascii="Calibri" w:hAnsi="Calibri"/>
                <w:sz w:val="20"/>
                <w:lang w:val="en-NZ"/>
              </w:rPr>
              <w:t xml:space="preserve">PT </w:t>
            </w:r>
            <w:r w:rsidR="00E131B7">
              <w:rPr>
                <w:rFonts w:ascii="Calibri" w:hAnsi="Calibri"/>
                <w:sz w:val="20"/>
                <w:lang w:val="en-NZ"/>
              </w:rPr>
              <w:t xml:space="preserve">investment </w:t>
            </w:r>
            <w:r w:rsidR="006E7389">
              <w:rPr>
                <w:rFonts w:ascii="Calibri" w:hAnsi="Calibri"/>
                <w:sz w:val="20"/>
                <w:lang w:val="en-NZ"/>
              </w:rPr>
              <w:t xml:space="preserve">and uptake </w:t>
            </w:r>
            <w:r w:rsidR="00AB763B">
              <w:rPr>
                <w:rFonts w:ascii="Calibri" w:hAnsi="Calibri"/>
                <w:sz w:val="20"/>
                <w:lang w:val="en-NZ"/>
              </w:rPr>
              <w:t xml:space="preserve">likely to </w:t>
            </w:r>
            <w:r w:rsidR="00B51799">
              <w:rPr>
                <w:rFonts w:ascii="Calibri" w:hAnsi="Calibri"/>
                <w:sz w:val="20"/>
                <w:lang w:val="en-NZ"/>
              </w:rPr>
              <w:t>make the greatest contribution to mode</w:t>
            </w:r>
            <w:r w:rsidR="00EF4D91">
              <w:rPr>
                <w:rFonts w:ascii="Calibri" w:hAnsi="Calibri"/>
                <w:sz w:val="20"/>
                <w:lang w:val="en-NZ"/>
              </w:rPr>
              <w:t xml:space="preserve"> shift.</w:t>
            </w:r>
          </w:p>
        </w:tc>
      </w:tr>
      <w:tr w:rsidR="00700C5F" w:rsidRPr="00F852D0" w14:paraId="4A7FC03C" w14:textId="77777777" w:rsidTr="007F4E46">
        <w:tc>
          <w:tcPr>
            <w:cnfStyle w:val="001000000000" w:firstRow="0" w:lastRow="0" w:firstColumn="1" w:lastColumn="0" w:oddVBand="0" w:evenVBand="0" w:oddHBand="0" w:evenHBand="0" w:firstRowFirstColumn="0" w:firstRowLastColumn="0" w:lastRowFirstColumn="0" w:lastRowLastColumn="0"/>
            <w:tcW w:w="2026" w:type="dxa"/>
          </w:tcPr>
          <w:p w14:paraId="45472086" w14:textId="77777777" w:rsidR="00F22EC8" w:rsidRPr="00F22EC8" w:rsidRDefault="00F22EC8" w:rsidP="00F22EC8">
            <w:pPr>
              <w:spacing w:after="0" w:line="240" w:lineRule="auto"/>
              <w:rPr>
                <w:rFonts w:ascii="Calibri" w:hAnsi="Calibri"/>
                <w:sz w:val="20"/>
                <w:lang w:val="en-NZ"/>
              </w:rPr>
            </w:pPr>
            <w:r w:rsidRPr="00F22EC8">
              <w:rPr>
                <w:rFonts w:ascii="Calibri" w:hAnsi="Calibri"/>
                <w:sz w:val="20"/>
                <w:lang w:val="en-NZ"/>
              </w:rPr>
              <w:t>Queenstown Transport Business Case (2020) and Queenstown Integrated Transport Programme Business Case (2017)</w:t>
            </w:r>
          </w:p>
        </w:tc>
        <w:tc>
          <w:tcPr>
            <w:tcW w:w="3478" w:type="dxa"/>
          </w:tcPr>
          <w:p w14:paraId="54B78BD2" w14:textId="77777777" w:rsidR="00F22EC8" w:rsidRPr="00F22EC8" w:rsidRDefault="00F22EC8" w:rsidP="00F22EC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lang w:val="en-NZ"/>
              </w:rPr>
            </w:pPr>
            <w:r w:rsidRPr="00F22EC8">
              <w:rPr>
                <w:rFonts w:ascii="Calibri" w:hAnsi="Calibri"/>
                <w:sz w:val="20"/>
                <w:lang w:val="en-NZ"/>
              </w:rPr>
              <w:t>Transport business cases to improve network performance through infrastructural, public transport and behaviour change measures</w:t>
            </w:r>
          </w:p>
        </w:tc>
        <w:tc>
          <w:tcPr>
            <w:tcW w:w="3160" w:type="dxa"/>
          </w:tcPr>
          <w:p w14:paraId="207BDAA5" w14:textId="77777777" w:rsidR="00F22EC8" w:rsidRPr="00F22EC8" w:rsidRDefault="00F22EC8" w:rsidP="00F22EC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lang w:val="en-NZ"/>
              </w:rPr>
            </w:pPr>
            <w:r w:rsidRPr="00F22EC8">
              <w:rPr>
                <w:rFonts w:ascii="Calibri" w:hAnsi="Calibri"/>
                <w:sz w:val="20"/>
                <w:lang w:val="en-NZ"/>
              </w:rPr>
              <w:t>None - Areas outside Queenstown were out of scope</w:t>
            </w:r>
          </w:p>
        </w:tc>
      </w:tr>
      <w:tr w:rsidR="007F4E46" w:rsidRPr="00F852D0" w14:paraId="2DDC76AD" w14:textId="77777777" w:rsidTr="007F4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6FC3EE42" w14:textId="51D906FF" w:rsidR="007F4E46" w:rsidRPr="00F22EC8" w:rsidRDefault="007F4E46" w:rsidP="00F22EC8">
            <w:pPr>
              <w:spacing w:after="0" w:line="240" w:lineRule="auto"/>
              <w:rPr>
                <w:rFonts w:ascii="Calibri" w:hAnsi="Calibri"/>
                <w:sz w:val="20"/>
                <w:lang w:val="en-NZ"/>
              </w:rPr>
            </w:pPr>
            <w:r>
              <w:rPr>
                <w:rFonts w:ascii="Calibri" w:hAnsi="Calibri"/>
                <w:sz w:val="20"/>
                <w:lang w:val="en-NZ"/>
              </w:rPr>
              <w:t>Wānaka Network Operating Framework (</w:t>
            </w:r>
            <w:r w:rsidR="000801C1">
              <w:rPr>
                <w:rFonts w:ascii="Calibri" w:hAnsi="Calibri"/>
                <w:sz w:val="20"/>
                <w:lang w:val="en-NZ"/>
              </w:rPr>
              <w:t>2018)</w:t>
            </w:r>
          </w:p>
        </w:tc>
        <w:tc>
          <w:tcPr>
            <w:tcW w:w="3478" w:type="dxa"/>
          </w:tcPr>
          <w:p w14:paraId="4A985BAD" w14:textId="76A2CDDC" w:rsidR="007F4E46" w:rsidRPr="00F22EC8" w:rsidRDefault="00BA637C" w:rsidP="00F22EC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Pr>
                <w:rFonts w:ascii="Calibri" w:hAnsi="Calibri"/>
                <w:sz w:val="20"/>
                <w:lang w:val="en-NZ"/>
              </w:rPr>
              <w:t xml:space="preserve">Development of a </w:t>
            </w:r>
            <w:r w:rsidR="008A0136">
              <w:rPr>
                <w:rFonts w:ascii="Calibri" w:hAnsi="Calibri"/>
                <w:sz w:val="20"/>
                <w:lang w:val="en-NZ"/>
              </w:rPr>
              <w:t xml:space="preserve">Network Operating Framework </w:t>
            </w:r>
            <w:r w:rsidR="001A01DE">
              <w:rPr>
                <w:rFonts w:ascii="Calibri" w:hAnsi="Calibri"/>
                <w:sz w:val="20"/>
                <w:lang w:val="en-NZ"/>
              </w:rPr>
              <w:t xml:space="preserve">considering </w:t>
            </w:r>
            <w:r w:rsidR="0041108B">
              <w:rPr>
                <w:rFonts w:ascii="Calibri" w:hAnsi="Calibri"/>
                <w:sz w:val="20"/>
                <w:lang w:val="en-NZ"/>
              </w:rPr>
              <w:t>the inter-relationship with land use, transport networks</w:t>
            </w:r>
            <w:r w:rsidR="008E65CB">
              <w:rPr>
                <w:rFonts w:ascii="Calibri" w:hAnsi="Calibri"/>
                <w:sz w:val="20"/>
                <w:lang w:val="en-NZ"/>
              </w:rPr>
              <w:t>, infrastructure and services.</w:t>
            </w:r>
          </w:p>
        </w:tc>
        <w:tc>
          <w:tcPr>
            <w:tcW w:w="3160" w:type="dxa"/>
          </w:tcPr>
          <w:p w14:paraId="61C1BD17" w14:textId="5C6D56C8" w:rsidR="00E12E24" w:rsidRPr="00E12E24" w:rsidRDefault="00E12E24" w:rsidP="00E12E24">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Pr>
                <w:rFonts w:ascii="Calibri" w:hAnsi="Calibri"/>
                <w:sz w:val="20"/>
                <w:lang w:val="en-NZ"/>
              </w:rPr>
              <w:t>Provision of</w:t>
            </w:r>
            <w:r w:rsidR="00126422">
              <w:rPr>
                <w:rFonts w:ascii="Calibri" w:hAnsi="Calibri"/>
                <w:sz w:val="20"/>
                <w:lang w:val="en-NZ"/>
              </w:rPr>
              <w:t>:</w:t>
            </w:r>
            <w:r w:rsidR="00126422">
              <w:rPr>
                <w:rFonts w:ascii="Calibri" w:hAnsi="Calibri"/>
                <w:sz w:val="20"/>
                <w:lang w:val="en-NZ"/>
              </w:rPr>
              <w:br/>
            </w:r>
            <w:r w:rsidRPr="00E12E24">
              <w:rPr>
                <w:rFonts w:ascii="Calibri" w:hAnsi="Calibri"/>
                <w:sz w:val="20"/>
                <w:lang w:val="en-NZ"/>
              </w:rPr>
              <w:t>Primary Public Transport routes</w:t>
            </w:r>
            <w:r w:rsidR="00126422">
              <w:rPr>
                <w:rFonts w:ascii="Calibri" w:hAnsi="Calibri"/>
                <w:sz w:val="20"/>
                <w:lang w:val="en-NZ"/>
              </w:rPr>
              <w:t xml:space="preserve"> that </w:t>
            </w:r>
            <w:r w:rsidRPr="00E12E24">
              <w:rPr>
                <w:rFonts w:ascii="Calibri" w:hAnsi="Calibri"/>
                <w:sz w:val="20"/>
                <w:lang w:val="en-NZ"/>
              </w:rPr>
              <w:t>provide major connections between the airport, suburbs, satellite towns and W</w:t>
            </w:r>
            <w:r w:rsidR="00147157">
              <w:rPr>
                <w:rFonts w:ascii="Calibri" w:hAnsi="Calibri"/>
                <w:sz w:val="20"/>
                <w:lang w:val="en-NZ"/>
              </w:rPr>
              <w:t>ā</w:t>
            </w:r>
            <w:r w:rsidRPr="00E12E24">
              <w:rPr>
                <w:rFonts w:ascii="Calibri" w:hAnsi="Calibri"/>
                <w:sz w:val="20"/>
                <w:lang w:val="en-NZ"/>
              </w:rPr>
              <w:t>naka town centre.</w:t>
            </w:r>
          </w:p>
          <w:p w14:paraId="5201E5DF" w14:textId="7933C729" w:rsidR="007F4E46" w:rsidRPr="00F22EC8" w:rsidRDefault="00E12E24" w:rsidP="00EA616F">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lang w:val="en-NZ"/>
              </w:rPr>
            </w:pPr>
            <w:r w:rsidRPr="00E12E24">
              <w:rPr>
                <w:rFonts w:ascii="Calibri" w:hAnsi="Calibri"/>
                <w:sz w:val="20"/>
                <w:lang w:val="en-NZ"/>
              </w:rPr>
              <w:t>Secondary Public Transport routes that enable movement of people from commercial centres and the town centre to primary public transport routes (i.e. pick up and drop off points). Including school buses and tourist buses with access to accommodation and ski fields</w:t>
            </w:r>
          </w:p>
        </w:tc>
      </w:tr>
    </w:tbl>
    <w:p w14:paraId="75D6FFC3" w14:textId="77777777" w:rsidR="008D4A9F" w:rsidRDefault="008D4A9F" w:rsidP="003744CC">
      <w:pPr>
        <w:pStyle w:val="Heading1"/>
        <w:rPr>
          <w:rFonts w:ascii="Source Sans Pro" w:hAnsi="Source Sans Pro"/>
          <w:lang w:val="en-NZ"/>
        </w:rPr>
        <w:sectPr w:rsidR="008D4A9F" w:rsidSect="00012CE2">
          <w:pgSz w:w="11907" w:h="16840" w:code="9"/>
          <w:pgMar w:top="1276" w:right="1418" w:bottom="992" w:left="1418" w:header="454" w:footer="454" w:gutter="0"/>
          <w:cols w:space="720"/>
          <w:docGrid w:linePitch="360"/>
        </w:sectPr>
      </w:pPr>
    </w:p>
    <w:p w14:paraId="2FF333B9" w14:textId="66C13C90" w:rsidR="003744CC" w:rsidRDefault="003744CC" w:rsidP="003744CC">
      <w:pPr>
        <w:pStyle w:val="Heading1"/>
        <w:rPr>
          <w:rFonts w:ascii="Source Sans Pro" w:hAnsi="Source Sans Pro"/>
          <w:lang w:val="en-NZ"/>
        </w:rPr>
      </w:pPr>
      <w:bookmarkStart w:id="213" w:name="_Toc235176142"/>
      <w:r w:rsidRPr="00F852D0">
        <w:rPr>
          <w:rFonts w:ascii="Source Sans Pro" w:hAnsi="Source Sans Pro"/>
          <w:lang w:val="en-NZ"/>
        </w:rPr>
        <w:t xml:space="preserve">Appendix </w:t>
      </w:r>
      <w:r w:rsidR="00CF0B45">
        <w:rPr>
          <w:rFonts w:ascii="Source Sans Pro" w:hAnsi="Source Sans Pro"/>
          <w:lang w:val="en-NZ"/>
        </w:rPr>
        <w:t>C</w:t>
      </w:r>
      <w:r w:rsidRPr="00F852D0">
        <w:rPr>
          <w:rFonts w:ascii="Source Sans Pro" w:hAnsi="Source Sans Pro"/>
          <w:lang w:val="en-NZ"/>
        </w:rPr>
        <w:t xml:space="preserve">. </w:t>
      </w:r>
      <w:r w:rsidR="00DD5637">
        <w:rPr>
          <w:rFonts w:ascii="Source Sans Pro" w:hAnsi="Source Sans Pro"/>
          <w:lang w:val="en-NZ"/>
        </w:rPr>
        <w:t>Long-list</w:t>
      </w:r>
      <w:r w:rsidRPr="00F852D0">
        <w:rPr>
          <w:rFonts w:ascii="Source Sans Pro" w:hAnsi="Source Sans Pro"/>
          <w:lang w:val="en-NZ"/>
        </w:rPr>
        <w:t xml:space="preserve"> options </w:t>
      </w:r>
      <w:r w:rsidR="008A1336">
        <w:rPr>
          <w:rFonts w:ascii="Source Sans Pro" w:hAnsi="Source Sans Pro"/>
          <w:lang w:val="en-NZ"/>
        </w:rPr>
        <w:t>assessment</w:t>
      </w:r>
      <w:bookmarkEnd w:id="213"/>
    </w:p>
    <w:p w14:paraId="163D2168" w14:textId="77777777" w:rsidR="008E4E87" w:rsidRDefault="008E4E87" w:rsidP="008E4E87">
      <w:pPr>
        <w:rPr>
          <w:lang w:val="en-NZ"/>
        </w:rPr>
      </w:pPr>
    </w:p>
    <w:tbl>
      <w:tblPr>
        <w:tblStyle w:val="MoJTable"/>
        <w:tblW w:w="14884" w:type="dxa"/>
        <w:tblLook w:val="04A0" w:firstRow="1" w:lastRow="0" w:firstColumn="1" w:lastColumn="0" w:noHBand="0" w:noVBand="1"/>
      </w:tblPr>
      <w:tblGrid>
        <w:gridCol w:w="1681"/>
        <w:gridCol w:w="1033"/>
        <w:gridCol w:w="3609"/>
        <w:gridCol w:w="1608"/>
        <w:gridCol w:w="6953"/>
      </w:tblGrid>
      <w:tr w:rsidR="008D4A9F" w:rsidRPr="00E47239" w14:paraId="14CE002C" w14:textId="77777777" w:rsidTr="008D4A9F">
        <w:trPr>
          <w:cnfStyle w:val="100000000000" w:firstRow="1" w:lastRow="0" w:firstColumn="0" w:lastColumn="0" w:oddVBand="0" w:evenVBand="0" w:oddHBand="0" w:evenHBand="0" w:firstRowFirstColumn="0" w:firstRowLastColumn="0" w:lastRowFirstColumn="0" w:lastRowLastColumn="0"/>
          <w:trHeight w:val="300"/>
        </w:trPr>
        <w:tc>
          <w:tcPr>
            <w:tcW w:w="1683" w:type="dxa"/>
          </w:tcPr>
          <w:p w14:paraId="32009BD7" w14:textId="77777777" w:rsidR="00D84D81" w:rsidRPr="00E47239" w:rsidRDefault="00D84D81">
            <w:pPr>
              <w:spacing w:after="0" w:line="240" w:lineRule="auto"/>
              <w:rPr>
                <w:rFonts w:cs="Calibri"/>
                <w:b w:val="0"/>
                <w:bCs/>
                <w:color w:val="000000"/>
                <w:sz w:val="20"/>
                <w:szCs w:val="20"/>
                <w:lang w:val="en-NZ" w:eastAsia="en-NZ"/>
              </w:rPr>
            </w:pPr>
          </w:p>
        </w:tc>
        <w:tc>
          <w:tcPr>
            <w:tcW w:w="4554" w:type="dxa"/>
            <w:gridSpan w:val="2"/>
            <w:noWrap/>
            <w:hideMark/>
          </w:tcPr>
          <w:p w14:paraId="5C675661"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Option</w:t>
            </w:r>
          </w:p>
        </w:tc>
        <w:tc>
          <w:tcPr>
            <w:tcW w:w="1592" w:type="dxa"/>
            <w:tcBorders>
              <w:bottom w:val="single" w:sz="4" w:space="0" w:color="auto"/>
            </w:tcBorders>
            <w:noWrap/>
            <w:hideMark/>
          </w:tcPr>
          <w:p w14:paraId="0369BED4"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Result</w:t>
            </w:r>
          </w:p>
        </w:tc>
        <w:tc>
          <w:tcPr>
            <w:tcW w:w="7055" w:type="dxa"/>
          </w:tcPr>
          <w:p w14:paraId="0ACA7A99"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Commentary</w:t>
            </w:r>
          </w:p>
        </w:tc>
      </w:tr>
      <w:tr w:rsidR="008D4A9F" w:rsidRPr="00E47239" w14:paraId="67664FBD" w14:textId="77777777" w:rsidTr="008D4A9F">
        <w:trPr>
          <w:trHeight w:val="300"/>
        </w:trPr>
        <w:tc>
          <w:tcPr>
            <w:tcW w:w="1683" w:type="dxa"/>
            <w:vMerge w:val="restart"/>
          </w:tcPr>
          <w:p w14:paraId="3DE9617D" w14:textId="77777777" w:rsidR="00D84D81" w:rsidRPr="00E47239" w:rsidRDefault="00D84D81">
            <w:pPr>
              <w:spacing w:after="0" w:line="240" w:lineRule="auto"/>
              <w:rPr>
                <w:rFonts w:cs="Calibri"/>
                <w:color w:val="000000"/>
                <w:sz w:val="20"/>
                <w:szCs w:val="20"/>
                <w:lang w:val="en-NZ" w:eastAsia="en-NZ"/>
              </w:rPr>
            </w:pPr>
            <w:r w:rsidRPr="00E47239">
              <w:rPr>
                <w:rFonts w:cs="Calibri"/>
                <w:b/>
                <w:color w:val="000000"/>
                <w:sz w:val="20"/>
                <w:szCs w:val="20"/>
                <w:lang w:val="en-NZ"/>
              </w:rPr>
              <w:t>Geographical Scoping Options</w:t>
            </w:r>
          </w:p>
        </w:tc>
        <w:tc>
          <w:tcPr>
            <w:tcW w:w="944" w:type="dxa"/>
            <w:hideMark/>
          </w:tcPr>
          <w:p w14:paraId="3D4DD985"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GC1</w:t>
            </w:r>
          </w:p>
        </w:tc>
        <w:tc>
          <w:tcPr>
            <w:tcW w:w="3610" w:type="dxa"/>
            <w:tcBorders>
              <w:right w:val="nil"/>
            </w:tcBorders>
            <w:hideMark/>
          </w:tcPr>
          <w:p w14:paraId="6E9E8660"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Do nothing</w:t>
            </w:r>
          </w:p>
        </w:tc>
        <w:tc>
          <w:tcPr>
            <w:tcW w:w="1592" w:type="dxa"/>
            <w:tcBorders>
              <w:top w:val="single" w:sz="4" w:space="0" w:color="auto"/>
              <w:left w:val="nil"/>
              <w:bottom w:val="single" w:sz="4" w:space="0" w:color="auto"/>
              <w:right w:val="nil"/>
            </w:tcBorders>
            <w:shd w:val="clear" w:color="auto" w:fill="FFEB9C"/>
            <w:vAlign w:val="center"/>
            <w:hideMark/>
          </w:tcPr>
          <w:p w14:paraId="52960084" w14:textId="77777777" w:rsidR="00D84D81" w:rsidRPr="00E47239" w:rsidRDefault="00D84D81">
            <w:pPr>
              <w:spacing w:after="0" w:line="240" w:lineRule="auto"/>
              <w:rPr>
                <w:rFonts w:cs="Calibri"/>
                <w:color w:val="9C0006"/>
                <w:sz w:val="20"/>
                <w:szCs w:val="20"/>
                <w:lang w:val="en-NZ" w:eastAsia="en-NZ"/>
              </w:rPr>
            </w:pPr>
            <w:r w:rsidRPr="00E47239">
              <w:rPr>
                <w:rFonts w:cs="Calibri"/>
                <w:color w:val="9C5700"/>
                <w:sz w:val="20"/>
                <w:szCs w:val="20"/>
                <w:lang w:val="en-NZ"/>
              </w:rPr>
              <w:t>Carry forward as do minimum</w:t>
            </w:r>
          </w:p>
        </w:tc>
        <w:tc>
          <w:tcPr>
            <w:tcW w:w="7055" w:type="dxa"/>
            <w:tcBorders>
              <w:left w:val="nil"/>
            </w:tcBorders>
          </w:tcPr>
          <w:p w14:paraId="5F9EBA84" w14:textId="4706DD79" w:rsidR="00D84D81" w:rsidRPr="00E47239" w:rsidRDefault="00D84D81">
            <w:pPr>
              <w:spacing w:after="0" w:line="240" w:lineRule="auto"/>
              <w:rPr>
                <w:rFonts w:cs="Calibri"/>
                <w:sz w:val="20"/>
                <w:szCs w:val="20"/>
                <w:lang w:val="en-NZ" w:eastAsia="en-NZ"/>
              </w:rPr>
            </w:pPr>
            <w:r w:rsidRPr="00E47239">
              <w:rPr>
                <w:rFonts w:cs="Calibri"/>
                <w:sz w:val="20"/>
                <w:szCs w:val="20"/>
                <w:lang w:val="en-NZ" w:eastAsia="en-NZ"/>
              </w:rPr>
              <w:t>Did not achieve any of the IOs</w:t>
            </w:r>
            <w:r w:rsidR="001805AD" w:rsidRPr="00E47239">
              <w:rPr>
                <w:rFonts w:cs="Calibri"/>
                <w:sz w:val="20"/>
                <w:szCs w:val="20"/>
                <w:lang w:val="en-NZ" w:eastAsia="en-NZ"/>
              </w:rPr>
              <w:t xml:space="preserve">. Does </w:t>
            </w:r>
            <w:r w:rsidRPr="00E47239">
              <w:rPr>
                <w:rFonts w:cs="Calibri"/>
                <w:sz w:val="20"/>
                <w:szCs w:val="20"/>
                <w:lang w:val="en-NZ" w:eastAsia="en-NZ"/>
              </w:rPr>
              <w:t xml:space="preserve">not align with strategic priorities </w:t>
            </w:r>
            <w:r w:rsidR="007077BF" w:rsidRPr="00E47239">
              <w:rPr>
                <w:rFonts w:cs="Calibri"/>
                <w:sz w:val="20"/>
                <w:szCs w:val="20"/>
                <w:lang w:val="en-NZ" w:eastAsia="en-NZ"/>
              </w:rPr>
              <w:t>but was considered affordable as the</w:t>
            </w:r>
            <w:r w:rsidR="004557C0" w:rsidRPr="00E47239">
              <w:rPr>
                <w:rFonts w:cs="Calibri"/>
                <w:sz w:val="20"/>
                <w:szCs w:val="20"/>
                <w:lang w:val="en-NZ" w:eastAsia="en-NZ"/>
              </w:rPr>
              <w:t>re is no investment.</w:t>
            </w:r>
            <w:r w:rsidRPr="00E47239">
              <w:rPr>
                <w:rFonts w:cs="Calibri"/>
                <w:sz w:val="20"/>
                <w:szCs w:val="20"/>
                <w:lang w:val="en-NZ" w:eastAsia="en-NZ"/>
              </w:rPr>
              <w:t xml:space="preserve"> Carried forward as the base comparator.</w:t>
            </w:r>
          </w:p>
        </w:tc>
      </w:tr>
      <w:tr w:rsidR="008D4A9F" w:rsidRPr="00E47239" w14:paraId="509600AE" w14:textId="77777777" w:rsidTr="008D4A9F">
        <w:trPr>
          <w:trHeight w:val="300"/>
        </w:trPr>
        <w:tc>
          <w:tcPr>
            <w:tcW w:w="1683" w:type="dxa"/>
            <w:vMerge/>
          </w:tcPr>
          <w:p w14:paraId="5B0DF42E" w14:textId="77777777" w:rsidR="00D84D81" w:rsidRPr="00E47239" w:rsidRDefault="00D84D81">
            <w:pPr>
              <w:spacing w:after="0" w:line="240" w:lineRule="auto"/>
              <w:rPr>
                <w:rFonts w:cs="Calibri"/>
                <w:color w:val="000000"/>
                <w:sz w:val="20"/>
                <w:szCs w:val="20"/>
                <w:lang w:val="en-NZ" w:eastAsia="en-NZ"/>
              </w:rPr>
            </w:pPr>
          </w:p>
        </w:tc>
        <w:tc>
          <w:tcPr>
            <w:tcW w:w="944" w:type="dxa"/>
            <w:hideMark/>
          </w:tcPr>
          <w:p w14:paraId="415D5F7A"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GC2</w:t>
            </w:r>
          </w:p>
        </w:tc>
        <w:tc>
          <w:tcPr>
            <w:tcW w:w="3610" w:type="dxa"/>
            <w:tcBorders>
              <w:right w:val="nil"/>
            </w:tcBorders>
            <w:hideMark/>
          </w:tcPr>
          <w:p w14:paraId="3624B233"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Albert Town, Three Parks, Wānaka</w:t>
            </w:r>
          </w:p>
        </w:tc>
        <w:tc>
          <w:tcPr>
            <w:tcW w:w="1592" w:type="dxa"/>
            <w:tcBorders>
              <w:top w:val="single" w:sz="4" w:space="0" w:color="auto"/>
              <w:left w:val="nil"/>
              <w:bottom w:val="single" w:sz="4" w:space="0" w:color="auto"/>
              <w:right w:val="nil"/>
            </w:tcBorders>
            <w:shd w:val="clear" w:color="auto" w:fill="FFC7CE"/>
            <w:vAlign w:val="center"/>
            <w:hideMark/>
          </w:tcPr>
          <w:p w14:paraId="38D51110" w14:textId="77777777" w:rsidR="00D84D81" w:rsidRPr="00E47239" w:rsidRDefault="00D84D81">
            <w:pPr>
              <w:spacing w:after="0" w:line="240" w:lineRule="auto"/>
              <w:rPr>
                <w:rFonts w:cs="Calibri"/>
                <w:color w:val="9C5700"/>
                <w:sz w:val="20"/>
                <w:szCs w:val="20"/>
                <w:lang w:val="en-NZ" w:eastAsia="en-NZ"/>
              </w:rPr>
            </w:pPr>
            <w:r w:rsidRPr="00E47239">
              <w:rPr>
                <w:rFonts w:cs="Calibri"/>
                <w:color w:val="9C0006"/>
                <w:sz w:val="20"/>
                <w:szCs w:val="20"/>
                <w:lang w:val="en-NZ"/>
              </w:rPr>
              <w:t>Discount</w:t>
            </w:r>
          </w:p>
        </w:tc>
        <w:tc>
          <w:tcPr>
            <w:tcW w:w="7055" w:type="dxa"/>
            <w:tcBorders>
              <w:left w:val="nil"/>
            </w:tcBorders>
          </w:tcPr>
          <w:p w14:paraId="60FC780A" w14:textId="6D6B4A43" w:rsidR="00D84D81" w:rsidRPr="00E47239" w:rsidRDefault="00D84D81">
            <w:pPr>
              <w:spacing w:after="0" w:line="240" w:lineRule="auto"/>
              <w:rPr>
                <w:rFonts w:cs="Calibri"/>
                <w:sz w:val="20"/>
                <w:szCs w:val="20"/>
                <w:lang w:val="en-NZ" w:eastAsia="en-NZ"/>
              </w:rPr>
            </w:pPr>
            <w:r w:rsidRPr="00E47239">
              <w:rPr>
                <w:rFonts w:cs="Calibri"/>
                <w:sz w:val="20"/>
                <w:szCs w:val="20"/>
                <w:lang w:val="en-NZ" w:eastAsia="en-NZ"/>
              </w:rPr>
              <w:t>Partially achieved most IOs and CSFs. Failed to meet IO3 (environmental sustainability) due to its inability to generate sufficient mode shift.</w:t>
            </w:r>
          </w:p>
        </w:tc>
      </w:tr>
      <w:tr w:rsidR="008D4A9F" w:rsidRPr="00E47239" w14:paraId="57FB4C6A" w14:textId="77777777" w:rsidTr="008D4A9F">
        <w:trPr>
          <w:trHeight w:val="600"/>
        </w:trPr>
        <w:tc>
          <w:tcPr>
            <w:tcW w:w="1683" w:type="dxa"/>
            <w:vMerge/>
          </w:tcPr>
          <w:p w14:paraId="25A50661" w14:textId="77777777" w:rsidR="00D84D81" w:rsidRPr="00E47239" w:rsidRDefault="00D84D81">
            <w:pPr>
              <w:spacing w:after="0" w:line="240" w:lineRule="auto"/>
              <w:rPr>
                <w:rFonts w:cs="Calibri"/>
                <w:color w:val="000000"/>
                <w:sz w:val="20"/>
                <w:szCs w:val="20"/>
                <w:lang w:val="en-NZ" w:eastAsia="en-NZ"/>
              </w:rPr>
            </w:pPr>
          </w:p>
        </w:tc>
        <w:tc>
          <w:tcPr>
            <w:tcW w:w="944" w:type="dxa"/>
            <w:hideMark/>
          </w:tcPr>
          <w:p w14:paraId="46F271AF"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GC3</w:t>
            </w:r>
          </w:p>
        </w:tc>
        <w:tc>
          <w:tcPr>
            <w:tcW w:w="3610" w:type="dxa"/>
            <w:tcBorders>
              <w:right w:val="nil"/>
            </w:tcBorders>
            <w:hideMark/>
          </w:tcPr>
          <w:p w14:paraId="5E001420"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Hāwea, Albert Town, Three Parks, Wānaka</w:t>
            </w:r>
          </w:p>
        </w:tc>
        <w:tc>
          <w:tcPr>
            <w:tcW w:w="1592" w:type="dxa"/>
            <w:tcBorders>
              <w:top w:val="single" w:sz="4" w:space="0" w:color="auto"/>
              <w:left w:val="nil"/>
              <w:bottom w:val="single" w:sz="4" w:space="0" w:color="auto"/>
              <w:right w:val="nil"/>
            </w:tcBorders>
            <w:shd w:val="clear" w:color="auto" w:fill="FFC7CE"/>
            <w:vAlign w:val="center"/>
            <w:hideMark/>
          </w:tcPr>
          <w:p w14:paraId="4410E964" w14:textId="77777777" w:rsidR="00D84D81" w:rsidRPr="00E47239" w:rsidRDefault="00D84D81">
            <w:pPr>
              <w:spacing w:after="0" w:line="240" w:lineRule="auto"/>
              <w:rPr>
                <w:rFonts w:cs="Calibri"/>
                <w:color w:val="9C0006"/>
                <w:sz w:val="20"/>
                <w:szCs w:val="20"/>
                <w:lang w:val="en-NZ" w:eastAsia="en-NZ"/>
              </w:rPr>
            </w:pPr>
            <w:r w:rsidRPr="00E47239">
              <w:rPr>
                <w:rFonts w:cs="Calibri"/>
                <w:color w:val="9C0006"/>
                <w:sz w:val="20"/>
                <w:szCs w:val="20"/>
                <w:lang w:val="en-NZ"/>
              </w:rPr>
              <w:t>Discount</w:t>
            </w:r>
          </w:p>
        </w:tc>
        <w:tc>
          <w:tcPr>
            <w:tcW w:w="7055" w:type="dxa"/>
            <w:tcBorders>
              <w:left w:val="nil"/>
            </w:tcBorders>
          </w:tcPr>
          <w:p w14:paraId="57D66C08" w14:textId="77777777" w:rsidR="00D84D81" w:rsidRPr="00E47239" w:rsidRDefault="00D84D81">
            <w:pPr>
              <w:spacing w:after="0" w:line="240" w:lineRule="auto"/>
              <w:rPr>
                <w:rFonts w:cs="Calibri"/>
                <w:sz w:val="20"/>
                <w:szCs w:val="20"/>
                <w:lang w:val="en-NZ" w:eastAsia="en-NZ"/>
              </w:rPr>
            </w:pPr>
            <w:r w:rsidRPr="00E47239">
              <w:rPr>
                <w:rFonts w:cs="Calibri"/>
                <w:sz w:val="20"/>
                <w:szCs w:val="20"/>
                <w:lang w:val="en-NZ" w:eastAsia="en-NZ"/>
              </w:rPr>
              <w:t>Only partially achieved most IOs and CSFs.</w:t>
            </w:r>
          </w:p>
        </w:tc>
      </w:tr>
      <w:tr w:rsidR="008D4A9F" w:rsidRPr="00E47239" w14:paraId="7CAC1A77" w14:textId="77777777" w:rsidTr="008D4A9F">
        <w:trPr>
          <w:trHeight w:val="600"/>
        </w:trPr>
        <w:tc>
          <w:tcPr>
            <w:tcW w:w="1683" w:type="dxa"/>
            <w:vMerge/>
          </w:tcPr>
          <w:p w14:paraId="5EAF72B8" w14:textId="77777777" w:rsidR="00D84D81" w:rsidRPr="00E47239" w:rsidRDefault="00D84D81">
            <w:pPr>
              <w:spacing w:after="0" w:line="240" w:lineRule="auto"/>
              <w:rPr>
                <w:rFonts w:cs="Calibri"/>
                <w:color w:val="000000"/>
                <w:sz w:val="20"/>
                <w:szCs w:val="20"/>
                <w:lang w:val="en-NZ" w:eastAsia="en-NZ"/>
              </w:rPr>
            </w:pPr>
          </w:p>
        </w:tc>
        <w:tc>
          <w:tcPr>
            <w:tcW w:w="944" w:type="dxa"/>
            <w:hideMark/>
          </w:tcPr>
          <w:p w14:paraId="0BD0F27C"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GC4</w:t>
            </w:r>
          </w:p>
        </w:tc>
        <w:tc>
          <w:tcPr>
            <w:tcW w:w="3610" w:type="dxa"/>
            <w:tcBorders>
              <w:right w:val="nil"/>
            </w:tcBorders>
            <w:hideMark/>
          </w:tcPr>
          <w:p w14:paraId="69F33944"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Hāwea, Albert Town, Three Parks, Wānaka, Southern Wānaka</w:t>
            </w:r>
          </w:p>
        </w:tc>
        <w:tc>
          <w:tcPr>
            <w:tcW w:w="1592" w:type="dxa"/>
            <w:tcBorders>
              <w:top w:val="single" w:sz="4" w:space="0" w:color="auto"/>
              <w:left w:val="nil"/>
              <w:bottom w:val="single" w:sz="4" w:space="0" w:color="auto"/>
              <w:right w:val="nil"/>
            </w:tcBorders>
            <w:shd w:val="clear" w:color="000000" w:fill="C6EFCE"/>
            <w:vAlign w:val="center"/>
            <w:hideMark/>
          </w:tcPr>
          <w:p w14:paraId="32E8C4B7" w14:textId="77777777" w:rsidR="00D84D81" w:rsidRPr="00E47239" w:rsidRDefault="00D84D81">
            <w:pPr>
              <w:spacing w:after="0" w:line="240" w:lineRule="auto"/>
              <w:rPr>
                <w:rFonts w:cs="Calibri"/>
                <w:color w:val="006100"/>
                <w:sz w:val="20"/>
                <w:szCs w:val="20"/>
                <w:lang w:val="en-NZ" w:eastAsia="en-NZ"/>
              </w:rPr>
            </w:pPr>
            <w:r w:rsidRPr="00E47239">
              <w:rPr>
                <w:rFonts w:cs="Calibri"/>
                <w:color w:val="006100"/>
                <w:sz w:val="20"/>
                <w:szCs w:val="20"/>
                <w:lang w:val="en-NZ"/>
              </w:rPr>
              <w:t>Preferred</w:t>
            </w:r>
          </w:p>
        </w:tc>
        <w:tc>
          <w:tcPr>
            <w:tcW w:w="7055" w:type="dxa"/>
            <w:tcBorders>
              <w:left w:val="nil"/>
            </w:tcBorders>
          </w:tcPr>
          <w:p w14:paraId="26CF603F" w14:textId="77777777" w:rsidR="00D84D81" w:rsidRPr="00E47239" w:rsidRDefault="00D84D81">
            <w:pPr>
              <w:spacing w:after="0" w:line="240" w:lineRule="auto"/>
              <w:rPr>
                <w:rFonts w:cs="Calibri"/>
                <w:sz w:val="20"/>
                <w:szCs w:val="20"/>
                <w:lang w:val="en-NZ" w:eastAsia="en-NZ"/>
              </w:rPr>
            </w:pPr>
            <w:r w:rsidRPr="00E47239">
              <w:rPr>
                <w:rFonts w:cs="Calibri"/>
                <w:sz w:val="20"/>
                <w:szCs w:val="20"/>
                <w:lang w:val="en-NZ" w:eastAsia="en-NZ"/>
              </w:rPr>
              <w:t xml:space="preserve">Achieved most IOs and CSFs. Found to partially align with the financial CSF due to the uncertainty around funding sources. </w:t>
            </w:r>
          </w:p>
        </w:tc>
      </w:tr>
      <w:tr w:rsidR="008D4A9F" w:rsidRPr="00E47239" w14:paraId="5B529A76" w14:textId="77777777" w:rsidTr="008D4A9F">
        <w:trPr>
          <w:trHeight w:val="600"/>
        </w:trPr>
        <w:tc>
          <w:tcPr>
            <w:tcW w:w="1683" w:type="dxa"/>
            <w:vMerge/>
          </w:tcPr>
          <w:p w14:paraId="71802F4E" w14:textId="77777777" w:rsidR="00D84D81" w:rsidRPr="00E47239" w:rsidRDefault="00D84D81">
            <w:pPr>
              <w:spacing w:after="0" w:line="240" w:lineRule="auto"/>
              <w:rPr>
                <w:rFonts w:cs="Calibri"/>
                <w:color w:val="000000"/>
                <w:sz w:val="20"/>
                <w:szCs w:val="20"/>
                <w:lang w:val="en-NZ" w:eastAsia="en-NZ"/>
              </w:rPr>
            </w:pPr>
          </w:p>
        </w:tc>
        <w:tc>
          <w:tcPr>
            <w:tcW w:w="944" w:type="dxa"/>
            <w:hideMark/>
          </w:tcPr>
          <w:p w14:paraId="5DA3A8B6"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GC5</w:t>
            </w:r>
          </w:p>
        </w:tc>
        <w:tc>
          <w:tcPr>
            <w:tcW w:w="3610" w:type="dxa"/>
            <w:tcBorders>
              <w:right w:val="nil"/>
            </w:tcBorders>
            <w:hideMark/>
          </w:tcPr>
          <w:p w14:paraId="6A8C452D" w14:textId="77777777" w:rsidR="00D84D81" w:rsidRPr="00E47239" w:rsidRDefault="00D84D81">
            <w:pPr>
              <w:spacing w:after="0" w:line="240" w:lineRule="auto"/>
              <w:rPr>
                <w:rFonts w:cs="Calibri"/>
                <w:color w:val="000000"/>
                <w:sz w:val="20"/>
                <w:szCs w:val="20"/>
                <w:lang w:val="en-NZ" w:eastAsia="en-NZ"/>
              </w:rPr>
            </w:pPr>
            <w:r w:rsidRPr="00E47239">
              <w:rPr>
                <w:rFonts w:cs="Calibri"/>
                <w:color w:val="000000"/>
                <w:sz w:val="20"/>
                <w:szCs w:val="20"/>
                <w:lang w:val="en-NZ" w:eastAsia="en-NZ"/>
              </w:rPr>
              <w:t>Hāwea, Albert Town, Three Parks, Wānaka, Southern Wānaka, Luggate</w:t>
            </w:r>
          </w:p>
        </w:tc>
        <w:tc>
          <w:tcPr>
            <w:tcW w:w="1592" w:type="dxa"/>
            <w:tcBorders>
              <w:top w:val="single" w:sz="4" w:space="0" w:color="auto"/>
              <w:left w:val="nil"/>
              <w:bottom w:val="single" w:sz="4" w:space="0" w:color="auto"/>
              <w:right w:val="nil"/>
            </w:tcBorders>
            <w:shd w:val="clear" w:color="000000" w:fill="C6EFCE"/>
            <w:vAlign w:val="center"/>
            <w:hideMark/>
          </w:tcPr>
          <w:p w14:paraId="2246C13E" w14:textId="77777777" w:rsidR="00D84D81" w:rsidRPr="00E47239" w:rsidRDefault="00D84D81">
            <w:pPr>
              <w:spacing w:after="0" w:line="240" w:lineRule="auto"/>
              <w:rPr>
                <w:rFonts w:cs="Calibri"/>
                <w:color w:val="006100"/>
                <w:sz w:val="20"/>
                <w:szCs w:val="20"/>
                <w:lang w:val="en-NZ" w:eastAsia="en-NZ"/>
              </w:rPr>
            </w:pPr>
            <w:r w:rsidRPr="00E47239">
              <w:rPr>
                <w:rFonts w:cs="Calibri"/>
                <w:color w:val="006100"/>
                <w:sz w:val="20"/>
                <w:szCs w:val="20"/>
                <w:lang w:val="en-NZ"/>
              </w:rPr>
              <w:t>Preferred</w:t>
            </w:r>
          </w:p>
        </w:tc>
        <w:tc>
          <w:tcPr>
            <w:tcW w:w="7055" w:type="dxa"/>
            <w:tcBorders>
              <w:left w:val="nil"/>
            </w:tcBorders>
          </w:tcPr>
          <w:p w14:paraId="0F701E99" w14:textId="77777777" w:rsidR="00D84D81" w:rsidRPr="00E47239" w:rsidRDefault="00D84D81">
            <w:pPr>
              <w:spacing w:after="0" w:line="240" w:lineRule="auto"/>
              <w:rPr>
                <w:rFonts w:cs="Calibri"/>
                <w:sz w:val="20"/>
                <w:szCs w:val="20"/>
                <w:lang w:val="en-NZ" w:eastAsia="en-NZ"/>
              </w:rPr>
            </w:pPr>
            <w:r w:rsidRPr="00E47239">
              <w:rPr>
                <w:rFonts w:cs="Calibri"/>
                <w:sz w:val="20"/>
                <w:szCs w:val="20"/>
                <w:lang w:val="en-NZ" w:eastAsia="en-NZ"/>
              </w:rPr>
              <w:t>Achieved most IOs and CSFs. Found to partially align with the financial CSF due to the uncertainty around funding sources.</w:t>
            </w:r>
          </w:p>
        </w:tc>
      </w:tr>
      <w:tr w:rsidR="008D4A9F" w:rsidRPr="00E47239" w14:paraId="2EBED5B9" w14:textId="77777777" w:rsidTr="008D4A9F">
        <w:trPr>
          <w:trHeight w:val="300"/>
        </w:trPr>
        <w:tc>
          <w:tcPr>
            <w:tcW w:w="1683" w:type="dxa"/>
            <w:vMerge w:val="restart"/>
          </w:tcPr>
          <w:p w14:paraId="0AFC9AA1" w14:textId="77777777" w:rsidR="00160697" w:rsidRPr="00E47239" w:rsidRDefault="00160697">
            <w:pPr>
              <w:spacing w:after="0" w:line="240" w:lineRule="auto"/>
              <w:rPr>
                <w:rFonts w:cs="Calibri"/>
                <w:b/>
                <w:bCs/>
                <w:sz w:val="20"/>
                <w:szCs w:val="20"/>
                <w:lang w:val="en-NZ"/>
              </w:rPr>
            </w:pPr>
            <w:r w:rsidRPr="00E47239">
              <w:rPr>
                <w:rFonts w:cs="Calibri"/>
                <w:b/>
                <w:sz w:val="20"/>
                <w:szCs w:val="20"/>
                <w:lang w:val="en-NZ"/>
              </w:rPr>
              <w:t>Service Solution Options</w:t>
            </w:r>
          </w:p>
          <w:p w14:paraId="17C4CC56" w14:textId="77777777" w:rsidR="00160697" w:rsidRPr="00E47239" w:rsidRDefault="00160697">
            <w:pPr>
              <w:spacing w:after="0" w:line="240" w:lineRule="auto"/>
              <w:rPr>
                <w:rFonts w:cs="Calibri"/>
                <w:color w:val="000000"/>
                <w:sz w:val="20"/>
                <w:szCs w:val="20"/>
                <w:lang w:val="en-NZ" w:eastAsia="en-NZ"/>
              </w:rPr>
            </w:pPr>
          </w:p>
        </w:tc>
        <w:tc>
          <w:tcPr>
            <w:tcW w:w="944" w:type="dxa"/>
          </w:tcPr>
          <w:p w14:paraId="73DFBB68" w14:textId="3301B3B3"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SC1</w:t>
            </w:r>
          </w:p>
        </w:tc>
        <w:tc>
          <w:tcPr>
            <w:tcW w:w="3610" w:type="dxa"/>
            <w:tcBorders>
              <w:right w:val="nil"/>
            </w:tcBorders>
          </w:tcPr>
          <w:p w14:paraId="69257F83" w14:textId="60D2F455"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Door to door community transport</w:t>
            </w:r>
          </w:p>
        </w:tc>
        <w:tc>
          <w:tcPr>
            <w:tcW w:w="1592" w:type="dxa"/>
            <w:tcBorders>
              <w:top w:val="single" w:sz="4" w:space="0" w:color="auto"/>
              <w:left w:val="nil"/>
              <w:bottom w:val="single" w:sz="4" w:space="0" w:color="auto"/>
              <w:right w:val="nil"/>
            </w:tcBorders>
            <w:shd w:val="clear" w:color="000000" w:fill="FFC7CE"/>
            <w:vAlign w:val="center"/>
          </w:tcPr>
          <w:p w14:paraId="5E99B2A8" w14:textId="17F44E80" w:rsidR="00160697" w:rsidRPr="00E47239" w:rsidRDefault="00160697">
            <w:pPr>
              <w:spacing w:after="0" w:line="240" w:lineRule="auto"/>
              <w:rPr>
                <w:rFonts w:cs="Calibri"/>
                <w:color w:val="000000"/>
                <w:sz w:val="20"/>
                <w:szCs w:val="20"/>
                <w:lang w:val="en-NZ" w:eastAsia="en-NZ"/>
              </w:rPr>
            </w:pPr>
            <w:r w:rsidRPr="00E47239">
              <w:rPr>
                <w:rFonts w:cs="Calibri"/>
                <w:color w:val="9C0006"/>
                <w:sz w:val="20"/>
                <w:szCs w:val="20"/>
                <w:lang w:val="en-NZ"/>
              </w:rPr>
              <w:t>Discount</w:t>
            </w:r>
          </w:p>
        </w:tc>
        <w:tc>
          <w:tcPr>
            <w:tcW w:w="7055" w:type="dxa"/>
            <w:tcBorders>
              <w:left w:val="nil"/>
            </w:tcBorders>
          </w:tcPr>
          <w:p w14:paraId="4967D0B7" w14:textId="013E3B70" w:rsidR="00160697" w:rsidRPr="00E47239" w:rsidRDefault="00160697">
            <w:pPr>
              <w:spacing w:after="0" w:line="240" w:lineRule="auto"/>
              <w:rPr>
                <w:rFonts w:cs="Calibri"/>
                <w:sz w:val="20"/>
                <w:szCs w:val="20"/>
                <w:lang w:val="en-NZ" w:eastAsia="en-NZ"/>
              </w:rPr>
            </w:pPr>
            <w:r w:rsidRPr="00E47239">
              <w:rPr>
                <w:rFonts w:cs="Calibri"/>
                <w:sz w:val="20"/>
                <w:szCs w:val="20"/>
                <w:lang w:val="en-NZ" w:eastAsia="en-NZ"/>
              </w:rPr>
              <w:t>Fails to provide the level of service sufficient to achieve most IOs or CSFs. Meets affordability criteria as delivered by the community.</w:t>
            </w:r>
          </w:p>
        </w:tc>
      </w:tr>
      <w:tr w:rsidR="008D4A9F" w:rsidRPr="00E47239" w14:paraId="228C9505" w14:textId="77777777" w:rsidTr="008D4A9F">
        <w:trPr>
          <w:trHeight w:val="300"/>
        </w:trPr>
        <w:tc>
          <w:tcPr>
            <w:tcW w:w="1683" w:type="dxa"/>
            <w:vMerge/>
          </w:tcPr>
          <w:p w14:paraId="6A19DA7E" w14:textId="77777777" w:rsidR="00160697" w:rsidRPr="00E47239" w:rsidRDefault="00160697">
            <w:pPr>
              <w:spacing w:after="0" w:line="240" w:lineRule="auto"/>
              <w:rPr>
                <w:rFonts w:cs="Calibri"/>
                <w:color w:val="000000"/>
                <w:sz w:val="20"/>
                <w:szCs w:val="20"/>
                <w:lang w:val="en-NZ" w:eastAsia="en-NZ"/>
              </w:rPr>
            </w:pPr>
          </w:p>
        </w:tc>
        <w:tc>
          <w:tcPr>
            <w:tcW w:w="944" w:type="dxa"/>
            <w:hideMark/>
          </w:tcPr>
          <w:p w14:paraId="7CE00E21" w14:textId="3490F4DC"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SC2</w:t>
            </w:r>
          </w:p>
        </w:tc>
        <w:tc>
          <w:tcPr>
            <w:tcW w:w="3610" w:type="dxa"/>
            <w:tcBorders>
              <w:right w:val="nil"/>
            </w:tcBorders>
            <w:hideMark/>
          </w:tcPr>
          <w:p w14:paraId="3A8AF995" w14:textId="608137A1"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Skeleton all-day (8 trips per day)</w:t>
            </w:r>
          </w:p>
        </w:tc>
        <w:tc>
          <w:tcPr>
            <w:tcW w:w="1592" w:type="dxa"/>
            <w:tcBorders>
              <w:top w:val="single" w:sz="4" w:space="0" w:color="auto"/>
              <w:left w:val="nil"/>
              <w:bottom w:val="single" w:sz="4" w:space="0" w:color="auto"/>
              <w:right w:val="nil"/>
            </w:tcBorders>
            <w:shd w:val="clear" w:color="auto" w:fill="FFEB9C"/>
            <w:vAlign w:val="center"/>
            <w:hideMark/>
          </w:tcPr>
          <w:p w14:paraId="00958AB2" w14:textId="46533536" w:rsidR="00160697" w:rsidRPr="00E47239" w:rsidRDefault="00124AAE">
            <w:pPr>
              <w:spacing w:after="0" w:line="240" w:lineRule="auto"/>
              <w:rPr>
                <w:rFonts w:cs="Calibri"/>
                <w:color w:val="9C0006"/>
                <w:sz w:val="20"/>
                <w:szCs w:val="20"/>
                <w:lang w:val="en-NZ" w:eastAsia="en-NZ"/>
              </w:rPr>
            </w:pPr>
            <w:r w:rsidRPr="00E47239">
              <w:rPr>
                <w:rFonts w:cs="Calibri"/>
                <w:color w:val="9C5700"/>
                <w:sz w:val="20"/>
                <w:szCs w:val="20"/>
                <w:lang w:val="en-NZ"/>
              </w:rPr>
              <w:t>Carry forward</w:t>
            </w:r>
          </w:p>
        </w:tc>
        <w:tc>
          <w:tcPr>
            <w:tcW w:w="7055" w:type="dxa"/>
            <w:tcBorders>
              <w:left w:val="nil"/>
            </w:tcBorders>
          </w:tcPr>
          <w:p w14:paraId="03F67FAC" w14:textId="2C6624FD" w:rsidR="00160697" w:rsidRPr="00E47239" w:rsidRDefault="00E226BF">
            <w:pPr>
              <w:spacing w:after="0" w:line="240" w:lineRule="auto"/>
              <w:rPr>
                <w:rFonts w:cs="Calibri"/>
                <w:sz w:val="20"/>
                <w:szCs w:val="20"/>
                <w:lang w:val="en-NZ" w:eastAsia="en-NZ"/>
              </w:rPr>
            </w:pPr>
            <w:r w:rsidRPr="00E47239">
              <w:rPr>
                <w:rFonts w:cs="Calibri"/>
                <w:sz w:val="20"/>
                <w:szCs w:val="20"/>
                <w:lang w:val="en-NZ" w:eastAsia="en-NZ"/>
              </w:rPr>
              <w:t>The level of service delivered by a basic (hourly) frequency partially achieves all IOs, while fully meeting all CSFs. Carried forward to short-list.</w:t>
            </w:r>
          </w:p>
        </w:tc>
      </w:tr>
      <w:tr w:rsidR="008D4A9F" w:rsidRPr="00E47239" w14:paraId="519DCA09" w14:textId="77777777" w:rsidTr="008D4A9F">
        <w:trPr>
          <w:trHeight w:val="300"/>
        </w:trPr>
        <w:tc>
          <w:tcPr>
            <w:tcW w:w="1683" w:type="dxa"/>
            <w:vMerge/>
          </w:tcPr>
          <w:p w14:paraId="063DB441" w14:textId="77777777" w:rsidR="00160697" w:rsidRPr="00E47239" w:rsidRDefault="00160697">
            <w:pPr>
              <w:spacing w:after="0" w:line="240" w:lineRule="auto"/>
              <w:rPr>
                <w:rFonts w:cs="Calibri"/>
                <w:color w:val="000000"/>
                <w:sz w:val="20"/>
                <w:szCs w:val="20"/>
                <w:lang w:val="en-NZ" w:eastAsia="en-NZ"/>
              </w:rPr>
            </w:pPr>
          </w:p>
        </w:tc>
        <w:tc>
          <w:tcPr>
            <w:tcW w:w="944" w:type="dxa"/>
            <w:hideMark/>
          </w:tcPr>
          <w:p w14:paraId="0838CBC4" w14:textId="1B222A09"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SC3</w:t>
            </w:r>
          </w:p>
        </w:tc>
        <w:tc>
          <w:tcPr>
            <w:tcW w:w="3610" w:type="dxa"/>
            <w:tcBorders>
              <w:right w:val="nil"/>
            </w:tcBorders>
            <w:hideMark/>
          </w:tcPr>
          <w:p w14:paraId="05EDC522" w14:textId="212F6D07"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 xml:space="preserve">On-demand </w:t>
            </w:r>
          </w:p>
        </w:tc>
        <w:tc>
          <w:tcPr>
            <w:tcW w:w="1592" w:type="dxa"/>
            <w:tcBorders>
              <w:top w:val="single" w:sz="4" w:space="0" w:color="auto"/>
              <w:left w:val="nil"/>
              <w:bottom w:val="single" w:sz="4" w:space="0" w:color="auto"/>
              <w:right w:val="nil"/>
            </w:tcBorders>
            <w:shd w:val="clear" w:color="auto" w:fill="FFC7CE"/>
            <w:vAlign w:val="center"/>
            <w:hideMark/>
          </w:tcPr>
          <w:p w14:paraId="0DB0578C" w14:textId="6027BC22" w:rsidR="00160697" w:rsidRPr="00E47239" w:rsidRDefault="00160697">
            <w:pPr>
              <w:spacing w:after="0" w:line="240" w:lineRule="auto"/>
              <w:rPr>
                <w:rFonts w:cs="Calibri"/>
                <w:color w:val="9C5700"/>
                <w:sz w:val="20"/>
                <w:szCs w:val="20"/>
                <w:lang w:val="en-NZ" w:eastAsia="en-NZ"/>
              </w:rPr>
            </w:pPr>
            <w:r w:rsidRPr="00E47239">
              <w:rPr>
                <w:rFonts w:cs="Calibri"/>
                <w:color w:val="9C0006"/>
                <w:sz w:val="20"/>
                <w:szCs w:val="20"/>
                <w:lang w:val="en-NZ"/>
              </w:rPr>
              <w:t>Discount</w:t>
            </w:r>
          </w:p>
        </w:tc>
        <w:tc>
          <w:tcPr>
            <w:tcW w:w="7055" w:type="dxa"/>
            <w:tcBorders>
              <w:left w:val="nil"/>
            </w:tcBorders>
          </w:tcPr>
          <w:p w14:paraId="411B5BCE" w14:textId="34C15138" w:rsidR="00160697" w:rsidRPr="00E47239" w:rsidRDefault="00160697">
            <w:pPr>
              <w:spacing w:after="0" w:line="240" w:lineRule="auto"/>
              <w:rPr>
                <w:rFonts w:cs="Calibri"/>
                <w:sz w:val="20"/>
                <w:szCs w:val="20"/>
                <w:lang w:val="en-NZ" w:eastAsia="en-NZ"/>
              </w:rPr>
            </w:pPr>
            <w:r w:rsidRPr="00E47239">
              <w:rPr>
                <w:rFonts w:cs="Calibri"/>
                <w:sz w:val="20"/>
                <w:szCs w:val="20"/>
                <w:lang w:val="en-NZ" w:eastAsia="en-NZ"/>
              </w:rPr>
              <w:t>Fails to provide the level of service to achieve IO1 (land use integration). The high cost of on-demand services relative to the value they deliver caused it to fail to meet the economic and financial CSFs.</w:t>
            </w:r>
          </w:p>
        </w:tc>
      </w:tr>
      <w:tr w:rsidR="008D4A9F" w:rsidRPr="00E47239" w14:paraId="3899DE76" w14:textId="77777777" w:rsidTr="008D4A9F">
        <w:trPr>
          <w:trHeight w:val="300"/>
        </w:trPr>
        <w:tc>
          <w:tcPr>
            <w:tcW w:w="1683" w:type="dxa"/>
            <w:vMerge/>
          </w:tcPr>
          <w:p w14:paraId="2D5C957C" w14:textId="77777777" w:rsidR="00160697" w:rsidRPr="00E47239" w:rsidRDefault="00160697">
            <w:pPr>
              <w:spacing w:after="0" w:line="240" w:lineRule="auto"/>
              <w:rPr>
                <w:rFonts w:cs="Calibri"/>
                <w:color w:val="000000"/>
                <w:sz w:val="20"/>
                <w:szCs w:val="20"/>
                <w:lang w:val="en-NZ" w:eastAsia="en-NZ"/>
              </w:rPr>
            </w:pPr>
          </w:p>
        </w:tc>
        <w:tc>
          <w:tcPr>
            <w:tcW w:w="944" w:type="dxa"/>
            <w:hideMark/>
          </w:tcPr>
          <w:p w14:paraId="53DF8432" w14:textId="63D4F08E"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SC4</w:t>
            </w:r>
          </w:p>
        </w:tc>
        <w:tc>
          <w:tcPr>
            <w:tcW w:w="3610" w:type="dxa"/>
            <w:tcBorders>
              <w:right w:val="nil"/>
            </w:tcBorders>
            <w:hideMark/>
          </w:tcPr>
          <w:p w14:paraId="40DF5D50" w14:textId="4885216B"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Basic (hourly)</w:t>
            </w:r>
          </w:p>
        </w:tc>
        <w:tc>
          <w:tcPr>
            <w:tcW w:w="1592" w:type="dxa"/>
            <w:tcBorders>
              <w:top w:val="single" w:sz="4" w:space="0" w:color="auto"/>
              <w:left w:val="nil"/>
              <w:bottom w:val="single" w:sz="4" w:space="0" w:color="auto"/>
              <w:right w:val="nil"/>
            </w:tcBorders>
            <w:shd w:val="clear" w:color="auto" w:fill="FFEB9C"/>
            <w:vAlign w:val="center"/>
            <w:hideMark/>
          </w:tcPr>
          <w:p w14:paraId="540B9629" w14:textId="15782D6A" w:rsidR="00160697" w:rsidRPr="00E47239" w:rsidRDefault="00160697">
            <w:pPr>
              <w:spacing w:after="0" w:line="240" w:lineRule="auto"/>
              <w:rPr>
                <w:rFonts w:cs="Calibri"/>
                <w:color w:val="9C5700"/>
                <w:sz w:val="20"/>
                <w:szCs w:val="20"/>
                <w:lang w:val="en-NZ" w:eastAsia="en-NZ"/>
              </w:rPr>
            </w:pPr>
            <w:r w:rsidRPr="00E47239">
              <w:rPr>
                <w:rFonts w:cs="Calibri"/>
                <w:color w:val="9C5700"/>
                <w:sz w:val="20"/>
                <w:szCs w:val="20"/>
                <w:lang w:val="en-NZ"/>
              </w:rPr>
              <w:t>Carry forward</w:t>
            </w:r>
          </w:p>
        </w:tc>
        <w:tc>
          <w:tcPr>
            <w:tcW w:w="7055" w:type="dxa"/>
            <w:tcBorders>
              <w:left w:val="nil"/>
            </w:tcBorders>
          </w:tcPr>
          <w:p w14:paraId="5B8C8367" w14:textId="4C765214" w:rsidR="00160697" w:rsidRPr="00E47239" w:rsidRDefault="00160697">
            <w:pPr>
              <w:spacing w:after="0" w:line="240" w:lineRule="auto"/>
              <w:rPr>
                <w:rFonts w:cs="Calibri"/>
                <w:sz w:val="20"/>
                <w:szCs w:val="20"/>
                <w:lang w:val="en-NZ" w:eastAsia="en-NZ"/>
              </w:rPr>
            </w:pPr>
            <w:r w:rsidRPr="00E47239">
              <w:rPr>
                <w:rFonts w:cs="Calibri"/>
                <w:sz w:val="20"/>
                <w:szCs w:val="20"/>
                <w:lang w:val="en-NZ" w:eastAsia="en-NZ"/>
              </w:rPr>
              <w:t>The level of service delivered by a basic (hourly) frequency partially achieves all IOs, while fully meeting all CSFs. Carried forward to short-list.</w:t>
            </w:r>
          </w:p>
        </w:tc>
      </w:tr>
      <w:tr w:rsidR="008D4A9F" w:rsidRPr="00E47239" w14:paraId="07D8877F" w14:textId="77777777" w:rsidTr="008D4A9F">
        <w:trPr>
          <w:trHeight w:val="300"/>
        </w:trPr>
        <w:tc>
          <w:tcPr>
            <w:tcW w:w="1683" w:type="dxa"/>
            <w:vMerge/>
          </w:tcPr>
          <w:p w14:paraId="01F818C2" w14:textId="77777777" w:rsidR="00160697" w:rsidRPr="00E47239" w:rsidRDefault="00160697">
            <w:pPr>
              <w:spacing w:after="0" w:line="240" w:lineRule="auto"/>
              <w:rPr>
                <w:rFonts w:cs="Calibri"/>
                <w:color w:val="000000"/>
                <w:sz w:val="20"/>
                <w:szCs w:val="20"/>
                <w:lang w:val="en-NZ" w:eastAsia="en-NZ"/>
              </w:rPr>
            </w:pPr>
          </w:p>
        </w:tc>
        <w:tc>
          <w:tcPr>
            <w:tcW w:w="944" w:type="dxa"/>
            <w:hideMark/>
          </w:tcPr>
          <w:p w14:paraId="25DA6D52" w14:textId="307E809D"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SC5</w:t>
            </w:r>
          </w:p>
        </w:tc>
        <w:tc>
          <w:tcPr>
            <w:tcW w:w="3610" w:type="dxa"/>
            <w:tcBorders>
              <w:right w:val="nil"/>
            </w:tcBorders>
            <w:hideMark/>
          </w:tcPr>
          <w:p w14:paraId="47A0A806" w14:textId="2E056C69"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Regular (more than hourly to half-hourly)</w:t>
            </w:r>
          </w:p>
        </w:tc>
        <w:tc>
          <w:tcPr>
            <w:tcW w:w="1592" w:type="dxa"/>
            <w:tcBorders>
              <w:top w:val="single" w:sz="4" w:space="0" w:color="auto"/>
              <w:left w:val="nil"/>
              <w:bottom w:val="single" w:sz="4" w:space="0" w:color="auto"/>
              <w:right w:val="nil"/>
            </w:tcBorders>
            <w:shd w:val="clear" w:color="000000" w:fill="C6EFCE"/>
            <w:vAlign w:val="center"/>
            <w:hideMark/>
          </w:tcPr>
          <w:p w14:paraId="795AD8B9" w14:textId="67719C15" w:rsidR="00160697" w:rsidRPr="00E47239" w:rsidRDefault="00160697">
            <w:pPr>
              <w:spacing w:after="0" w:line="240" w:lineRule="auto"/>
              <w:rPr>
                <w:rFonts w:cs="Calibri"/>
                <w:color w:val="9C0006"/>
                <w:sz w:val="20"/>
                <w:szCs w:val="20"/>
                <w:lang w:val="en-NZ" w:eastAsia="en-NZ"/>
              </w:rPr>
            </w:pPr>
            <w:r w:rsidRPr="00E47239">
              <w:rPr>
                <w:rFonts w:cs="Calibri"/>
                <w:color w:val="006100"/>
                <w:sz w:val="20"/>
                <w:szCs w:val="20"/>
                <w:lang w:val="en-NZ"/>
              </w:rPr>
              <w:t>Preferred</w:t>
            </w:r>
          </w:p>
        </w:tc>
        <w:tc>
          <w:tcPr>
            <w:tcW w:w="7055" w:type="dxa"/>
            <w:tcBorders>
              <w:left w:val="nil"/>
            </w:tcBorders>
          </w:tcPr>
          <w:p w14:paraId="2D393CA6" w14:textId="0FE08A8E" w:rsidR="00160697" w:rsidRPr="00E47239" w:rsidRDefault="00160697">
            <w:pPr>
              <w:spacing w:after="0" w:line="240" w:lineRule="auto"/>
              <w:rPr>
                <w:rFonts w:cs="Calibri"/>
                <w:sz w:val="20"/>
                <w:szCs w:val="20"/>
                <w:lang w:val="en-NZ" w:eastAsia="en-NZ"/>
              </w:rPr>
            </w:pPr>
            <w:r w:rsidRPr="00E47239">
              <w:rPr>
                <w:rFonts w:cs="Calibri"/>
                <w:sz w:val="20"/>
                <w:szCs w:val="20"/>
                <w:lang w:val="en-NZ" w:eastAsia="en-NZ"/>
              </w:rPr>
              <w:t>The level of service delivered by a half-hourly regular service achieves all IOs and CSFs except for IO1 (land use integration) due to its moderate ability to reduce car reliance to the point of encouraging good urban form.</w:t>
            </w:r>
          </w:p>
        </w:tc>
      </w:tr>
      <w:tr w:rsidR="008D4A9F" w:rsidRPr="00E47239" w14:paraId="31A4B4A4" w14:textId="77777777" w:rsidTr="008D4A9F">
        <w:trPr>
          <w:trHeight w:val="300"/>
        </w:trPr>
        <w:tc>
          <w:tcPr>
            <w:tcW w:w="1683" w:type="dxa"/>
            <w:vMerge/>
          </w:tcPr>
          <w:p w14:paraId="18D2C8CA" w14:textId="77777777" w:rsidR="00160697" w:rsidRPr="00E47239" w:rsidRDefault="00160697">
            <w:pPr>
              <w:spacing w:after="0" w:line="240" w:lineRule="auto"/>
              <w:rPr>
                <w:rFonts w:cs="Calibri"/>
                <w:color w:val="000000"/>
                <w:sz w:val="20"/>
                <w:szCs w:val="20"/>
                <w:lang w:val="en-NZ" w:eastAsia="en-NZ"/>
              </w:rPr>
            </w:pPr>
          </w:p>
        </w:tc>
        <w:tc>
          <w:tcPr>
            <w:tcW w:w="944" w:type="dxa"/>
            <w:hideMark/>
          </w:tcPr>
          <w:p w14:paraId="696DA2F4" w14:textId="54A32603"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SC8</w:t>
            </w:r>
          </w:p>
        </w:tc>
        <w:tc>
          <w:tcPr>
            <w:tcW w:w="3610" w:type="dxa"/>
            <w:tcBorders>
              <w:right w:val="nil"/>
            </w:tcBorders>
            <w:hideMark/>
          </w:tcPr>
          <w:p w14:paraId="2E1165F9" w14:textId="2BDB1275"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Frequent (more than half-hourly to ten-minute)</w:t>
            </w:r>
          </w:p>
        </w:tc>
        <w:tc>
          <w:tcPr>
            <w:tcW w:w="1592" w:type="dxa"/>
            <w:tcBorders>
              <w:top w:val="single" w:sz="4" w:space="0" w:color="auto"/>
              <w:left w:val="nil"/>
              <w:bottom w:val="single" w:sz="4" w:space="0" w:color="auto"/>
              <w:right w:val="nil"/>
            </w:tcBorders>
            <w:shd w:val="clear" w:color="000000" w:fill="FFC7CE"/>
            <w:vAlign w:val="center"/>
            <w:hideMark/>
          </w:tcPr>
          <w:p w14:paraId="6C81DA8B" w14:textId="10FABDA5" w:rsidR="00160697" w:rsidRPr="00E47239" w:rsidRDefault="00160697">
            <w:pPr>
              <w:spacing w:after="0" w:line="240" w:lineRule="auto"/>
              <w:rPr>
                <w:rFonts w:cs="Calibri"/>
                <w:color w:val="9C5700"/>
                <w:sz w:val="20"/>
                <w:szCs w:val="20"/>
                <w:lang w:val="en-NZ" w:eastAsia="en-NZ"/>
              </w:rPr>
            </w:pPr>
            <w:r w:rsidRPr="00E47239">
              <w:rPr>
                <w:rFonts w:cs="Calibri"/>
                <w:color w:val="9C0006"/>
                <w:sz w:val="20"/>
                <w:szCs w:val="20"/>
                <w:lang w:val="en-NZ"/>
              </w:rPr>
              <w:t>Discount</w:t>
            </w:r>
          </w:p>
        </w:tc>
        <w:tc>
          <w:tcPr>
            <w:tcW w:w="7055" w:type="dxa"/>
            <w:tcBorders>
              <w:left w:val="nil"/>
            </w:tcBorders>
          </w:tcPr>
          <w:p w14:paraId="4CAA0593" w14:textId="7B399951" w:rsidR="00160697" w:rsidRPr="00E47239" w:rsidRDefault="00160697">
            <w:pPr>
              <w:spacing w:after="0" w:line="240" w:lineRule="auto"/>
              <w:rPr>
                <w:rFonts w:cs="Calibri"/>
                <w:sz w:val="20"/>
                <w:szCs w:val="20"/>
                <w:lang w:val="en-NZ" w:eastAsia="en-NZ"/>
              </w:rPr>
            </w:pPr>
            <w:r w:rsidRPr="00E47239">
              <w:rPr>
                <w:rFonts w:cs="Calibri"/>
                <w:sz w:val="20"/>
                <w:szCs w:val="20"/>
                <w:lang w:val="en-NZ" w:eastAsia="en-NZ"/>
              </w:rPr>
              <w:t xml:space="preserve">While a frequent service would achieve all IOs and the strategic, commercial and management CSFs, it fails to provide sufficient value for money or be reasonable for funding sources to support. However, it could be a more achievable option in the long term once urban growth has generated greater transport demand and a basic or regular public transport service is well-established. </w:t>
            </w:r>
          </w:p>
        </w:tc>
      </w:tr>
      <w:tr w:rsidR="008D4A9F" w:rsidRPr="00E47239" w14:paraId="3A88D53E" w14:textId="77777777" w:rsidTr="008D4A9F">
        <w:trPr>
          <w:trHeight w:val="600"/>
        </w:trPr>
        <w:tc>
          <w:tcPr>
            <w:tcW w:w="1683" w:type="dxa"/>
            <w:vMerge/>
          </w:tcPr>
          <w:p w14:paraId="16B2C20F" w14:textId="77777777" w:rsidR="00160697" w:rsidRPr="00E47239" w:rsidRDefault="00160697">
            <w:pPr>
              <w:spacing w:after="0" w:line="240" w:lineRule="auto"/>
              <w:rPr>
                <w:rFonts w:cs="Calibri"/>
                <w:color w:val="000000"/>
                <w:sz w:val="20"/>
                <w:szCs w:val="20"/>
                <w:lang w:val="en-NZ" w:eastAsia="en-NZ"/>
              </w:rPr>
            </w:pPr>
          </w:p>
        </w:tc>
        <w:tc>
          <w:tcPr>
            <w:tcW w:w="944" w:type="dxa"/>
            <w:hideMark/>
          </w:tcPr>
          <w:p w14:paraId="62CB820E" w14:textId="198A628D"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SC9</w:t>
            </w:r>
          </w:p>
        </w:tc>
        <w:tc>
          <w:tcPr>
            <w:tcW w:w="3610" w:type="dxa"/>
            <w:tcBorders>
              <w:right w:val="nil"/>
            </w:tcBorders>
            <w:hideMark/>
          </w:tcPr>
          <w:p w14:paraId="34492D4D" w14:textId="54070263" w:rsidR="00160697" w:rsidRPr="00E47239" w:rsidRDefault="00160697">
            <w:pPr>
              <w:spacing w:after="0" w:line="240" w:lineRule="auto"/>
              <w:rPr>
                <w:rFonts w:cs="Calibri"/>
                <w:color w:val="000000"/>
                <w:sz w:val="20"/>
                <w:szCs w:val="20"/>
                <w:lang w:val="en-NZ" w:eastAsia="en-NZ"/>
              </w:rPr>
            </w:pPr>
            <w:r w:rsidRPr="00E47239">
              <w:rPr>
                <w:rFonts w:cs="Calibri"/>
                <w:color w:val="000000"/>
                <w:sz w:val="20"/>
                <w:szCs w:val="20"/>
                <w:lang w:val="en-NZ" w:eastAsia="en-NZ"/>
              </w:rPr>
              <w:t>Rapid transit (more than ten-minute)</w:t>
            </w:r>
          </w:p>
        </w:tc>
        <w:tc>
          <w:tcPr>
            <w:tcW w:w="1592" w:type="dxa"/>
            <w:tcBorders>
              <w:top w:val="single" w:sz="4" w:space="0" w:color="auto"/>
              <w:left w:val="nil"/>
              <w:bottom w:val="single" w:sz="4" w:space="0" w:color="auto"/>
              <w:right w:val="nil"/>
            </w:tcBorders>
            <w:shd w:val="clear" w:color="000000" w:fill="FFC7CE"/>
            <w:vAlign w:val="center"/>
            <w:hideMark/>
          </w:tcPr>
          <w:p w14:paraId="765BB11F" w14:textId="32FE2338" w:rsidR="00160697" w:rsidRPr="00E47239" w:rsidRDefault="00160697">
            <w:pPr>
              <w:spacing w:after="0" w:line="240" w:lineRule="auto"/>
              <w:rPr>
                <w:rFonts w:cs="Calibri"/>
                <w:color w:val="006100"/>
                <w:sz w:val="20"/>
                <w:szCs w:val="20"/>
                <w:lang w:val="en-NZ" w:eastAsia="en-NZ"/>
              </w:rPr>
            </w:pPr>
            <w:r w:rsidRPr="00E47239">
              <w:rPr>
                <w:rFonts w:cs="Calibri"/>
                <w:color w:val="9C0006"/>
                <w:sz w:val="20"/>
                <w:szCs w:val="20"/>
                <w:lang w:val="en-NZ"/>
              </w:rPr>
              <w:t>Discount</w:t>
            </w:r>
          </w:p>
        </w:tc>
        <w:tc>
          <w:tcPr>
            <w:tcW w:w="7055" w:type="dxa"/>
            <w:tcBorders>
              <w:left w:val="nil"/>
            </w:tcBorders>
          </w:tcPr>
          <w:p w14:paraId="36A6DD69" w14:textId="5BC80721" w:rsidR="00160697" w:rsidRPr="00E47239" w:rsidRDefault="00160697">
            <w:pPr>
              <w:spacing w:after="0" w:line="240" w:lineRule="auto"/>
              <w:rPr>
                <w:rFonts w:cs="Calibri"/>
                <w:sz w:val="20"/>
                <w:szCs w:val="20"/>
                <w:lang w:val="en-NZ" w:eastAsia="en-NZ"/>
              </w:rPr>
            </w:pPr>
            <w:r w:rsidRPr="00E47239">
              <w:rPr>
                <w:rFonts w:cs="Calibri"/>
                <w:sz w:val="20"/>
                <w:szCs w:val="20"/>
                <w:lang w:val="en-NZ" w:eastAsia="en-NZ"/>
              </w:rPr>
              <w:t xml:space="preserve">This high level of service would fully achieve all IOs except for IO3 (environmental sustainability) due to the high environmental cost of rapid transport infrastructure and vehicles. However, it would require too much resource relative to the expected demand levels and small ratepayer base, resulting in excessive service provision and poor valuable for money. </w:t>
            </w:r>
          </w:p>
        </w:tc>
      </w:tr>
      <w:tr w:rsidR="008D4A9F" w:rsidRPr="00E47239" w14:paraId="40BFFAC7" w14:textId="77777777" w:rsidTr="008D4A9F">
        <w:trPr>
          <w:trHeight w:val="600"/>
        </w:trPr>
        <w:tc>
          <w:tcPr>
            <w:tcW w:w="1683" w:type="dxa"/>
            <w:vMerge w:val="restart"/>
          </w:tcPr>
          <w:p w14:paraId="2E698C08" w14:textId="3D9A2686" w:rsidR="00373EF6" w:rsidRPr="00E47239" w:rsidRDefault="00373EF6">
            <w:pPr>
              <w:spacing w:after="0" w:line="240" w:lineRule="auto"/>
              <w:rPr>
                <w:rFonts w:cs="Calibri"/>
                <w:color w:val="000000"/>
                <w:sz w:val="20"/>
                <w:szCs w:val="20"/>
                <w:lang w:val="en-NZ" w:eastAsia="en-NZ"/>
              </w:rPr>
            </w:pPr>
            <w:r w:rsidRPr="00E47239">
              <w:rPr>
                <w:rFonts w:cs="Calibri"/>
                <w:b/>
                <w:sz w:val="20"/>
                <w:szCs w:val="20"/>
                <w:lang w:val="en-NZ"/>
              </w:rPr>
              <w:t>Service Delivery Options</w:t>
            </w:r>
          </w:p>
        </w:tc>
        <w:tc>
          <w:tcPr>
            <w:tcW w:w="944" w:type="dxa"/>
            <w:hideMark/>
          </w:tcPr>
          <w:p w14:paraId="222DE6F3" w14:textId="0D147CA3" w:rsidR="00373EF6" w:rsidRPr="00E47239" w:rsidRDefault="00373EF6">
            <w:pPr>
              <w:spacing w:after="0" w:line="240" w:lineRule="auto"/>
              <w:rPr>
                <w:rFonts w:cs="Calibri"/>
                <w:color w:val="000000"/>
                <w:sz w:val="20"/>
                <w:szCs w:val="20"/>
                <w:lang w:val="en-NZ" w:eastAsia="en-NZ"/>
              </w:rPr>
            </w:pPr>
            <w:r w:rsidRPr="00E47239">
              <w:rPr>
                <w:rFonts w:cs="Calibri"/>
                <w:color w:val="000000"/>
                <w:sz w:val="20"/>
                <w:szCs w:val="20"/>
                <w:lang w:val="en-NZ" w:eastAsia="en-NZ"/>
              </w:rPr>
              <w:t>SD1</w:t>
            </w:r>
          </w:p>
        </w:tc>
        <w:tc>
          <w:tcPr>
            <w:tcW w:w="3610" w:type="dxa"/>
            <w:tcBorders>
              <w:right w:val="nil"/>
            </w:tcBorders>
            <w:hideMark/>
          </w:tcPr>
          <w:p w14:paraId="5601BC29" w14:textId="6310D374" w:rsidR="00373EF6" w:rsidRPr="00E47239" w:rsidRDefault="00373EF6">
            <w:pPr>
              <w:spacing w:after="0" w:line="240" w:lineRule="auto"/>
              <w:rPr>
                <w:rFonts w:cs="Calibri"/>
                <w:color w:val="000000"/>
                <w:sz w:val="20"/>
                <w:szCs w:val="20"/>
                <w:lang w:val="en-NZ" w:eastAsia="en-NZ"/>
              </w:rPr>
            </w:pPr>
            <w:r w:rsidRPr="00E47239">
              <w:rPr>
                <w:rFonts w:cs="Calibri"/>
                <w:color w:val="000000"/>
                <w:sz w:val="20"/>
                <w:szCs w:val="20"/>
                <w:lang w:val="en-NZ" w:eastAsia="en-NZ"/>
              </w:rPr>
              <w:t>Exempt (e.g. community-led)</w:t>
            </w:r>
          </w:p>
        </w:tc>
        <w:tc>
          <w:tcPr>
            <w:tcW w:w="1592" w:type="dxa"/>
            <w:tcBorders>
              <w:top w:val="single" w:sz="4" w:space="0" w:color="auto"/>
              <w:left w:val="nil"/>
              <w:bottom w:val="single" w:sz="4" w:space="0" w:color="auto"/>
              <w:right w:val="nil"/>
            </w:tcBorders>
            <w:shd w:val="clear" w:color="000000" w:fill="FFC7CE"/>
            <w:vAlign w:val="center"/>
            <w:hideMark/>
          </w:tcPr>
          <w:p w14:paraId="1B9C6077" w14:textId="1622A3DF" w:rsidR="00373EF6" w:rsidRPr="00E47239" w:rsidRDefault="00373EF6">
            <w:pPr>
              <w:spacing w:after="0" w:line="240" w:lineRule="auto"/>
              <w:rPr>
                <w:rFonts w:cs="Calibri"/>
                <w:color w:val="9C0006"/>
                <w:sz w:val="20"/>
                <w:szCs w:val="20"/>
                <w:lang w:val="en-NZ" w:eastAsia="en-NZ"/>
              </w:rPr>
            </w:pPr>
            <w:r w:rsidRPr="00E47239">
              <w:rPr>
                <w:rFonts w:cs="Calibri"/>
                <w:color w:val="9C0006"/>
                <w:sz w:val="20"/>
                <w:szCs w:val="20"/>
                <w:lang w:val="en-NZ"/>
              </w:rPr>
              <w:t>Discount</w:t>
            </w:r>
          </w:p>
        </w:tc>
        <w:tc>
          <w:tcPr>
            <w:tcW w:w="7055" w:type="dxa"/>
            <w:tcBorders>
              <w:left w:val="nil"/>
            </w:tcBorders>
          </w:tcPr>
          <w:p w14:paraId="592D7A77" w14:textId="33AD416C" w:rsidR="00373EF6" w:rsidRPr="00E47239" w:rsidRDefault="00373EF6">
            <w:pPr>
              <w:spacing w:after="0" w:line="240" w:lineRule="auto"/>
              <w:rPr>
                <w:rFonts w:cs="Calibri"/>
                <w:sz w:val="20"/>
                <w:szCs w:val="20"/>
                <w:lang w:val="en-NZ" w:eastAsia="en-NZ"/>
              </w:rPr>
            </w:pPr>
            <w:r w:rsidRPr="00E47239">
              <w:rPr>
                <w:rFonts w:cs="Calibri"/>
                <w:sz w:val="20"/>
                <w:szCs w:val="20"/>
                <w:lang w:val="en-NZ" w:eastAsia="en-NZ"/>
              </w:rPr>
              <w:t xml:space="preserve">A community-led option, such as </w:t>
            </w:r>
            <w:r w:rsidR="001C249C" w:rsidRPr="00E47239">
              <w:rPr>
                <w:rFonts w:cs="Calibri"/>
                <w:sz w:val="20"/>
                <w:szCs w:val="20"/>
                <w:lang w:val="en-NZ" w:eastAsia="en-NZ"/>
              </w:rPr>
              <w:t xml:space="preserve">a door-to-door </w:t>
            </w:r>
            <w:r w:rsidRPr="00E47239">
              <w:rPr>
                <w:rFonts w:cs="Calibri"/>
                <w:sz w:val="20"/>
                <w:szCs w:val="20"/>
                <w:lang w:val="en-NZ" w:eastAsia="en-NZ"/>
              </w:rPr>
              <w:t>volunteer driver service, would be affordable for users and increase mode choice for some transport disadvantaged people. However, it fails across several IOs and CSFs due its inherently small scale. As a result, it cannot deliver a sufficient level of service it would provide to support urban form (IO1) or reduce transport-related emissions (IO3).</w:t>
            </w:r>
            <w:r w:rsidR="00346089" w:rsidRPr="00E47239">
              <w:rPr>
                <w:rFonts w:cs="Calibri"/>
                <w:sz w:val="20"/>
                <w:szCs w:val="20"/>
                <w:lang w:val="en-NZ" w:eastAsia="en-NZ"/>
              </w:rPr>
              <w:t xml:space="preserve"> Whilst considered affordable, the charity community transport model is fragile.</w:t>
            </w:r>
          </w:p>
        </w:tc>
      </w:tr>
      <w:tr w:rsidR="008D4A9F" w:rsidRPr="00E47239" w14:paraId="02FCB608" w14:textId="77777777" w:rsidTr="008D4A9F">
        <w:trPr>
          <w:trHeight w:val="600"/>
        </w:trPr>
        <w:tc>
          <w:tcPr>
            <w:tcW w:w="1683" w:type="dxa"/>
            <w:vMerge/>
          </w:tcPr>
          <w:p w14:paraId="20046C14" w14:textId="77777777" w:rsidR="00373EF6" w:rsidRPr="00E47239" w:rsidRDefault="00373EF6">
            <w:pPr>
              <w:spacing w:after="0" w:line="240" w:lineRule="auto"/>
              <w:rPr>
                <w:rFonts w:cs="Calibri"/>
                <w:color w:val="000000"/>
                <w:sz w:val="20"/>
                <w:szCs w:val="20"/>
                <w:lang w:val="en-NZ" w:eastAsia="en-NZ"/>
              </w:rPr>
            </w:pPr>
          </w:p>
        </w:tc>
        <w:tc>
          <w:tcPr>
            <w:tcW w:w="944" w:type="dxa"/>
            <w:hideMark/>
          </w:tcPr>
          <w:p w14:paraId="64B2EF30" w14:textId="05532A9F" w:rsidR="00373EF6" w:rsidRPr="00E47239" w:rsidRDefault="00373EF6">
            <w:pPr>
              <w:spacing w:after="0" w:line="240" w:lineRule="auto"/>
              <w:rPr>
                <w:rFonts w:cs="Calibri"/>
                <w:color w:val="000000"/>
                <w:sz w:val="20"/>
                <w:szCs w:val="20"/>
                <w:lang w:val="en-NZ" w:eastAsia="en-NZ"/>
              </w:rPr>
            </w:pPr>
            <w:r w:rsidRPr="00E47239">
              <w:rPr>
                <w:rFonts w:cs="Calibri"/>
                <w:color w:val="000000"/>
                <w:sz w:val="20"/>
                <w:szCs w:val="20"/>
                <w:lang w:val="en-NZ" w:eastAsia="en-NZ"/>
              </w:rPr>
              <w:t>SD2</w:t>
            </w:r>
          </w:p>
        </w:tc>
        <w:tc>
          <w:tcPr>
            <w:tcW w:w="3610" w:type="dxa"/>
            <w:tcBorders>
              <w:right w:val="nil"/>
            </w:tcBorders>
            <w:hideMark/>
          </w:tcPr>
          <w:p w14:paraId="3F8EFFEB" w14:textId="4E8D7101" w:rsidR="00373EF6" w:rsidRPr="00E47239" w:rsidRDefault="00373EF6">
            <w:pPr>
              <w:spacing w:after="0" w:line="240" w:lineRule="auto"/>
              <w:rPr>
                <w:rFonts w:cs="Calibri"/>
                <w:color w:val="000000"/>
                <w:sz w:val="20"/>
                <w:szCs w:val="20"/>
                <w:lang w:val="en-NZ" w:eastAsia="en-NZ"/>
              </w:rPr>
            </w:pPr>
            <w:r w:rsidRPr="00E47239">
              <w:rPr>
                <w:rFonts w:cs="Calibri"/>
                <w:color w:val="000000"/>
                <w:sz w:val="20"/>
                <w:szCs w:val="20"/>
                <w:lang w:val="en-NZ" w:eastAsia="en-NZ"/>
              </w:rPr>
              <w:t>Subsidised (gross cost)</w:t>
            </w:r>
          </w:p>
        </w:tc>
        <w:tc>
          <w:tcPr>
            <w:tcW w:w="1592" w:type="dxa"/>
            <w:tcBorders>
              <w:top w:val="single" w:sz="4" w:space="0" w:color="auto"/>
              <w:left w:val="nil"/>
              <w:bottom w:val="single" w:sz="4" w:space="0" w:color="auto"/>
              <w:right w:val="nil"/>
            </w:tcBorders>
            <w:shd w:val="clear" w:color="000000" w:fill="C6EFCE"/>
            <w:vAlign w:val="center"/>
            <w:hideMark/>
          </w:tcPr>
          <w:p w14:paraId="6BFCC165" w14:textId="4445A134" w:rsidR="00373EF6" w:rsidRPr="00E47239" w:rsidRDefault="00373EF6">
            <w:pPr>
              <w:spacing w:after="0" w:line="240" w:lineRule="auto"/>
              <w:rPr>
                <w:rFonts w:cs="Calibri"/>
                <w:color w:val="9C0006"/>
                <w:sz w:val="20"/>
                <w:szCs w:val="20"/>
                <w:lang w:val="en-NZ" w:eastAsia="en-NZ"/>
              </w:rPr>
            </w:pPr>
            <w:r w:rsidRPr="00E47239">
              <w:rPr>
                <w:rFonts w:cs="Calibri"/>
                <w:color w:val="006100"/>
                <w:sz w:val="20"/>
                <w:szCs w:val="20"/>
                <w:lang w:val="en-NZ"/>
              </w:rPr>
              <w:t>Preferred</w:t>
            </w:r>
          </w:p>
        </w:tc>
        <w:tc>
          <w:tcPr>
            <w:tcW w:w="7055" w:type="dxa"/>
            <w:tcBorders>
              <w:left w:val="nil"/>
            </w:tcBorders>
          </w:tcPr>
          <w:p w14:paraId="5A943687" w14:textId="218EEB5E" w:rsidR="00373EF6" w:rsidRPr="00E47239" w:rsidRDefault="00373EF6">
            <w:pPr>
              <w:spacing w:after="0" w:line="240" w:lineRule="auto"/>
              <w:rPr>
                <w:rFonts w:cs="Calibri"/>
                <w:sz w:val="20"/>
                <w:szCs w:val="20"/>
                <w:lang w:val="en-NZ" w:eastAsia="en-NZ"/>
              </w:rPr>
            </w:pPr>
            <w:r w:rsidRPr="00E47239">
              <w:rPr>
                <w:rFonts w:cs="Calibri"/>
                <w:sz w:val="20"/>
                <w:szCs w:val="20"/>
                <w:lang w:val="en-NZ" w:eastAsia="en-NZ"/>
              </w:rPr>
              <w:t xml:space="preserve">A gross cost contract is the widely preferred public transport service delivery model in New Zealand due to the control PTAs maintain over key service components such as network design and fare-setting. </w:t>
            </w:r>
          </w:p>
        </w:tc>
      </w:tr>
      <w:tr w:rsidR="008D4A9F" w:rsidRPr="00E47239" w14:paraId="752DD50D" w14:textId="77777777" w:rsidTr="008D4A9F">
        <w:trPr>
          <w:trHeight w:val="300"/>
        </w:trPr>
        <w:tc>
          <w:tcPr>
            <w:tcW w:w="1683" w:type="dxa"/>
            <w:vMerge/>
          </w:tcPr>
          <w:p w14:paraId="33E01458" w14:textId="15ECEF04" w:rsidR="00373EF6" w:rsidRPr="00E47239" w:rsidRDefault="00373EF6">
            <w:pPr>
              <w:spacing w:after="0" w:line="240" w:lineRule="auto"/>
              <w:rPr>
                <w:rFonts w:cs="Calibri"/>
                <w:color w:val="000000"/>
                <w:sz w:val="20"/>
                <w:szCs w:val="20"/>
                <w:lang w:val="en-NZ" w:eastAsia="en-NZ"/>
              </w:rPr>
            </w:pPr>
          </w:p>
        </w:tc>
        <w:tc>
          <w:tcPr>
            <w:tcW w:w="944" w:type="dxa"/>
            <w:hideMark/>
          </w:tcPr>
          <w:p w14:paraId="367939BB" w14:textId="248FD891" w:rsidR="00373EF6" w:rsidRPr="00E47239" w:rsidRDefault="00373EF6">
            <w:pPr>
              <w:spacing w:after="0" w:line="240" w:lineRule="auto"/>
              <w:rPr>
                <w:rFonts w:cs="Calibri"/>
                <w:color w:val="000000"/>
                <w:sz w:val="20"/>
                <w:szCs w:val="20"/>
                <w:lang w:val="en-NZ" w:eastAsia="en-NZ"/>
              </w:rPr>
            </w:pPr>
            <w:r w:rsidRPr="00E47239">
              <w:rPr>
                <w:rFonts w:cs="Calibri"/>
                <w:color w:val="000000"/>
                <w:sz w:val="20"/>
                <w:szCs w:val="20"/>
                <w:lang w:val="en-NZ" w:eastAsia="en-NZ"/>
              </w:rPr>
              <w:t>SD3</w:t>
            </w:r>
          </w:p>
        </w:tc>
        <w:tc>
          <w:tcPr>
            <w:tcW w:w="3610" w:type="dxa"/>
            <w:tcBorders>
              <w:right w:val="nil"/>
            </w:tcBorders>
            <w:hideMark/>
          </w:tcPr>
          <w:p w14:paraId="63A88988" w14:textId="26DA9A99" w:rsidR="00373EF6" w:rsidRPr="00E47239" w:rsidRDefault="00373EF6">
            <w:pPr>
              <w:spacing w:after="0" w:line="240" w:lineRule="auto"/>
              <w:rPr>
                <w:rFonts w:cs="Calibri"/>
                <w:color w:val="000000"/>
                <w:sz w:val="20"/>
                <w:szCs w:val="20"/>
                <w:lang w:val="en-NZ" w:eastAsia="en-NZ"/>
              </w:rPr>
            </w:pPr>
            <w:r w:rsidRPr="00E47239">
              <w:rPr>
                <w:rFonts w:cs="Calibri"/>
                <w:color w:val="000000"/>
                <w:sz w:val="20"/>
                <w:szCs w:val="20"/>
                <w:lang w:val="en-NZ" w:eastAsia="en-NZ"/>
              </w:rPr>
              <w:t>Subsidised (net cost)</w:t>
            </w:r>
          </w:p>
        </w:tc>
        <w:tc>
          <w:tcPr>
            <w:tcW w:w="1592" w:type="dxa"/>
            <w:tcBorders>
              <w:top w:val="single" w:sz="4" w:space="0" w:color="auto"/>
              <w:left w:val="nil"/>
              <w:bottom w:val="single" w:sz="4" w:space="0" w:color="auto"/>
              <w:right w:val="nil"/>
            </w:tcBorders>
            <w:shd w:val="clear" w:color="000000" w:fill="FFEB9C"/>
            <w:vAlign w:val="center"/>
            <w:hideMark/>
          </w:tcPr>
          <w:p w14:paraId="53B11500" w14:textId="0E43C0B7" w:rsidR="00373EF6" w:rsidRPr="00E47239" w:rsidRDefault="00373EF6">
            <w:pPr>
              <w:spacing w:after="0" w:line="240" w:lineRule="auto"/>
              <w:rPr>
                <w:rFonts w:cs="Calibri"/>
                <w:color w:val="9C0006"/>
                <w:sz w:val="20"/>
                <w:szCs w:val="20"/>
                <w:lang w:val="en-NZ" w:eastAsia="en-NZ"/>
              </w:rPr>
            </w:pPr>
            <w:r w:rsidRPr="00E47239">
              <w:rPr>
                <w:rFonts w:cs="Calibri"/>
                <w:color w:val="9C5700"/>
                <w:sz w:val="20"/>
                <w:szCs w:val="20"/>
                <w:lang w:val="en-NZ"/>
              </w:rPr>
              <w:t>Possible</w:t>
            </w:r>
          </w:p>
        </w:tc>
        <w:tc>
          <w:tcPr>
            <w:tcW w:w="7055" w:type="dxa"/>
            <w:tcBorders>
              <w:left w:val="nil"/>
            </w:tcBorders>
          </w:tcPr>
          <w:p w14:paraId="4B7F7EBC" w14:textId="68728797" w:rsidR="00373EF6" w:rsidRPr="00E47239" w:rsidRDefault="00373EF6">
            <w:pPr>
              <w:spacing w:after="0" w:line="240" w:lineRule="auto"/>
              <w:rPr>
                <w:rFonts w:cs="Calibri"/>
                <w:sz w:val="20"/>
                <w:szCs w:val="20"/>
                <w:lang w:val="en-NZ" w:eastAsia="en-NZ"/>
              </w:rPr>
            </w:pPr>
            <w:r w:rsidRPr="00E47239">
              <w:rPr>
                <w:rFonts w:cs="Calibri"/>
                <w:iCs/>
                <w:sz w:val="20"/>
                <w:szCs w:val="20"/>
                <w:lang w:val="en-NZ" w:eastAsia="en-GB"/>
              </w:rPr>
              <w:t xml:space="preserve">A net contract delivery model is possible and could be viable as a pathway to gross contracts. However, it is not the preferred option as it would not guarantee the prioritisation of community needs over commercial interests. </w:t>
            </w:r>
          </w:p>
        </w:tc>
      </w:tr>
      <w:tr w:rsidR="008D4A9F" w:rsidRPr="00E47239" w14:paraId="05E9E19F" w14:textId="77777777" w:rsidTr="008D4A9F">
        <w:trPr>
          <w:trHeight w:val="300"/>
        </w:trPr>
        <w:tc>
          <w:tcPr>
            <w:tcW w:w="1683" w:type="dxa"/>
            <w:vMerge/>
          </w:tcPr>
          <w:p w14:paraId="7A533CFE" w14:textId="77777777" w:rsidR="00373EF6" w:rsidRPr="00E47239" w:rsidRDefault="00373EF6">
            <w:pPr>
              <w:spacing w:after="0" w:line="240" w:lineRule="auto"/>
              <w:rPr>
                <w:rFonts w:cs="Calibri"/>
                <w:color w:val="000000"/>
                <w:sz w:val="20"/>
                <w:szCs w:val="20"/>
                <w:lang w:val="en-NZ" w:eastAsia="en-NZ"/>
              </w:rPr>
            </w:pPr>
          </w:p>
        </w:tc>
        <w:tc>
          <w:tcPr>
            <w:tcW w:w="944" w:type="dxa"/>
            <w:hideMark/>
          </w:tcPr>
          <w:p w14:paraId="6657E46B" w14:textId="09976BF6" w:rsidR="00373EF6" w:rsidRPr="00E47239" w:rsidRDefault="00373EF6">
            <w:pPr>
              <w:spacing w:after="0" w:line="240" w:lineRule="auto"/>
              <w:rPr>
                <w:rFonts w:cs="Calibri"/>
                <w:color w:val="000000"/>
                <w:sz w:val="20"/>
                <w:szCs w:val="20"/>
                <w:lang w:val="en-NZ" w:eastAsia="en-NZ"/>
              </w:rPr>
            </w:pPr>
            <w:r w:rsidRPr="00E47239">
              <w:rPr>
                <w:rFonts w:cs="Calibri"/>
                <w:color w:val="000000"/>
                <w:sz w:val="20"/>
                <w:szCs w:val="20"/>
                <w:lang w:val="en-NZ" w:eastAsia="en-NZ"/>
              </w:rPr>
              <w:t>SD4</w:t>
            </w:r>
          </w:p>
        </w:tc>
        <w:tc>
          <w:tcPr>
            <w:tcW w:w="3610" w:type="dxa"/>
            <w:tcBorders>
              <w:right w:val="nil"/>
            </w:tcBorders>
            <w:hideMark/>
          </w:tcPr>
          <w:p w14:paraId="54E2B85C" w14:textId="7E9021B7" w:rsidR="00373EF6" w:rsidRPr="00E47239" w:rsidRDefault="00373EF6">
            <w:pPr>
              <w:spacing w:after="0" w:line="240" w:lineRule="auto"/>
              <w:rPr>
                <w:rFonts w:cs="Calibri"/>
                <w:color w:val="000000"/>
                <w:sz w:val="20"/>
                <w:szCs w:val="20"/>
                <w:lang w:val="en-NZ" w:eastAsia="en-NZ"/>
              </w:rPr>
            </w:pPr>
            <w:r w:rsidRPr="00E47239">
              <w:rPr>
                <w:rFonts w:cs="Calibri"/>
                <w:color w:val="000000"/>
                <w:sz w:val="20"/>
                <w:szCs w:val="20"/>
                <w:lang w:val="en-NZ" w:eastAsia="en-NZ"/>
              </w:rPr>
              <w:t>Exempt (e.g. commercial)</w:t>
            </w:r>
          </w:p>
        </w:tc>
        <w:tc>
          <w:tcPr>
            <w:tcW w:w="1592" w:type="dxa"/>
            <w:tcBorders>
              <w:top w:val="single" w:sz="4" w:space="0" w:color="auto"/>
              <w:left w:val="nil"/>
              <w:bottom w:val="single" w:sz="4" w:space="0" w:color="auto"/>
              <w:right w:val="nil"/>
            </w:tcBorders>
            <w:shd w:val="clear" w:color="000000" w:fill="FFC7CE"/>
            <w:vAlign w:val="center"/>
            <w:hideMark/>
          </w:tcPr>
          <w:p w14:paraId="18C772F2" w14:textId="5E489D0C" w:rsidR="00373EF6" w:rsidRPr="00E47239" w:rsidRDefault="00373EF6">
            <w:pPr>
              <w:spacing w:after="0" w:line="240" w:lineRule="auto"/>
              <w:rPr>
                <w:rFonts w:cs="Calibri"/>
                <w:color w:val="006100"/>
                <w:sz w:val="20"/>
                <w:szCs w:val="20"/>
                <w:lang w:val="en-NZ" w:eastAsia="en-NZ"/>
              </w:rPr>
            </w:pPr>
            <w:r w:rsidRPr="00E47239">
              <w:rPr>
                <w:rFonts w:cs="Calibri"/>
                <w:color w:val="9C0006"/>
                <w:sz w:val="20"/>
                <w:szCs w:val="20"/>
                <w:lang w:val="en-NZ"/>
              </w:rPr>
              <w:t>Discount</w:t>
            </w:r>
          </w:p>
        </w:tc>
        <w:tc>
          <w:tcPr>
            <w:tcW w:w="7055" w:type="dxa"/>
            <w:tcBorders>
              <w:left w:val="nil"/>
            </w:tcBorders>
          </w:tcPr>
          <w:p w14:paraId="3691795E" w14:textId="658EDFD0" w:rsidR="00373EF6" w:rsidRPr="00E47239" w:rsidRDefault="00373EF6">
            <w:pPr>
              <w:spacing w:after="0" w:line="240" w:lineRule="auto"/>
              <w:ind w:left="60"/>
              <w:rPr>
                <w:rFonts w:cs="Calibri"/>
                <w:sz w:val="20"/>
                <w:szCs w:val="20"/>
                <w:lang w:val="en-NZ" w:eastAsia="en-NZ"/>
              </w:rPr>
            </w:pPr>
            <w:r w:rsidRPr="00E47239">
              <w:rPr>
                <w:rFonts w:cs="Calibri"/>
                <w:sz w:val="20"/>
                <w:szCs w:val="20"/>
                <w:lang w:val="en-NZ" w:eastAsia="en-NZ"/>
              </w:rPr>
              <w:t xml:space="preserve">No urban public transport services are currently delivered by commercial operators, demonstrating it is not a commercially viable option. </w:t>
            </w:r>
          </w:p>
        </w:tc>
      </w:tr>
      <w:tr w:rsidR="008D4A9F" w:rsidRPr="00E47239" w14:paraId="3A832E01" w14:textId="77777777" w:rsidTr="008D4A9F">
        <w:trPr>
          <w:trHeight w:val="300"/>
        </w:trPr>
        <w:tc>
          <w:tcPr>
            <w:tcW w:w="1683" w:type="dxa"/>
            <w:vMerge w:val="restart"/>
          </w:tcPr>
          <w:p w14:paraId="78813566" w14:textId="1D67B11E" w:rsidR="00343EB2" w:rsidRPr="00E47239" w:rsidRDefault="00343EB2">
            <w:pPr>
              <w:spacing w:after="0" w:line="240" w:lineRule="auto"/>
              <w:rPr>
                <w:rFonts w:cs="Calibri"/>
                <w:color w:val="000000"/>
                <w:sz w:val="20"/>
                <w:szCs w:val="20"/>
                <w:lang w:val="en-NZ" w:eastAsia="en-NZ"/>
              </w:rPr>
            </w:pPr>
            <w:r w:rsidRPr="00E47239">
              <w:rPr>
                <w:rFonts w:cs="Calibri"/>
                <w:b/>
                <w:sz w:val="20"/>
                <w:szCs w:val="20"/>
                <w:lang w:val="en-NZ"/>
              </w:rPr>
              <w:t>Implementation/ Timing Options</w:t>
            </w:r>
          </w:p>
        </w:tc>
        <w:tc>
          <w:tcPr>
            <w:tcW w:w="944" w:type="dxa"/>
            <w:hideMark/>
          </w:tcPr>
          <w:p w14:paraId="0FEA8371" w14:textId="1F2EC07C" w:rsidR="00343EB2" w:rsidRPr="00E47239" w:rsidRDefault="00343EB2">
            <w:pPr>
              <w:spacing w:after="0" w:line="240" w:lineRule="auto"/>
              <w:rPr>
                <w:rFonts w:cs="Calibri"/>
                <w:color w:val="000000"/>
                <w:sz w:val="20"/>
                <w:szCs w:val="20"/>
                <w:lang w:val="en-NZ" w:eastAsia="en-NZ"/>
              </w:rPr>
            </w:pPr>
            <w:r w:rsidRPr="00E47239">
              <w:rPr>
                <w:rFonts w:cs="Calibri"/>
                <w:color w:val="000000"/>
                <w:sz w:val="20"/>
                <w:szCs w:val="20"/>
                <w:lang w:val="en-NZ" w:eastAsia="en-NZ"/>
              </w:rPr>
              <w:t>IM1</w:t>
            </w:r>
          </w:p>
        </w:tc>
        <w:tc>
          <w:tcPr>
            <w:tcW w:w="3610" w:type="dxa"/>
            <w:tcBorders>
              <w:right w:val="nil"/>
            </w:tcBorders>
            <w:hideMark/>
          </w:tcPr>
          <w:p w14:paraId="32C1436B" w14:textId="5B1E3D47" w:rsidR="00343EB2" w:rsidRPr="00E47239" w:rsidRDefault="00343EB2">
            <w:pPr>
              <w:spacing w:after="0" w:line="240" w:lineRule="auto"/>
              <w:rPr>
                <w:rFonts w:cs="Calibri"/>
                <w:color w:val="000000"/>
                <w:sz w:val="20"/>
                <w:szCs w:val="20"/>
                <w:lang w:val="en-NZ" w:eastAsia="en-NZ"/>
              </w:rPr>
            </w:pPr>
            <w:r w:rsidRPr="00E47239">
              <w:rPr>
                <w:rFonts w:cs="Calibri"/>
                <w:color w:val="000000"/>
                <w:sz w:val="20"/>
                <w:szCs w:val="20"/>
                <w:lang w:val="en-NZ" w:eastAsia="en-NZ"/>
              </w:rPr>
              <w:t>Delay indefinitely (do nothing)</w:t>
            </w:r>
          </w:p>
        </w:tc>
        <w:tc>
          <w:tcPr>
            <w:tcW w:w="1592" w:type="dxa"/>
            <w:tcBorders>
              <w:top w:val="single" w:sz="4" w:space="0" w:color="auto"/>
              <w:left w:val="nil"/>
              <w:bottom w:val="single" w:sz="4" w:space="0" w:color="auto"/>
              <w:right w:val="nil"/>
            </w:tcBorders>
            <w:shd w:val="clear" w:color="000000" w:fill="FFC7CE"/>
            <w:vAlign w:val="center"/>
            <w:hideMark/>
          </w:tcPr>
          <w:p w14:paraId="3B4430A5" w14:textId="54A870FB" w:rsidR="00343EB2" w:rsidRPr="00E47239" w:rsidRDefault="00343EB2">
            <w:pPr>
              <w:spacing w:after="0" w:line="240" w:lineRule="auto"/>
              <w:rPr>
                <w:rFonts w:cs="Calibri"/>
                <w:color w:val="9C5700"/>
                <w:sz w:val="20"/>
                <w:szCs w:val="20"/>
                <w:lang w:val="en-NZ" w:eastAsia="en-NZ"/>
              </w:rPr>
            </w:pPr>
            <w:r w:rsidRPr="00E47239">
              <w:rPr>
                <w:rFonts w:cs="Calibri"/>
                <w:color w:val="9C0006"/>
                <w:sz w:val="20"/>
                <w:szCs w:val="20"/>
                <w:lang w:val="en-NZ"/>
              </w:rPr>
              <w:t>Discount</w:t>
            </w:r>
          </w:p>
        </w:tc>
        <w:tc>
          <w:tcPr>
            <w:tcW w:w="7055" w:type="dxa"/>
            <w:tcBorders>
              <w:left w:val="nil"/>
            </w:tcBorders>
          </w:tcPr>
          <w:p w14:paraId="420AFC70" w14:textId="5FF3C0B5" w:rsidR="00343EB2" w:rsidRPr="00E47239" w:rsidRDefault="00343EB2">
            <w:pPr>
              <w:spacing w:after="0"/>
              <w:ind w:left="60"/>
              <w:rPr>
                <w:rFonts w:cs="Calibri"/>
                <w:sz w:val="20"/>
                <w:szCs w:val="20"/>
                <w:lang w:val="en-NZ" w:eastAsia="en-NZ"/>
              </w:rPr>
            </w:pPr>
            <w:r w:rsidRPr="00E47239">
              <w:rPr>
                <w:rFonts w:cs="Calibri"/>
                <w:sz w:val="20"/>
                <w:szCs w:val="20"/>
                <w:lang w:val="en-NZ" w:eastAsia="en-NZ"/>
              </w:rPr>
              <w:t xml:space="preserve">Delaying indefinitely fails to achieve all investment objectives and most critical success factors. </w:t>
            </w:r>
          </w:p>
        </w:tc>
      </w:tr>
      <w:tr w:rsidR="008D4A9F" w:rsidRPr="00E47239" w14:paraId="49486C3D" w14:textId="77777777" w:rsidTr="008D4A9F">
        <w:trPr>
          <w:trHeight w:val="300"/>
        </w:trPr>
        <w:tc>
          <w:tcPr>
            <w:tcW w:w="1683" w:type="dxa"/>
            <w:vMerge/>
          </w:tcPr>
          <w:p w14:paraId="5588A39E" w14:textId="77777777" w:rsidR="00343EB2" w:rsidRPr="00E47239" w:rsidRDefault="00343EB2">
            <w:pPr>
              <w:spacing w:after="0" w:line="240" w:lineRule="auto"/>
              <w:rPr>
                <w:rFonts w:cs="Calibri"/>
                <w:color w:val="000000"/>
                <w:sz w:val="20"/>
                <w:szCs w:val="20"/>
                <w:lang w:val="en-NZ" w:eastAsia="en-NZ"/>
              </w:rPr>
            </w:pPr>
          </w:p>
        </w:tc>
        <w:tc>
          <w:tcPr>
            <w:tcW w:w="944" w:type="dxa"/>
            <w:hideMark/>
          </w:tcPr>
          <w:p w14:paraId="75F9DAA2" w14:textId="765E643F" w:rsidR="00343EB2" w:rsidRPr="00E47239" w:rsidRDefault="00343EB2">
            <w:pPr>
              <w:spacing w:after="0" w:line="240" w:lineRule="auto"/>
              <w:rPr>
                <w:rFonts w:cs="Calibri"/>
                <w:color w:val="000000"/>
                <w:sz w:val="20"/>
                <w:szCs w:val="20"/>
                <w:lang w:val="en-NZ" w:eastAsia="en-NZ"/>
              </w:rPr>
            </w:pPr>
            <w:r w:rsidRPr="00E47239">
              <w:rPr>
                <w:rFonts w:cs="Calibri"/>
                <w:color w:val="000000"/>
                <w:sz w:val="20"/>
                <w:szCs w:val="20"/>
                <w:lang w:val="en-NZ" w:eastAsia="en-NZ"/>
              </w:rPr>
              <w:t>IM2</w:t>
            </w:r>
          </w:p>
        </w:tc>
        <w:tc>
          <w:tcPr>
            <w:tcW w:w="3610" w:type="dxa"/>
            <w:tcBorders>
              <w:right w:val="nil"/>
            </w:tcBorders>
            <w:hideMark/>
          </w:tcPr>
          <w:p w14:paraId="0D456AD2" w14:textId="7F787CEE" w:rsidR="00343EB2" w:rsidRPr="00E47239" w:rsidRDefault="00343EB2">
            <w:pPr>
              <w:spacing w:after="0" w:line="240" w:lineRule="auto"/>
              <w:rPr>
                <w:rFonts w:cs="Calibri"/>
                <w:color w:val="000000"/>
                <w:sz w:val="20"/>
                <w:szCs w:val="20"/>
                <w:lang w:val="en-NZ" w:eastAsia="en-NZ"/>
              </w:rPr>
            </w:pPr>
            <w:r w:rsidRPr="00E47239">
              <w:rPr>
                <w:rFonts w:cs="Calibri"/>
                <w:color w:val="000000"/>
                <w:sz w:val="20"/>
                <w:szCs w:val="20"/>
                <w:lang w:val="en-NZ" w:eastAsia="en-NZ"/>
              </w:rPr>
              <w:t>Phase over Yrs 1-10 of next LTP</w:t>
            </w:r>
          </w:p>
        </w:tc>
        <w:tc>
          <w:tcPr>
            <w:tcW w:w="1592" w:type="dxa"/>
            <w:tcBorders>
              <w:top w:val="single" w:sz="4" w:space="0" w:color="auto"/>
              <w:left w:val="nil"/>
              <w:bottom w:val="single" w:sz="4" w:space="0" w:color="auto"/>
              <w:right w:val="nil"/>
            </w:tcBorders>
            <w:shd w:val="clear" w:color="000000" w:fill="C6EFCE"/>
            <w:vAlign w:val="center"/>
            <w:hideMark/>
          </w:tcPr>
          <w:p w14:paraId="3B1FB868" w14:textId="43ADF87D" w:rsidR="00343EB2" w:rsidRPr="00E47239" w:rsidRDefault="00343EB2">
            <w:pPr>
              <w:spacing w:after="0" w:line="240" w:lineRule="auto"/>
              <w:rPr>
                <w:rFonts w:cs="Calibri"/>
                <w:color w:val="9C0006"/>
                <w:sz w:val="20"/>
                <w:szCs w:val="20"/>
                <w:lang w:val="en-NZ" w:eastAsia="en-NZ"/>
              </w:rPr>
            </w:pPr>
            <w:r w:rsidRPr="00E47239">
              <w:rPr>
                <w:rFonts w:cs="Calibri"/>
                <w:color w:val="006100"/>
                <w:sz w:val="20"/>
                <w:szCs w:val="20"/>
                <w:lang w:val="en-NZ"/>
              </w:rPr>
              <w:t>Preferred</w:t>
            </w:r>
          </w:p>
        </w:tc>
        <w:tc>
          <w:tcPr>
            <w:tcW w:w="7055" w:type="dxa"/>
            <w:tcBorders>
              <w:left w:val="nil"/>
            </w:tcBorders>
          </w:tcPr>
          <w:p w14:paraId="4AF23783" w14:textId="40E1A77C" w:rsidR="00343EB2" w:rsidRPr="00E47239" w:rsidRDefault="00343EB2">
            <w:pPr>
              <w:spacing w:after="0" w:line="240" w:lineRule="auto"/>
              <w:ind w:left="60"/>
              <w:rPr>
                <w:rFonts w:cs="Calibri"/>
                <w:sz w:val="20"/>
                <w:szCs w:val="20"/>
                <w:lang w:val="en-NZ" w:eastAsia="en-NZ"/>
              </w:rPr>
            </w:pPr>
            <w:r w:rsidRPr="00E47239">
              <w:rPr>
                <w:rFonts w:cs="Calibri"/>
                <w:sz w:val="20"/>
                <w:szCs w:val="20"/>
                <w:lang w:val="en-NZ" w:eastAsia="en-NZ"/>
              </w:rPr>
              <w:t xml:space="preserve">Beginning implementation in the short-term and lengthening the phasing timeline ensures a flexible and iterative ‘trial and error’ approach that delivers the greatest value for money. It is noted that, in the context of a rates freeze, no options achieve complete affordability. </w:t>
            </w:r>
          </w:p>
        </w:tc>
      </w:tr>
      <w:tr w:rsidR="008D4A9F" w:rsidRPr="00E47239" w14:paraId="038C3443" w14:textId="77777777" w:rsidTr="008D4A9F">
        <w:trPr>
          <w:trHeight w:val="300"/>
        </w:trPr>
        <w:tc>
          <w:tcPr>
            <w:tcW w:w="1683" w:type="dxa"/>
            <w:vMerge/>
          </w:tcPr>
          <w:p w14:paraId="7A6D3D38" w14:textId="18D0CD7B" w:rsidR="00343EB2" w:rsidRPr="00E47239" w:rsidRDefault="00343EB2">
            <w:pPr>
              <w:spacing w:after="0" w:line="240" w:lineRule="auto"/>
              <w:rPr>
                <w:rFonts w:cs="Calibri"/>
                <w:color w:val="000000"/>
                <w:sz w:val="20"/>
                <w:szCs w:val="20"/>
                <w:lang w:val="en-NZ" w:eastAsia="en-NZ"/>
              </w:rPr>
            </w:pPr>
          </w:p>
        </w:tc>
        <w:tc>
          <w:tcPr>
            <w:tcW w:w="944" w:type="dxa"/>
            <w:hideMark/>
          </w:tcPr>
          <w:p w14:paraId="4BD27E1C" w14:textId="40232522" w:rsidR="00343EB2" w:rsidRPr="00E47239" w:rsidRDefault="00343EB2">
            <w:pPr>
              <w:spacing w:after="0" w:line="240" w:lineRule="auto"/>
              <w:rPr>
                <w:rFonts w:cs="Calibri"/>
                <w:color w:val="000000"/>
                <w:sz w:val="20"/>
                <w:szCs w:val="20"/>
                <w:lang w:val="en-NZ" w:eastAsia="en-NZ"/>
              </w:rPr>
            </w:pPr>
            <w:r w:rsidRPr="00E47239">
              <w:rPr>
                <w:rFonts w:cs="Calibri"/>
                <w:color w:val="000000"/>
                <w:sz w:val="20"/>
                <w:szCs w:val="20"/>
                <w:lang w:val="en-NZ" w:eastAsia="en-NZ"/>
              </w:rPr>
              <w:t>IM3</w:t>
            </w:r>
          </w:p>
        </w:tc>
        <w:tc>
          <w:tcPr>
            <w:tcW w:w="3610" w:type="dxa"/>
            <w:tcBorders>
              <w:right w:val="nil"/>
            </w:tcBorders>
            <w:hideMark/>
          </w:tcPr>
          <w:p w14:paraId="653CE03F" w14:textId="01041C48" w:rsidR="00343EB2" w:rsidRPr="00E47239" w:rsidRDefault="00343EB2">
            <w:pPr>
              <w:spacing w:after="0" w:line="240" w:lineRule="auto"/>
              <w:rPr>
                <w:rFonts w:cs="Calibri"/>
                <w:color w:val="000000"/>
                <w:sz w:val="20"/>
                <w:szCs w:val="20"/>
                <w:lang w:val="en-NZ" w:eastAsia="en-NZ"/>
              </w:rPr>
            </w:pPr>
            <w:r w:rsidRPr="00E47239">
              <w:rPr>
                <w:rFonts w:cs="Calibri"/>
                <w:color w:val="000000"/>
                <w:sz w:val="20"/>
                <w:szCs w:val="20"/>
                <w:lang w:val="en-NZ" w:eastAsia="en-NZ"/>
              </w:rPr>
              <w:t>Phase over Yrs 4-10 of next LTP</w:t>
            </w:r>
          </w:p>
        </w:tc>
        <w:tc>
          <w:tcPr>
            <w:tcW w:w="1592" w:type="dxa"/>
            <w:tcBorders>
              <w:top w:val="single" w:sz="4" w:space="0" w:color="auto"/>
              <w:left w:val="nil"/>
              <w:bottom w:val="single" w:sz="4" w:space="0" w:color="auto"/>
              <w:right w:val="nil"/>
            </w:tcBorders>
            <w:shd w:val="clear" w:color="000000" w:fill="FFEB9C"/>
            <w:vAlign w:val="center"/>
            <w:hideMark/>
          </w:tcPr>
          <w:p w14:paraId="6B73B630" w14:textId="289D17F7" w:rsidR="00343EB2" w:rsidRPr="00E47239" w:rsidRDefault="00343EB2">
            <w:pPr>
              <w:spacing w:after="0" w:line="240" w:lineRule="auto"/>
              <w:rPr>
                <w:rFonts w:cs="Calibri"/>
                <w:color w:val="9C0006"/>
                <w:sz w:val="20"/>
                <w:szCs w:val="20"/>
                <w:lang w:val="en-NZ" w:eastAsia="en-NZ"/>
              </w:rPr>
            </w:pPr>
            <w:r w:rsidRPr="00E47239">
              <w:rPr>
                <w:rFonts w:cs="Calibri"/>
                <w:color w:val="9C5700"/>
                <w:sz w:val="20"/>
                <w:szCs w:val="20"/>
                <w:lang w:val="en-NZ"/>
              </w:rPr>
              <w:t>Possible</w:t>
            </w:r>
          </w:p>
        </w:tc>
        <w:tc>
          <w:tcPr>
            <w:tcW w:w="7055" w:type="dxa"/>
            <w:tcBorders>
              <w:left w:val="nil"/>
            </w:tcBorders>
          </w:tcPr>
          <w:p w14:paraId="51213F74" w14:textId="6778D0A1" w:rsidR="00343EB2" w:rsidRPr="00E47239" w:rsidRDefault="00343EB2">
            <w:pPr>
              <w:spacing w:after="0" w:line="240" w:lineRule="auto"/>
              <w:ind w:left="60"/>
              <w:rPr>
                <w:rFonts w:cs="Calibri"/>
                <w:sz w:val="20"/>
                <w:szCs w:val="20"/>
                <w:lang w:val="en-NZ" w:eastAsia="en-NZ"/>
              </w:rPr>
            </w:pPr>
            <w:r w:rsidRPr="00E47239">
              <w:rPr>
                <w:rFonts w:cs="Calibri"/>
                <w:sz w:val="20"/>
                <w:szCs w:val="20"/>
                <w:lang w:val="en-NZ" w:eastAsia="en-NZ"/>
              </w:rPr>
              <w:t>While possible, the delay in service provision would have negative impacts across the investment objectives.</w:t>
            </w:r>
          </w:p>
        </w:tc>
      </w:tr>
      <w:tr w:rsidR="008D4A9F" w:rsidRPr="00E47239" w14:paraId="051A2AA1" w14:textId="77777777" w:rsidTr="008D4A9F">
        <w:trPr>
          <w:trHeight w:val="300"/>
        </w:trPr>
        <w:tc>
          <w:tcPr>
            <w:tcW w:w="1683" w:type="dxa"/>
            <w:vMerge/>
          </w:tcPr>
          <w:p w14:paraId="34BDB021" w14:textId="77777777" w:rsidR="00343EB2" w:rsidRPr="00E47239" w:rsidRDefault="00343EB2">
            <w:pPr>
              <w:spacing w:after="0" w:line="240" w:lineRule="auto"/>
              <w:rPr>
                <w:rFonts w:cs="Calibri"/>
                <w:color w:val="000000"/>
                <w:sz w:val="20"/>
                <w:szCs w:val="20"/>
                <w:lang w:val="en-NZ" w:eastAsia="en-NZ"/>
              </w:rPr>
            </w:pPr>
          </w:p>
        </w:tc>
        <w:tc>
          <w:tcPr>
            <w:tcW w:w="944" w:type="dxa"/>
            <w:hideMark/>
          </w:tcPr>
          <w:p w14:paraId="6C1AA7E5" w14:textId="18104C1F" w:rsidR="00343EB2" w:rsidRPr="00E47239" w:rsidRDefault="00343EB2">
            <w:pPr>
              <w:spacing w:after="0" w:line="240" w:lineRule="auto"/>
              <w:rPr>
                <w:rFonts w:cs="Calibri"/>
                <w:color w:val="000000"/>
                <w:sz w:val="20"/>
                <w:szCs w:val="20"/>
                <w:lang w:val="en-NZ" w:eastAsia="en-NZ"/>
              </w:rPr>
            </w:pPr>
            <w:r w:rsidRPr="00E47239">
              <w:rPr>
                <w:rFonts w:cs="Calibri"/>
                <w:color w:val="000000"/>
                <w:sz w:val="20"/>
                <w:szCs w:val="20"/>
                <w:lang w:val="en-NZ" w:eastAsia="en-NZ"/>
              </w:rPr>
              <w:t>IM4</w:t>
            </w:r>
          </w:p>
        </w:tc>
        <w:tc>
          <w:tcPr>
            <w:tcW w:w="3610" w:type="dxa"/>
            <w:tcBorders>
              <w:right w:val="nil"/>
            </w:tcBorders>
            <w:hideMark/>
          </w:tcPr>
          <w:p w14:paraId="55A7E816" w14:textId="28EE7479" w:rsidR="00343EB2" w:rsidRPr="00E47239" w:rsidRDefault="00343EB2">
            <w:pPr>
              <w:spacing w:after="0" w:line="240" w:lineRule="auto"/>
              <w:rPr>
                <w:rFonts w:cs="Calibri"/>
                <w:color w:val="000000"/>
                <w:sz w:val="20"/>
                <w:szCs w:val="20"/>
                <w:lang w:val="en-NZ" w:eastAsia="en-NZ"/>
              </w:rPr>
            </w:pPr>
            <w:r w:rsidRPr="00E47239">
              <w:rPr>
                <w:rFonts w:cs="Calibri"/>
                <w:color w:val="000000"/>
                <w:sz w:val="20"/>
                <w:szCs w:val="20"/>
                <w:lang w:val="en-NZ" w:eastAsia="en-NZ"/>
              </w:rPr>
              <w:t>Immediately in Yrs 1-3 of next LTP</w:t>
            </w:r>
          </w:p>
        </w:tc>
        <w:tc>
          <w:tcPr>
            <w:tcW w:w="1592" w:type="dxa"/>
            <w:tcBorders>
              <w:top w:val="single" w:sz="4" w:space="0" w:color="auto"/>
              <w:left w:val="nil"/>
              <w:bottom w:val="single" w:sz="4" w:space="0" w:color="auto"/>
              <w:right w:val="nil"/>
            </w:tcBorders>
            <w:shd w:val="clear" w:color="000000" w:fill="FFC7CE"/>
            <w:vAlign w:val="center"/>
            <w:hideMark/>
          </w:tcPr>
          <w:p w14:paraId="257F836A" w14:textId="490A4C9A" w:rsidR="00343EB2" w:rsidRPr="00E47239" w:rsidRDefault="00343EB2">
            <w:pPr>
              <w:spacing w:after="0" w:line="240" w:lineRule="auto"/>
              <w:rPr>
                <w:rFonts w:cs="Calibri"/>
                <w:color w:val="006100"/>
                <w:sz w:val="20"/>
                <w:szCs w:val="20"/>
                <w:lang w:val="en-NZ" w:eastAsia="en-NZ"/>
              </w:rPr>
            </w:pPr>
            <w:r w:rsidRPr="00E47239">
              <w:rPr>
                <w:rFonts w:cs="Calibri"/>
                <w:color w:val="9C0006"/>
                <w:sz w:val="20"/>
                <w:szCs w:val="20"/>
                <w:lang w:val="en-NZ"/>
              </w:rPr>
              <w:t>Discount</w:t>
            </w:r>
          </w:p>
        </w:tc>
        <w:tc>
          <w:tcPr>
            <w:tcW w:w="7055" w:type="dxa"/>
            <w:tcBorders>
              <w:left w:val="nil"/>
            </w:tcBorders>
          </w:tcPr>
          <w:p w14:paraId="27E130CF" w14:textId="72922175" w:rsidR="00343EB2" w:rsidRPr="00E47239" w:rsidRDefault="00343EB2">
            <w:pPr>
              <w:spacing w:after="0" w:line="240" w:lineRule="auto"/>
              <w:ind w:left="60"/>
              <w:rPr>
                <w:rFonts w:cs="Calibri"/>
                <w:sz w:val="20"/>
                <w:szCs w:val="20"/>
                <w:lang w:val="en-NZ" w:eastAsia="en-NZ"/>
              </w:rPr>
            </w:pPr>
            <w:r w:rsidRPr="00E47239">
              <w:rPr>
                <w:sz w:val="20"/>
                <w:szCs w:val="20"/>
                <w:lang w:val="en-NZ"/>
              </w:rPr>
              <w:t>Implementing immediately (in Years 1-3 of the LTP 2027-2037) would not achieve the maximum value for money due to it forgoing a more flexible and iterative ‘trial and error’ approach.</w:t>
            </w:r>
          </w:p>
        </w:tc>
      </w:tr>
      <w:tr w:rsidR="006F777E" w:rsidRPr="00E47239" w14:paraId="6A6A1527" w14:textId="77777777" w:rsidTr="008D4A9F">
        <w:trPr>
          <w:trHeight w:val="300"/>
        </w:trPr>
        <w:tc>
          <w:tcPr>
            <w:tcW w:w="1683" w:type="dxa"/>
            <w:vMerge w:val="restart"/>
          </w:tcPr>
          <w:p w14:paraId="57E20328" w14:textId="23144CBA" w:rsidR="006F777E" w:rsidRPr="00E47239" w:rsidRDefault="006F777E">
            <w:pPr>
              <w:spacing w:after="0" w:line="240" w:lineRule="auto"/>
              <w:rPr>
                <w:rFonts w:cs="Calibri"/>
                <w:color w:val="000000"/>
                <w:sz w:val="20"/>
                <w:szCs w:val="20"/>
                <w:lang w:val="en-NZ" w:eastAsia="en-NZ"/>
              </w:rPr>
            </w:pPr>
            <w:r w:rsidRPr="00E47239">
              <w:rPr>
                <w:rFonts w:cs="Calibri"/>
                <w:b/>
                <w:bCs/>
                <w:color w:val="000000"/>
                <w:sz w:val="20"/>
                <w:szCs w:val="20"/>
                <w:lang w:val="en-NZ" w:eastAsia="en-NZ"/>
              </w:rPr>
              <w:t>Funding Options</w:t>
            </w:r>
          </w:p>
        </w:tc>
        <w:tc>
          <w:tcPr>
            <w:tcW w:w="944" w:type="dxa"/>
            <w:hideMark/>
          </w:tcPr>
          <w:p w14:paraId="149FF6DE" w14:textId="722C7212" w:rsidR="006F777E" w:rsidRPr="00E47239" w:rsidRDefault="006F777E">
            <w:pPr>
              <w:spacing w:after="0" w:line="240" w:lineRule="auto"/>
              <w:rPr>
                <w:rFonts w:cs="Calibri"/>
                <w:color w:val="000000"/>
                <w:sz w:val="20"/>
                <w:szCs w:val="20"/>
                <w:lang w:val="en-NZ" w:eastAsia="en-NZ"/>
              </w:rPr>
            </w:pPr>
            <w:r w:rsidRPr="00E47239">
              <w:rPr>
                <w:rFonts w:cs="Calibri"/>
                <w:color w:val="000000"/>
                <w:sz w:val="20"/>
                <w:szCs w:val="20"/>
                <w:lang w:val="en-NZ" w:eastAsia="en-NZ"/>
              </w:rPr>
              <w:t>FD1</w:t>
            </w:r>
          </w:p>
        </w:tc>
        <w:tc>
          <w:tcPr>
            <w:tcW w:w="3610" w:type="dxa"/>
            <w:tcBorders>
              <w:right w:val="nil"/>
            </w:tcBorders>
            <w:hideMark/>
          </w:tcPr>
          <w:p w14:paraId="57CE5440" w14:textId="4747378C" w:rsidR="006F777E" w:rsidRPr="00E47239" w:rsidRDefault="006F777E">
            <w:pPr>
              <w:spacing w:after="0" w:line="240" w:lineRule="auto"/>
              <w:rPr>
                <w:rFonts w:cs="Calibri"/>
                <w:color w:val="000000"/>
                <w:sz w:val="20"/>
                <w:szCs w:val="20"/>
                <w:lang w:val="en-NZ" w:eastAsia="en-NZ"/>
              </w:rPr>
            </w:pPr>
            <w:r w:rsidRPr="00E47239">
              <w:rPr>
                <w:rFonts w:cs="Calibri"/>
                <w:color w:val="000000"/>
                <w:sz w:val="20"/>
                <w:szCs w:val="20"/>
                <w:lang w:val="en-NZ" w:eastAsia="en-NZ"/>
              </w:rPr>
              <w:t>Fares/third party funding + ORC rates + NZTA co-funding</w:t>
            </w:r>
          </w:p>
        </w:tc>
        <w:tc>
          <w:tcPr>
            <w:tcW w:w="1592" w:type="dxa"/>
            <w:tcBorders>
              <w:top w:val="single" w:sz="4" w:space="0" w:color="auto"/>
              <w:left w:val="nil"/>
              <w:bottom w:val="single" w:sz="4" w:space="0" w:color="auto"/>
              <w:right w:val="nil"/>
            </w:tcBorders>
            <w:shd w:val="clear" w:color="000000" w:fill="C6EFCE"/>
            <w:vAlign w:val="center"/>
            <w:hideMark/>
          </w:tcPr>
          <w:p w14:paraId="2182FE88" w14:textId="0E5DC3FD" w:rsidR="006F777E" w:rsidRPr="00E47239" w:rsidRDefault="006F777E">
            <w:pPr>
              <w:spacing w:after="0" w:line="240" w:lineRule="auto"/>
              <w:rPr>
                <w:rFonts w:cs="Calibri"/>
                <w:color w:val="9C5700"/>
                <w:sz w:val="20"/>
                <w:szCs w:val="20"/>
                <w:lang w:val="en-NZ" w:eastAsia="en-NZ"/>
              </w:rPr>
            </w:pPr>
            <w:r w:rsidRPr="00E47239">
              <w:rPr>
                <w:rFonts w:cs="Calibri"/>
                <w:color w:val="006100"/>
                <w:sz w:val="20"/>
                <w:szCs w:val="20"/>
                <w:lang w:val="en-NZ"/>
              </w:rPr>
              <w:t>Preferred</w:t>
            </w:r>
          </w:p>
        </w:tc>
        <w:tc>
          <w:tcPr>
            <w:tcW w:w="7055" w:type="dxa"/>
            <w:tcBorders>
              <w:left w:val="nil"/>
            </w:tcBorders>
          </w:tcPr>
          <w:p w14:paraId="396B74BC" w14:textId="3F124DD8" w:rsidR="006F777E" w:rsidRPr="00E47239" w:rsidRDefault="006F777E">
            <w:pPr>
              <w:spacing w:after="0" w:line="240" w:lineRule="auto"/>
              <w:ind w:left="60"/>
              <w:rPr>
                <w:rFonts w:cs="Calibri"/>
                <w:sz w:val="20"/>
                <w:szCs w:val="20"/>
                <w:lang w:val="en-NZ" w:eastAsia="en-NZ"/>
              </w:rPr>
            </w:pPr>
            <w:r w:rsidRPr="00E47239">
              <w:rPr>
                <w:rFonts w:cs="Calibri"/>
                <w:sz w:val="20"/>
                <w:szCs w:val="20"/>
                <w:lang w:val="en-NZ" w:eastAsia="en-NZ"/>
              </w:rPr>
              <w:t xml:space="preserve">This funding model is employed by most integral public transport services in the country, generally representing a fair distribution of cost between the user and the community. </w:t>
            </w:r>
          </w:p>
        </w:tc>
      </w:tr>
      <w:tr w:rsidR="006F777E" w:rsidRPr="00E47239" w14:paraId="3A5B66DA" w14:textId="77777777" w:rsidTr="008D4A9F">
        <w:trPr>
          <w:trHeight w:val="300"/>
        </w:trPr>
        <w:tc>
          <w:tcPr>
            <w:tcW w:w="1683" w:type="dxa"/>
            <w:vMerge/>
          </w:tcPr>
          <w:p w14:paraId="02BA769A" w14:textId="77777777" w:rsidR="006F777E" w:rsidRPr="00E47239" w:rsidRDefault="006F777E">
            <w:pPr>
              <w:spacing w:after="0" w:line="240" w:lineRule="auto"/>
              <w:rPr>
                <w:rFonts w:cs="Calibri"/>
                <w:color w:val="000000"/>
                <w:sz w:val="20"/>
                <w:szCs w:val="20"/>
                <w:lang w:val="en-NZ" w:eastAsia="en-NZ"/>
              </w:rPr>
            </w:pPr>
          </w:p>
        </w:tc>
        <w:tc>
          <w:tcPr>
            <w:tcW w:w="944" w:type="dxa"/>
            <w:hideMark/>
          </w:tcPr>
          <w:p w14:paraId="4664A7F8" w14:textId="603CDD9B" w:rsidR="006F777E" w:rsidRPr="00E47239" w:rsidRDefault="006F777E">
            <w:pPr>
              <w:spacing w:after="0" w:line="240" w:lineRule="auto"/>
              <w:rPr>
                <w:rFonts w:cs="Calibri"/>
                <w:color w:val="000000"/>
                <w:sz w:val="20"/>
                <w:szCs w:val="20"/>
                <w:lang w:val="en-NZ" w:eastAsia="en-NZ"/>
              </w:rPr>
            </w:pPr>
            <w:r w:rsidRPr="00E47239">
              <w:rPr>
                <w:rFonts w:cs="Calibri"/>
                <w:color w:val="000000"/>
                <w:sz w:val="20"/>
                <w:szCs w:val="20"/>
                <w:lang w:val="en-NZ" w:eastAsia="en-NZ"/>
              </w:rPr>
              <w:t>FD2</w:t>
            </w:r>
          </w:p>
        </w:tc>
        <w:tc>
          <w:tcPr>
            <w:tcW w:w="3610" w:type="dxa"/>
            <w:tcBorders>
              <w:right w:val="nil"/>
            </w:tcBorders>
            <w:hideMark/>
          </w:tcPr>
          <w:p w14:paraId="1E8CAD84" w14:textId="373A4865" w:rsidR="006F777E" w:rsidRPr="00E47239" w:rsidRDefault="006F777E">
            <w:pPr>
              <w:spacing w:after="0" w:line="240" w:lineRule="auto"/>
              <w:rPr>
                <w:rFonts w:cs="Calibri"/>
                <w:color w:val="000000"/>
                <w:sz w:val="20"/>
                <w:szCs w:val="20"/>
                <w:lang w:val="en-NZ" w:eastAsia="en-NZ"/>
              </w:rPr>
            </w:pPr>
            <w:r w:rsidRPr="00E47239">
              <w:rPr>
                <w:rFonts w:cs="Calibri"/>
                <w:color w:val="000000"/>
                <w:sz w:val="20"/>
                <w:szCs w:val="20"/>
                <w:lang w:val="en-NZ" w:eastAsia="en-NZ"/>
              </w:rPr>
              <w:t>Fares/third party funding + ORC rates</w:t>
            </w:r>
          </w:p>
        </w:tc>
        <w:tc>
          <w:tcPr>
            <w:tcW w:w="1592" w:type="dxa"/>
            <w:tcBorders>
              <w:top w:val="single" w:sz="4" w:space="0" w:color="auto"/>
              <w:left w:val="nil"/>
              <w:bottom w:val="single" w:sz="4" w:space="0" w:color="auto"/>
              <w:right w:val="nil"/>
            </w:tcBorders>
            <w:shd w:val="clear" w:color="000000" w:fill="FFEB9C"/>
            <w:vAlign w:val="center"/>
            <w:hideMark/>
          </w:tcPr>
          <w:p w14:paraId="15E951F6" w14:textId="37B825EA" w:rsidR="006F777E" w:rsidRPr="00E47239" w:rsidRDefault="006F777E">
            <w:pPr>
              <w:spacing w:after="0" w:line="240" w:lineRule="auto"/>
              <w:rPr>
                <w:rFonts w:cs="Calibri"/>
                <w:color w:val="9C0006"/>
                <w:sz w:val="20"/>
                <w:szCs w:val="20"/>
                <w:lang w:val="en-NZ" w:eastAsia="en-NZ"/>
              </w:rPr>
            </w:pPr>
            <w:r w:rsidRPr="00E47239">
              <w:rPr>
                <w:rFonts w:cs="Calibri"/>
                <w:color w:val="9C5700"/>
                <w:sz w:val="20"/>
                <w:szCs w:val="20"/>
                <w:lang w:val="en-NZ"/>
              </w:rPr>
              <w:t>Possible</w:t>
            </w:r>
          </w:p>
        </w:tc>
        <w:tc>
          <w:tcPr>
            <w:tcW w:w="7055" w:type="dxa"/>
            <w:tcBorders>
              <w:left w:val="nil"/>
            </w:tcBorders>
          </w:tcPr>
          <w:p w14:paraId="32F9F5E7" w14:textId="61F6D2AC" w:rsidR="006F777E" w:rsidRPr="00E47239" w:rsidRDefault="006F777E">
            <w:pPr>
              <w:spacing w:after="0" w:line="240" w:lineRule="auto"/>
              <w:ind w:left="60"/>
              <w:rPr>
                <w:rFonts w:cs="Calibri"/>
                <w:sz w:val="20"/>
                <w:szCs w:val="20"/>
                <w:lang w:val="en-NZ" w:eastAsia="en-NZ"/>
              </w:rPr>
            </w:pPr>
            <w:r w:rsidRPr="00E47239">
              <w:rPr>
                <w:sz w:val="20"/>
                <w:szCs w:val="20"/>
                <w:lang w:val="en-NZ"/>
              </w:rPr>
              <w:t xml:space="preserve">Carry forward this option due to the 2026 rates freeze and the Upper Clutha’s strong local economy, enabling potential sponsorship, </w:t>
            </w:r>
            <w:r>
              <w:rPr>
                <w:sz w:val="20"/>
                <w:szCs w:val="20"/>
                <w:lang w:val="en-NZ"/>
              </w:rPr>
              <w:t xml:space="preserve">or </w:t>
            </w:r>
            <w:r w:rsidRPr="00E47239">
              <w:rPr>
                <w:sz w:val="20"/>
                <w:szCs w:val="20"/>
                <w:lang w:val="en-NZ"/>
              </w:rPr>
              <w:t>employer fare</w:t>
            </w:r>
            <w:r>
              <w:rPr>
                <w:sz w:val="20"/>
                <w:szCs w:val="20"/>
                <w:lang w:val="en-NZ"/>
              </w:rPr>
              <w:t>-</w:t>
            </w:r>
            <w:r w:rsidRPr="00E47239">
              <w:rPr>
                <w:sz w:val="20"/>
                <w:szCs w:val="20"/>
                <w:lang w:val="en-NZ"/>
              </w:rPr>
              <w:t>sharing opportunities.</w:t>
            </w:r>
          </w:p>
        </w:tc>
      </w:tr>
      <w:tr w:rsidR="006F777E" w:rsidRPr="00E47239" w14:paraId="1D4A0E47" w14:textId="77777777" w:rsidTr="008D4A9F">
        <w:trPr>
          <w:trHeight w:val="600"/>
        </w:trPr>
        <w:tc>
          <w:tcPr>
            <w:tcW w:w="1683" w:type="dxa"/>
            <w:vMerge/>
          </w:tcPr>
          <w:p w14:paraId="5F857B0E" w14:textId="47DDCD28" w:rsidR="006F777E" w:rsidRPr="00E47239" w:rsidRDefault="006F777E">
            <w:pPr>
              <w:spacing w:after="0" w:line="240" w:lineRule="auto"/>
              <w:rPr>
                <w:rFonts w:cs="Calibri"/>
                <w:b/>
                <w:bCs/>
                <w:color w:val="000000"/>
                <w:sz w:val="20"/>
                <w:szCs w:val="20"/>
                <w:lang w:val="en-NZ" w:eastAsia="en-NZ"/>
              </w:rPr>
            </w:pPr>
          </w:p>
        </w:tc>
        <w:tc>
          <w:tcPr>
            <w:tcW w:w="944" w:type="dxa"/>
            <w:hideMark/>
          </w:tcPr>
          <w:p w14:paraId="1ECEBB54" w14:textId="62F20111" w:rsidR="006F777E" w:rsidRPr="00E47239" w:rsidRDefault="006F777E">
            <w:pPr>
              <w:spacing w:after="0" w:line="240" w:lineRule="auto"/>
              <w:rPr>
                <w:rFonts w:cs="Calibri"/>
                <w:color w:val="000000"/>
                <w:sz w:val="20"/>
                <w:szCs w:val="20"/>
                <w:lang w:val="en-NZ" w:eastAsia="en-NZ"/>
              </w:rPr>
            </w:pPr>
            <w:r w:rsidRPr="00E47239">
              <w:rPr>
                <w:rFonts w:cs="Calibri"/>
                <w:color w:val="000000"/>
                <w:sz w:val="20"/>
                <w:szCs w:val="20"/>
                <w:lang w:val="en-NZ" w:eastAsia="en-NZ"/>
              </w:rPr>
              <w:t>FD3</w:t>
            </w:r>
          </w:p>
        </w:tc>
        <w:tc>
          <w:tcPr>
            <w:tcW w:w="3610" w:type="dxa"/>
            <w:tcBorders>
              <w:right w:val="nil"/>
            </w:tcBorders>
            <w:hideMark/>
          </w:tcPr>
          <w:p w14:paraId="7BF546ED" w14:textId="561E38DE" w:rsidR="006F777E" w:rsidRPr="00E47239" w:rsidRDefault="006F777E">
            <w:pPr>
              <w:spacing w:after="0" w:line="240" w:lineRule="auto"/>
              <w:rPr>
                <w:rFonts w:cs="Calibri"/>
                <w:color w:val="000000"/>
                <w:sz w:val="20"/>
                <w:szCs w:val="20"/>
                <w:lang w:val="en-NZ" w:eastAsia="en-NZ"/>
              </w:rPr>
            </w:pPr>
            <w:r w:rsidRPr="00E47239">
              <w:rPr>
                <w:rFonts w:cs="Calibri"/>
                <w:color w:val="000000"/>
                <w:sz w:val="20"/>
                <w:szCs w:val="20"/>
                <w:lang w:val="en-NZ" w:eastAsia="en-NZ"/>
              </w:rPr>
              <w:t>Fares/third party funding</w:t>
            </w:r>
          </w:p>
        </w:tc>
        <w:tc>
          <w:tcPr>
            <w:tcW w:w="1592" w:type="dxa"/>
            <w:tcBorders>
              <w:top w:val="single" w:sz="4" w:space="0" w:color="auto"/>
              <w:left w:val="nil"/>
              <w:bottom w:val="single" w:sz="4" w:space="0" w:color="auto"/>
              <w:right w:val="nil"/>
            </w:tcBorders>
            <w:shd w:val="clear" w:color="000000" w:fill="FFEB9C"/>
            <w:vAlign w:val="center"/>
            <w:hideMark/>
          </w:tcPr>
          <w:p w14:paraId="0BAEE1E5" w14:textId="0C8DFB3C" w:rsidR="006F777E" w:rsidRPr="00E47239" w:rsidRDefault="006F777E">
            <w:pPr>
              <w:spacing w:after="0" w:line="240" w:lineRule="auto"/>
              <w:rPr>
                <w:rFonts w:cs="Calibri"/>
                <w:color w:val="006100"/>
                <w:sz w:val="20"/>
                <w:szCs w:val="20"/>
                <w:lang w:val="en-NZ" w:eastAsia="en-NZ"/>
              </w:rPr>
            </w:pPr>
            <w:r w:rsidRPr="00E47239">
              <w:rPr>
                <w:rFonts w:cs="Calibri"/>
                <w:color w:val="9C5700"/>
                <w:sz w:val="20"/>
                <w:szCs w:val="20"/>
                <w:lang w:val="en-NZ"/>
              </w:rPr>
              <w:t>Possible</w:t>
            </w:r>
          </w:p>
        </w:tc>
        <w:tc>
          <w:tcPr>
            <w:tcW w:w="7055" w:type="dxa"/>
            <w:tcBorders>
              <w:left w:val="nil"/>
            </w:tcBorders>
          </w:tcPr>
          <w:p w14:paraId="4F1CC1F7" w14:textId="1E6C1F11" w:rsidR="006F777E" w:rsidRPr="00E47239" w:rsidRDefault="006F777E">
            <w:pPr>
              <w:spacing w:after="0" w:line="240" w:lineRule="auto"/>
              <w:ind w:left="60"/>
              <w:rPr>
                <w:rFonts w:cs="Calibri"/>
                <w:sz w:val="20"/>
                <w:szCs w:val="20"/>
                <w:lang w:val="en-NZ" w:eastAsia="en-NZ"/>
              </w:rPr>
            </w:pPr>
            <w:r w:rsidRPr="00E47239">
              <w:rPr>
                <w:rFonts w:cs="Calibri"/>
                <w:sz w:val="20"/>
                <w:szCs w:val="20"/>
                <w:lang w:val="en-NZ" w:eastAsia="en-NZ"/>
              </w:rPr>
              <w:t>This would be presented as the preferred option within a funding environment where no public funding is available.</w:t>
            </w:r>
          </w:p>
        </w:tc>
      </w:tr>
      <w:tr w:rsidR="006F777E" w:rsidRPr="00E47239" w14:paraId="1BCE8921" w14:textId="77777777" w:rsidTr="008D4A9F">
        <w:trPr>
          <w:trHeight w:val="600"/>
        </w:trPr>
        <w:tc>
          <w:tcPr>
            <w:tcW w:w="1683" w:type="dxa"/>
            <w:vMerge/>
          </w:tcPr>
          <w:p w14:paraId="3D1282B3" w14:textId="77777777" w:rsidR="006F777E" w:rsidRPr="00E47239" w:rsidRDefault="006F777E">
            <w:pPr>
              <w:spacing w:after="0" w:line="240" w:lineRule="auto"/>
              <w:rPr>
                <w:rFonts w:cs="Calibri"/>
                <w:color w:val="000000"/>
                <w:sz w:val="20"/>
                <w:szCs w:val="20"/>
                <w:lang w:val="en-NZ" w:eastAsia="en-NZ"/>
              </w:rPr>
            </w:pPr>
          </w:p>
        </w:tc>
        <w:tc>
          <w:tcPr>
            <w:tcW w:w="944" w:type="dxa"/>
            <w:hideMark/>
          </w:tcPr>
          <w:p w14:paraId="0A2CDCC1" w14:textId="0DA8261D" w:rsidR="006F777E" w:rsidRPr="00E47239" w:rsidRDefault="006F777E">
            <w:pPr>
              <w:spacing w:after="0" w:line="240" w:lineRule="auto"/>
              <w:rPr>
                <w:rFonts w:cs="Calibri"/>
                <w:color w:val="000000"/>
                <w:sz w:val="20"/>
                <w:szCs w:val="20"/>
                <w:lang w:val="en-NZ" w:eastAsia="en-NZ"/>
              </w:rPr>
            </w:pPr>
            <w:r w:rsidRPr="00E47239">
              <w:rPr>
                <w:rFonts w:cs="Calibri"/>
                <w:color w:val="000000"/>
                <w:sz w:val="20"/>
                <w:szCs w:val="20"/>
                <w:lang w:val="en-NZ" w:eastAsia="en-NZ"/>
              </w:rPr>
              <w:t>FD4</w:t>
            </w:r>
          </w:p>
        </w:tc>
        <w:tc>
          <w:tcPr>
            <w:tcW w:w="3610" w:type="dxa"/>
            <w:tcBorders>
              <w:right w:val="nil"/>
            </w:tcBorders>
            <w:hideMark/>
          </w:tcPr>
          <w:p w14:paraId="761D95C7" w14:textId="308A6636" w:rsidR="006F777E" w:rsidRPr="00E47239" w:rsidRDefault="006F777E">
            <w:pPr>
              <w:spacing w:after="0" w:line="240" w:lineRule="auto"/>
              <w:rPr>
                <w:rFonts w:cs="Calibri"/>
                <w:color w:val="000000"/>
                <w:sz w:val="20"/>
                <w:szCs w:val="20"/>
                <w:lang w:val="en-NZ" w:eastAsia="en-NZ"/>
              </w:rPr>
            </w:pPr>
            <w:r w:rsidRPr="00E47239">
              <w:rPr>
                <w:rFonts w:cs="Calibri"/>
                <w:color w:val="000000"/>
                <w:sz w:val="20"/>
                <w:szCs w:val="20"/>
                <w:lang w:val="en-NZ" w:eastAsia="en-NZ"/>
              </w:rPr>
              <w:t>Fares only</w:t>
            </w:r>
          </w:p>
        </w:tc>
        <w:tc>
          <w:tcPr>
            <w:tcW w:w="1592" w:type="dxa"/>
            <w:tcBorders>
              <w:top w:val="single" w:sz="4" w:space="0" w:color="auto"/>
              <w:left w:val="nil"/>
              <w:bottom w:val="single" w:sz="4" w:space="0" w:color="auto"/>
              <w:right w:val="nil"/>
            </w:tcBorders>
            <w:shd w:val="clear" w:color="000000" w:fill="FFC7CE"/>
            <w:vAlign w:val="center"/>
            <w:hideMark/>
          </w:tcPr>
          <w:p w14:paraId="6807DFF0" w14:textId="6D16EF9C" w:rsidR="006F777E" w:rsidRPr="00E47239" w:rsidRDefault="006F777E">
            <w:pPr>
              <w:spacing w:after="0" w:line="240" w:lineRule="auto"/>
              <w:rPr>
                <w:rFonts w:cs="Calibri"/>
                <w:color w:val="9C5700"/>
                <w:sz w:val="20"/>
                <w:szCs w:val="20"/>
                <w:lang w:val="en-NZ" w:eastAsia="en-NZ"/>
              </w:rPr>
            </w:pPr>
            <w:r w:rsidRPr="00E47239">
              <w:rPr>
                <w:rFonts w:cs="Calibri"/>
                <w:color w:val="9C0006"/>
                <w:sz w:val="20"/>
                <w:szCs w:val="20"/>
                <w:lang w:val="en-NZ"/>
              </w:rPr>
              <w:t>Discount</w:t>
            </w:r>
          </w:p>
        </w:tc>
        <w:tc>
          <w:tcPr>
            <w:tcW w:w="7055" w:type="dxa"/>
            <w:tcBorders>
              <w:left w:val="nil"/>
            </w:tcBorders>
          </w:tcPr>
          <w:p w14:paraId="1126E291" w14:textId="436D71E2" w:rsidR="006F777E" w:rsidRPr="00E47239" w:rsidRDefault="006F777E">
            <w:pPr>
              <w:spacing w:after="0" w:line="240" w:lineRule="auto"/>
              <w:ind w:left="60"/>
              <w:rPr>
                <w:rFonts w:cs="Calibri"/>
                <w:sz w:val="20"/>
                <w:szCs w:val="20"/>
                <w:lang w:val="en-NZ" w:eastAsia="en-NZ"/>
              </w:rPr>
            </w:pPr>
            <w:r w:rsidRPr="00E47239">
              <w:rPr>
                <w:rFonts w:cs="Calibri"/>
                <w:sz w:val="20"/>
                <w:szCs w:val="20"/>
                <w:lang w:val="en-NZ" w:eastAsia="en-NZ"/>
              </w:rPr>
              <w:t xml:space="preserve">Employing a user pays model would not achieve IO2 (Connectivity) or IO4 (Affordability) as it would fail to attract meaningful patronage or be affordable for much of the community. </w:t>
            </w:r>
          </w:p>
        </w:tc>
      </w:tr>
    </w:tbl>
    <w:p w14:paraId="541EDBAB" w14:textId="77777777" w:rsidR="008D4A9F" w:rsidRDefault="008D4A9F" w:rsidP="00BD2B50">
      <w:pPr>
        <w:rPr>
          <w:lang w:val="en-NZ"/>
        </w:rPr>
        <w:sectPr w:rsidR="008D4A9F" w:rsidSect="008D4A9F">
          <w:pgSz w:w="16840" w:h="11907" w:orient="landscape" w:code="9"/>
          <w:pgMar w:top="1418" w:right="1276" w:bottom="1418" w:left="992" w:header="454" w:footer="454" w:gutter="0"/>
          <w:cols w:space="720"/>
          <w:docGrid w:linePitch="360"/>
        </w:sectPr>
      </w:pPr>
    </w:p>
    <w:p w14:paraId="2CEB8BBB" w14:textId="6BFB4D01" w:rsidR="008A1336" w:rsidRPr="00F852D0" w:rsidRDefault="008A1336" w:rsidP="008A1336">
      <w:pPr>
        <w:pStyle w:val="Heading1"/>
        <w:rPr>
          <w:rFonts w:ascii="Source Sans Pro" w:hAnsi="Source Sans Pro"/>
          <w:lang w:val="en-NZ"/>
        </w:rPr>
      </w:pPr>
      <w:bookmarkStart w:id="214" w:name="_Toc235176143"/>
      <w:r w:rsidRPr="00F852D0">
        <w:rPr>
          <w:rFonts w:ascii="Source Sans Pro" w:hAnsi="Source Sans Pro"/>
          <w:lang w:val="en-NZ"/>
        </w:rPr>
        <w:t xml:space="preserve">Appendix </w:t>
      </w:r>
      <w:r w:rsidR="00CF0B45">
        <w:rPr>
          <w:rFonts w:ascii="Source Sans Pro" w:hAnsi="Source Sans Pro"/>
          <w:lang w:val="en-NZ"/>
        </w:rPr>
        <w:t>D</w:t>
      </w:r>
      <w:r w:rsidR="004B48B1">
        <w:rPr>
          <w:rFonts w:ascii="Source Sans Pro" w:hAnsi="Source Sans Pro"/>
          <w:lang w:val="en-NZ"/>
        </w:rPr>
        <w:t xml:space="preserve">: </w:t>
      </w:r>
      <w:r w:rsidR="00DD5637">
        <w:rPr>
          <w:rFonts w:ascii="Source Sans Pro" w:hAnsi="Source Sans Pro"/>
          <w:lang w:val="en-NZ"/>
        </w:rPr>
        <w:t>Short-list</w:t>
      </w:r>
      <w:r w:rsidRPr="00F852D0">
        <w:rPr>
          <w:rFonts w:ascii="Source Sans Pro" w:hAnsi="Source Sans Pro"/>
          <w:lang w:val="en-NZ"/>
        </w:rPr>
        <w:t xml:space="preserve"> options multi-criteria analysis</w:t>
      </w:r>
      <w:bookmarkEnd w:id="214"/>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1134"/>
        <w:gridCol w:w="1134"/>
        <w:gridCol w:w="1134"/>
        <w:gridCol w:w="1134"/>
        <w:gridCol w:w="1134"/>
        <w:gridCol w:w="4819"/>
      </w:tblGrid>
      <w:tr w:rsidR="00690438" w:rsidRPr="00690438" w14:paraId="1B712D5E" w14:textId="77777777" w:rsidTr="00690438">
        <w:trPr>
          <w:trHeight w:val="615"/>
        </w:trPr>
        <w:tc>
          <w:tcPr>
            <w:tcW w:w="3256" w:type="dxa"/>
            <w:shd w:val="clear" w:color="4F81BD" w:fill="4F81BD"/>
            <w:noWrap/>
            <w:vAlign w:val="bottom"/>
            <w:hideMark/>
          </w:tcPr>
          <w:p w14:paraId="19B116E0" w14:textId="38DE9B28" w:rsidR="00690438" w:rsidRPr="00690438" w:rsidRDefault="00690438" w:rsidP="00690438">
            <w:pPr>
              <w:spacing w:after="0" w:line="240" w:lineRule="auto"/>
              <w:jc w:val="left"/>
              <w:rPr>
                <w:rFonts w:ascii="Calibri" w:hAnsi="Calibri" w:cs="Calibri"/>
                <w:b/>
                <w:bCs/>
                <w:color w:val="FFFFFF"/>
                <w:szCs w:val="22"/>
                <w:lang w:val="en-NZ" w:eastAsia="en-NZ"/>
              </w:rPr>
            </w:pPr>
            <w:r w:rsidRPr="00690438">
              <w:rPr>
                <w:rFonts w:ascii="Calibri" w:hAnsi="Calibri" w:cs="Calibri"/>
                <w:b/>
                <w:bCs/>
                <w:color w:val="FFFFFF"/>
                <w:szCs w:val="22"/>
                <w:lang w:val="en-NZ" w:eastAsia="en-NZ"/>
              </w:rPr>
              <w:t> Criteria</w:t>
            </w:r>
          </w:p>
        </w:tc>
        <w:tc>
          <w:tcPr>
            <w:tcW w:w="1134" w:type="dxa"/>
            <w:shd w:val="clear" w:color="4F81BD" w:fill="4F81BD"/>
            <w:noWrap/>
            <w:vAlign w:val="bottom"/>
            <w:hideMark/>
          </w:tcPr>
          <w:p w14:paraId="39C75638" w14:textId="77777777" w:rsidR="00690438" w:rsidRPr="00690438" w:rsidRDefault="00690438" w:rsidP="00690438">
            <w:pPr>
              <w:spacing w:after="0" w:line="240" w:lineRule="auto"/>
              <w:jc w:val="left"/>
              <w:rPr>
                <w:rFonts w:ascii="Calibri" w:hAnsi="Calibri" w:cs="Calibri"/>
                <w:b/>
                <w:bCs/>
                <w:color w:val="FFFFFF"/>
                <w:szCs w:val="22"/>
                <w:lang w:val="en-NZ" w:eastAsia="en-NZ"/>
              </w:rPr>
            </w:pPr>
            <w:r w:rsidRPr="00690438">
              <w:rPr>
                <w:rFonts w:ascii="Calibri" w:hAnsi="Calibri" w:cs="Calibri"/>
                <w:b/>
                <w:bCs/>
                <w:color w:val="FFFFFF"/>
                <w:szCs w:val="22"/>
                <w:lang w:val="en-NZ" w:eastAsia="en-NZ"/>
              </w:rPr>
              <w:t>Do Nothing</w:t>
            </w:r>
          </w:p>
        </w:tc>
        <w:tc>
          <w:tcPr>
            <w:tcW w:w="1134" w:type="dxa"/>
            <w:shd w:val="clear" w:color="4F81BD" w:fill="4F81BD"/>
            <w:vAlign w:val="bottom"/>
            <w:hideMark/>
          </w:tcPr>
          <w:p w14:paraId="2F438570" w14:textId="1139EF53" w:rsidR="00690438" w:rsidRPr="00690438" w:rsidRDefault="00690438" w:rsidP="00690438">
            <w:pPr>
              <w:spacing w:after="0" w:line="240" w:lineRule="auto"/>
              <w:jc w:val="left"/>
              <w:rPr>
                <w:rFonts w:ascii="Calibri" w:hAnsi="Calibri" w:cs="Calibri"/>
                <w:b/>
                <w:bCs/>
                <w:color w:val="FFFFFF"/>
                <w:szCs w:val="22"/>
                <w:lang w:val="en-NZ" w:eastAsia="en-NZ"/>
              </w:rPr>
            </w:pPr>
            <w:r w:rsidRPr="00690438">
              <w:rPr>
                <w:rFonts w:ascii="Calibri" w:hAnsi="Calibri" w:cs="Calibri"/>
                <w:b/>
                <w:bCs/>
                <w:color w:val="FFFFFF"/>
                <w:szCs w:val="22"/>
                <w:lang w:val="en-NZ" w:eastAsia="en-NZ"/>
              </w:rPr>
              <w:t>Do Min</w:t>
            </w:r>
          </w:p>
        </w:tc>
        <w:tc>
          <w:tcPr>
            <w:tcW w:w="1134" w:type="dxa"/>
            <w:shd w:val="clear" w:color="4F81BD" w:fill="4F81BD"/>
            <w:vAlign w:val="bottom"/>
            <w:hideMark/>
          </w:tcPr>
          <w:p w14:paraId="4C62E8D0" w14:textId="77777777" w:rsidR="00690438" w:rsidRPr="00690438" w:rsidRDefault="00690438" w:rsidP="00690438">
            <w:pPr>
              <w:spacing w:after="0" w:line="240" w:lineRule="auto"/>
              <w:jc w:val="left"/>
              <w:rPr>
                <w:rFonts w:ascii="Calibri" w:hAnsi="Calibri" w:cs="Calibri"/>
                <w:b/>
                <w:bCs/>
                <w:color w:val="FFFFFF"/>
                <w:szCs w:val="22"/>
                <w:lang w:val="en-NZ" w:eastAsia="en-NZ"/>
              </w:rPr>
            </w:pPr>
            <w:r w:rsidRPr="00690438">
              <w:rPr>
                <w:rFonts w:ascii="Calibri" w:hAnsi="Calibri" w:cs="Calibri"/>
                <w:b/>
                <w:bCs/>
                <w:color w:val="FFFFFF"/>
                <w:szCs w:val="22"/>
                <w:lang w:val="en-NZ" w:eastAsia="en-NZ"/>
              </w:rPr>
              <w:t xml:space="preserve">Option 1 </w:t>
            </w:r>
          </w:p>
        </w:tc>
        <w:tc>
          <w:tcPr>
            <w:tcW w:w="1134" w:type="dxa"/>
            <w:shd w:val="clear" w:color="4F81BD" w:fill="4F81BD"/>
            <w:vAlign w:val="bottom"/>
            <w:hideMark/>
          </w:tcPr>
          <w:p w14:paraId="098A4636" w14:textId="77777777" w:rsidR="00690438" w:rsidRPr="00690438" w:rsidRDefault="00690438" w:rsidP="00690438">
            <w:pPr>
              <w:spacing w:after="0" w:line="240" w:lineRule="auto"/>
              <w:jc w:val="left"/>
              <w:rPr>
                <w:rFonts w:ascii="Calibri" w:hAnsi="Calibri" w:cs="Calibri"/>
                <w:b/>
                <w:bCs/>
                <w:color w:val="FFFFFF"/>
                <w:szCs w:val="22"/>
                <w:lang w:val="en-NZ" w:eastAsia="en-NZ"/>
              </w:rPr>
            </w:pPr>
            <w:r w:rsidRPr="00690438">
              <w:rPr>
                <w:rFonts w:ascii="Calibri" w:hAnsi="Calibri" w:cs="Calibri"/>
                <w:b/>
                <w:bCs/>
                <w:color w:val="FFFFFF"/>
                <w:szCs w:val="22"/>
                <w:lang w:val="en-NZ" w:eastAsia="en-NZ"/>
              </w:rPr>
              <w:t xml:space="preserve">Option 2 </w:t>
            </w:r>
          </w:p>
        </w:tc>
        <w:tc>
          <w:tcPr>
            <w:tcW w:w="1134" w:type="dxa"/>
            <w:shd w:val="clear" w:color="4F81BD" w:fill="4F81BD"/>
            <w:vAlign w:val="bottom"/>
            <w:hideMark/>
          </w:tcPr>
          <w:p w14:paraId="18B44682" w14:textId="77777777" w:rsidR="00690438" w:rsidRPr="00690438" w:rsidRDefault="00690438" w:rsidP="00690438">
            <w:pPr>
              <w:spacing w:after="0" w:line="240" w:lineRule="auto"/>
              <w:jc w:val="left"/>
              <w:rPr>
                <w:rFonts w:ascii="Calibri" w:hAnsi="Calibri" w:cs="Calibri"/>
                <w:b/>
                <w:bCs/>
                <w:color w:val="FFFFFF"/>
                <w:szCs w:val="22"/>
                <w:lang w:val="en-NZ" w:eastAsia="en-NZ"/>
              </w:rPr>
            </w:pPr>
            <w:r w:rsidRPr="00690438">
              <w:rPr>
                <w:rFonts w:ascii="Calibri" w:hAnsi="Calibri" w:cs="Calibri"/>
                <w:b/>
                <w:bCs/>
                <w:color w:val="FFFFFF"/>
                <w:szCs w:val="22"/>
                <w:lang w:val="en-NZ" w:eastAsia="en-NZ"/>
              </w:rPr>
              <w:t>Option 3</w:t>
            </w:r>
          </w:p>
        </w:tc>
        <w:tc>
          <w:tcPr>
            <w:tcW w:w="1134" w:type="dxa"/>
            <w:shd w:val="clear" w:color="4F81BD" w:fill="4F81BD"/>
            <w:vAlign w:val="bottom"/>
            <w:hideMark/>
          </w:tcPr>
          <w:p w14:paraId="5701A83D" w14:textId="77777777" w:rsidR="00690438" w:rsidRPr="00690438" w:rsidRDefault="00690438" w:rsidP="00690438">
            <w:pPr>
              <w:spacing w:after="0" w:line="240" w:lineRule="auto"/>
              <w:jc w:val="left"/>
              <w:rPr>
                <w:rFonts w:ascii="Calibri" w:hAnsi="Calibri" w:cs="Calibri"/>
                <w:b/>
                <w:bCs/>
                <w:color w:val="FFFFFF"/>
                <w:szCs w:val="22"/>
                <w:lang w:val="en-NZ" w:eastAsia="en-NZ"/>
              </w:rPr>
            </w:pPr>
            <w:r w:rsidRPr="00690438">
              <w:rPr>
                <w:rFonts w:ascii="Calibri" w:hAnsi="Calibri" w:cs="Calibri"/>
                <w:b/>
                <w:bCs/>
                <w:color w:val="FFFFFF"/>
                <w:szCs w:val="22"/>
                <w:lang w:val="en-NZ" w:eastAsia="en-NZ"/>
              </w:rPr>
              <w:t>Option 4</w:t>
            </w:r>
          </w:p>
        </w:tc>
        <w:tc>
          <w:tcPr>
            <w:tcW w:w="4819" w:type="dxa"/>
            <w:shd w:val="clear" w:color="4F81BD" w:fill="4F81BD"/>
            <w:vAlign w:val="bottom"/>
            <w:hideMark/>
          </w:tcPr>
          <w:p w14:paraId="75A02325" w14:textId="77777777" w:rsidR="00690438" w:rsidRPr="00690438" w:rsidRDefault="00690438" w:rsidP="00690438">
            <w:pPr>
              <w:spacing w:after="0" w:line="240" w:lineRule="auto"/>
              <w:jc w:val="left"/>
              <w:rPr>
                <w:rFonts w:ascii="Calibri" w:hAnsi="Calibri" w:cs="Calibri"/>
                <w:b/>
                <w:bCs/>
                <w:color w:val="FFFFFF"/>
                <w:szCs w:val="22"/>
                <w:lang w:val="en-NZ" w:eastAsia="en-NZ"/>
              </w:rPr>
            </w:pPr>
            <w:r w:rsidRPr="00690438">
              <w:rPr>
                <w:rFonts w:ascii="Calibri" w:hAnsi="Calibri" w:cs="Calibri"/>
                <w:b/>
                <w:bCs/>
                <w:color w:val="FFFFFF"/>
                <w:szCs w:val="22"/>
                <w:lang w:val="en-NZ" w:eastAsia="en-NZ"/>
              </w:rPr>
              <w:t>Commentary</w:t>
            </w:r>
          </w:p>
        </w:tc>
      </w:tr>
      <w:tr w:rsidR="00690438" w:rsidRPr="00690438" w14:paraId="3A5AE607" w14:textId="77777777" w:rsidTr="00690438">
        <w:trPr>
          <w:trHeight w:val="615"/>
        </w:trPr>
        <w:tc>
          <w:tcPr>
            <w:tcW w:w="3256" w:type="dxa"/>
            <w:shd w:val="clear" w:color="4F81BD" w:fill="4F81BD"/>
            <w:noWrap/>
            <w:vAlign w:val="bottom"/>
            <w:hideMark/>
          </w:tcPr>
          <w:p w14:paraId="5FE62A6A" w14:textId="4B87EEBD" w:rsidR="00690438" w:rsidRPr="00690438" w:rsidRDefault="00690438" w:rsidP="00690438">
            <w:pPr>
              <w:spacing w:after="0" w:line="240" w:lineRule="auto"/>
              <w:jc w:val="left"/>
              <w:rPr>
                <w:rFonts w:ascii="Calibri" w:hAnsi="Calibri" w:cs="Calibri"/>
                <w:b/>
                <w:bCs/>
                <w:color w:val="FFFFFF"/>
                <w:szCs w:val="22"/>
                <w:lang w:val="en-NZ" w:eastAsia="en-NZ"/>
              </w:rPr>
            </w:pPr>
          </w:p>
        </w:tc>
        <w:tc>
          <w:tcPr>
            <w:tcW w:w="1134" w:type="dxa"/>
            <w:shd w:val="clear" w:color="4F81BD" w:fill="4F81BD"/>
            <w:noWrap/>
            <w:vAlign w:val="bottom"/>
            <w:hideMark/>
          </w:tcPr>
          <w:p w14:paraId="1BF61859" w14:textId="77777777" w:rsidR="00690438" w:rsidRPr="00690438" w:rsidRDefault="00690438" w:rsidP="00690438">
            <w:pPr>
              <w:spacing w:after="0" w:line="240" w:lineRule="auto"/>
              <w:jc w:val="left"/>
              <w:rPr>
                <w:rFonts w:ascii="Calibri" w:hAnsi="Calibri" w:cs="Calibri"/>
                <w:color w:val="FFFFFF"/>
                <w:szCs w:val="22"/>
                <w:lang w:val="en-NZ" w:eastAsia="en-NZ"/>
              </w:rPr>
            </w:pPr>
            <w:r w:rsidRPr="00690438">
              <w:rPr>
                <w:rFonts w:ascii="Calibri" w:hAnsi="Calibri" w:cs="Calibri"/>
                <w:color w:val="FFFFFF"/>
                <w:szCs w:val="22"/>
                <w:lang w:val="en-NZ" w:eastAsia="en-NZ"/>
              </w:rPr>
              <w:t>Status Quo</w:t>
            </w:r>
          </w:p>
        </w:tc>
        <w:tc>
          <w:tcPr>
            <w:tcW w:w="1134" w:type="dxa"/>
            <w:shd w:val="clear" w:color="4F81BD" w:fill="4F81BD"/>
            <w:vAlign w:val="bottom"/>
            <w:hideMark/>
          </w:tcPr>
          <w:p w14:paraId="4B10E121" w14:textId="77777777" w:rsidR="00690438" w:rsidRPr="00690438" w:rsidRDefault="00690438" w:rsidP="00690438">
            <w:pPr>
              <w:spacing w:after="0" w:line="240" w:lineRule="auto"/>
              <w:jc w:val="left"/>
              <w:rPr>
                <w:rFonts w:ascii="Calibri" w:hAnsi="Calibri" w:cs="Calibri"/>
                <w:color w:val="FFFFFF"/>
                <w:szCs w:val="22"/>
                <w:lang w:val="en-NZ" w:eastAsia="en-NZ"/>
              </w:rPr>
            </w:pPr>
            <w:r w:rsidRPr="00690438">
              <w:rPr>
                <w:rFonts w:ascii="Calibri" w:hAnsi="Calibri" w:cs="Calibri"/>
                <w:color w:val="FFFFFF"/>
                <w:szCs w:val="22"/>
                <w:lang w:val="en-NZ" w:eastAsia="en-NZ"/>
              </w:rPr>
              <w:t>8 trips per day</w:t>
            </w:r>
          </w:p>
        </w:tc>
        <w:tc>
          <w:tcPr>
            <w:tcW w:w="1134" w:type="dxa"/>
            <w:shd w:val="clear" w:color="4F81BD" w:fill="4F81BD"/>
            <w:vAlign w:val="bottom"/>
            <w:hideMark/>
          </w:tcPr>
          <w:p w14:paraId="61997DD0" w14:textId="61261A16" w:rsidR="00690438" w:rsidRPr="00690438" w:rsidRDefault="00690438" w:rsidP="00690438">
            <w:pPr>
              <w:spacing w:after="0" w:line="240" w:lineRule="auto"/>
              <w:jc w:val="left"/>
              <w:rPr>
                <w:rFonts w:ascii="Calibri" w:hAnsi="Calibri" w:cs="Calibri"/>
                <w:color w:val="FFFFFF"/>
                <w:szCs w:val="22"/>
                <w:lang w:val="en-NZ" w:eastAsia="en-NZ"/>
              </w:rPr>
            </w:pPr>
            <w:r w:rsidRPr="00690438">
              <w:rPr>
                <w:rFonts w:ascii="Calibri" w:hAnsi="Calibri" w:cs="Calibri"/>
                <w:color w:val="FFFFFF"/>
                <w:szCs w:val="22"/>
                <w:lang w:val="en-NZ" w:eastAsia="en-NZ"/>
              </w:rPr>
              <w:t>No Luggate Hourly</w:t>
            </w:r>
          </w:p>
        </w:tc>
        <w:tc>
          <w:tcPr>
            <w:tcW w:w="1134" w:type="dxa"/>
            <w:shd w:val="clear" w:color="4F81BD" w:fill="4F81BD"/>
            <w:vAlign w:val="bottom"/>
            <w:hideMark/>
          </w:tcPr>
          <w:p w14:paraId="587C71B2" w14:textId="77777777" w:rsidR="00690438" w:rsidRPr="00690438" w:rsidRDefault="00690438" w:rsidP="00690438">
            <w:pPr>
              <w:spacing w:after="0" w:line="240" w:lineRule="auto"/>
              <w:jc w:val="left"/>
              <w:rPr>
                <w:rFonts w:ascii="Calibri" w:hAnsi="Calibri" w:cs="Calibri"/>
                <w:color w:val="FFFFFF"/>
                <w:szCs w:val="22"/>
                <w:lang w:val="en-NZ" w:eastAsia="en-NZ"/>
              </w:rPr>
            </w:pPr>
            <w:r w:rsidRPr="00690438">
              <w:rPr>
                <w:rFonts w:ascii="Calibri" w:hAnsi="Calibri" w:cs="Calibri"/>
                <w:color w:val="FFFFFF"/>
                <w:szCs w:val="22"/>
                <w:lang w:val="en-NZ" w:eastAsia="en-NZ"/>
              </w:rPr>
              <w:t>No Luggate</w:t>
            </w:r>
            <w:r w:rsidRPr="00690438">
              <w:rPr>
                <w:rFonts w:ascii="Calibri" w:hAnsi="Calibri" w:cs="Calibri"/>
                <w:color w:val="FFFFFF"/>
                <w:szCs w:val="22"/>
                <w:lang w:val="en-NZ" w:eastAsia="en-NZ"/>
              </w:rPr>
              <w:br/>
              <w:t>Half Hourly</w:t>
            </w:r>
          </w:p>
        </w:tc>
        <w:tc>
          <w:tcPr>
            <w:tcW w:w="1134" w:type="dxa"/>
            <w:shd w:val="clear" w:color="4F81BD" w:fill="4F81BD"/>
            <w:vAlign w:val="bottom"/>
            <w:hideMark/>
          </w:tcPr>
          <w:p w14:paraId="3922B166" w14:textId="27E6070A" w:rsidR="00690438" w:rsidRPr="00690438" w:rsidRDefault="00690438" w:rsidP="00690438">
            <w:pPr>
              <w:spacing w:after="0" w:line="240" w:lineRule="auto"/>
              <w:jc w:val="left"/>
              <w:rPr>
                <w:rFonts w:ascii="Calibri" w:hAnsi="Calibri" w:cs="Calibri"/>
                <w:color w:val="FFFFFF"/>
                <w:szCs w:val="22"/>
                <w:lang w:val="en-NZ" w:eastAsia="en-NZ"/>
              </w:rPr>
            </w:pPr>
            <w:r w:rsidRPr="00690438">
              <w:rPr>
                <w:rFonts w:ascii="Calibri" w:hAnsi="Calibri" w:cs="Calibri"/>
                <w:color w:val="FFFFFF"/>
                <w:szCs w:val="22"/>
                <w:lang w:val="en-NZ" w:eastAsia="en-NZ"/>
              </w:rPr>
              <w:t>With Luggate Hourly</w:t>
            </w:r>
          </w:p>
        </w:tc>
        <w:tc>
          <w:tcPr>
            <w:tcW w:w="1134" w:type="dxa"/>
            <w:shd w:val="clear" w:color="4F81BD" w:fill="4F81BD"/>
            <w:vAlign w:val="bottom"/>
            <w:hideMark/>
          </w:tcPr>
          <w:p w14:paraId="02FC79F0" w14:textId="77777777" w:rsidR="00690438" w:rsidRPr="00690438" w:rsidRDefault="00690438" w:rsidP="00690438">
            <w:pPr>
              <w:spacing w:after="0" w:line="240" w:lineRule="auto"/>
              <w:jc w:val="left"/>
              <w:rPr>
                <w:rFonts w:ascii="Calibri" w:hAnsi="Calibri" w:cs="Calibri"/>
                <w:color w:val="FFFFFF"/>
                <w:szCs w:val="22"/>
                <w:lang w:val="en-NZ" w:eastAsia="en-NZ"/>
              </w:rPr>
            </w:pPr>
            <w:r w:rsidRPr="00690438">
              <w:rPr>
                <w:rFonts w:ascii="Calibri" w:hAnsi="Calibri" w:cs="Calibri"/>
                <w:color w:val="FFFFFF"/>
                <w:szCs w:val="22"/>
                <w:lang w:val="en-NZ" w:eastAsia="en-NZ"/>
              </w:rPr>
              <w:t>With Luggate</w:t>
            </w:r>
            <w:r w:rsidRPr="00690438">
              <w:rPr>
                <w:rFonts w:ascii="Calibri" w:hAnsi="Calibri" w:cs="Calibri"/>
                <w:color w:val="FFFFFF"/>
                <w:szCs w:val="22"/>
                <w:lang w:val="en-NZ" w:eastAsia="en-NZ"/>
              </w:rPr>
              <w:br/>
              <w:t>Half Hourly</w:t>
            </w:r>
          </w:p>
        </w:tc>
        <w:tc>
          <w:tcPr>
            <w:tcW w:w="4819" w:type="dxa"/>
            <w:shd w:val="clear" w:color="4F81BD" w:fill="4F81BD"/>
            <w:vAlign w:val="bottom"/>
            <w:hideMark/>
          </w:tcPr>
          <w:p w14:paraId="2ADEA489" w14:textId="77777777" w:rsidR="00690438" w:rsidRPr="00690438" w:rsidRDefault="00690438" w:rsidP="00690438">
            <w:pPr>
              <w:spacing w:after="0" w:line="240" w:lineRule="auto"/>
              <w:jc w:val="left"/>
              <w:rPr>
                <w:rFonts w:ascii="Calibri" w:hAnsi="Calibri" w:cs="Calibri"/>
                <w:b/>
                <w:bCs/>
                <w:color w:val="FFFFFF"/>
                <w:szCs w:val="22"/>
                <w:lang w:val="en-NZ" w:eastAsia="en-NZ"/>
              </w:rPr>
            </w:pPr>
            <w:r w:rsidRPr="00690438">
              <w:rPr>
                <w:rFonts w:ascii="Calibri" w:hAnsi="Calibri" w:cs="Calibri"/>
                <w:b/>
                <w:bCs/>
                <w:color w:val="FFFFFF"/>
                <w:szCs w:val="22"/>
                <w:lang w:val="en-NZ" w:eastAsia="en-NZ"/>
              </w:rPr>
              <w:t> </w:t>
            </w:r>
          </w:p>
        </w:tc>
      </w:tr>
      <w:tr w:rsidR="00690438" w:rsidRPr="00690438" w14:paraId="41E269E6" w14:textId="77777777" w:rsidTr="00690438">
        <w:trPr>
          <w:trHeight w:val="402"/>
        </w:trPr>
        <w:tc>
          <w:tcPr>
            <w:tcW w:w="3256" w:type="dxa"/>
            <w:shd w:val="clear" w:color="000000" w:fill="C5D9F1"/>
            <w:vAlign w:val="bottom"/>
            <w:hideMark/>
          </w:tcPr>
          <w:p w14:paraId="4C37653F"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Investment Objectives</w:t>
            </w:r>
          </w:p>
        </w:tc>
        <w:tc>
          <w:tcPr>
            <w:tcW w:w="1134" w:type="dxa"/>
            <w:shd w:val="clear" w:color="000000" w:fill="C5D9F1"/>
            <w:vAlign w:val="bottom"/>
            <w:hideMark/>
          </w:tcPr>
          <w:p w14:paraId="0433FF67"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bottom"/>
            <w:hideMark/>
          </w:tcPr>
          <w:p w14:paraId="59D9B9E7" w14:textId="77777777" w:rsidR="00690438" w:rsidRPr="00690438" w:rsidRDefault="00690438" w:rsidP="00690438">
            <w:pPr>
              <w:spacing w:after="0" w:line="240" w:lineRule="auto"/>
              <w:jc w:val="right"/>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bottom"/>
            <w:hideMark/>
          </w:tcPr>
          <w:p w14:paraId="10BDC88F" w14:textId="77777777" w:rsidR="00690438" w:rsidRPr="00690438" w:rsidRDefault="00690438" w:rsidP="00690438">
            <w:pPr>
              <w:spacing w:after="0" w:line="240" w:lineRule="auto"/>
              <w:jc w:val="right"/>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bottom"/>
            <w:hideMark/>
          </w:tcPr>
          <w:p w14:paraId="5BC3D02B" w14:textId="77777777" w:rsidR="00690438" w:rsidRPr="00690438" w:rsidRDefault="00690438" w:rsidP="00690438">
            <w:pPr>
              <w:spacing w:after="0" w:line="240" w:lineRule="auto"/>
              <w:jc w:val="right"/>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bottom"/>
            <w:hideMark/>
          </w:tcPr>
          <w:p w14:paraId="0215E0A2" w14:textId="77777777" w:rsidR="00690438" w:rsidRPr="00690438" w:rsidRDefault="00690438" w:rsidP="00690438">
            <w:pPr>
              <w:spacing w:after="0" w:line="240" w:lineRule="auto"/>
              <w:jc w:val="right"/>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bottom"/>
            <w:hideMark/>
          </w:tcPr>
          <w:p w14:paraId="1C57669E" w14:textId="77777777" w:rsidR="00690438" w:rsidRPr="00690438" w:rsidRDefault="00690438" w:rsidP="00690438">
            <w:pPr>
              <w:spacing w:after="0" w:line="240" w:lineRule="auto"/>
              <w:jc w:val="right"/>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4819" w:type="dxa"/>
            <w:shd w:val="clear" w:color="000000" w:fill="C5D9F1"/>
            <w:vAlign w:val="bottom"/>
            <w:hideMark/>
          </w:tcPr>
          <w:p w14:paraId="600884FB"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 </w:t>
            </w:r>
          </w:p>
        </w:tc>
      </w:tr>
      <w:tr w:rsidR="00690438" w:rsidRPr="00690438" w14:paraId="63192B79" w14:textId="77777777" w:rsidTr="001A4023">
        <w:trPr>
          <w:trHeight w:val="1215"/>
        </w:trPr>
        <w:tc>
          <w:tcPr>
            <w:tcW w:w="3256" w:type="dxa"/>
            <w:hideMark/>
          </w:tcPr>
          <w:p w14:paraId="260578CB"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Land use integration: Support good urban form</w:t>
            </w:r>
          </w:p>
        </w:tc>
        <w:tc>
          <w:tcPr>
            <w:tcW w:w="1134" w:type="dxa"/>
            <w:shd w:val="clear" w:color="auto" w:fill="F2DCDB"/>
            <w:vAlign w:val="center"/>
            <w:hideMark/>
          </w:tcPr>
          <w:p w14:paraId="3AF7CE3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4FAF4FA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13907A10"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92D050"/>
            <w:vAlign w:val="center"/>
            <w:hideMark/>
          </w:tcPr>
          <w:p w14:paraId="28A785F7"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FFFFFF"/>
            <w:vAlign w:val="center"/>
            <w:hideMark/>
          </w:tcPr>
          <w:p w14:paraId="3DCB198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339EAD0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4819" w:type="dxa"/>
            <w:vAlign w:val="center"/>
            <w:hideMark/>
          </w:tcPr>
          <w:p w14:paraId="6961AC3A" w14:textId="77777777" w:rsidR="00690438" w:rsidRPr="00690438" w:rsidRDefault="00690438" w:rsidP="00690438">
            <w:pPr>
              <w:spacing w:after="0" w:line="240" w:lineRule="auto"/>
              <w:jc w:val="left"/>
              <w:rPr>
                <w:rFonts w:cs="Calibri"/>
                <w:color w:val="000000"/>
                <w:szCs w:val="22"/>
                <w:lang w:val="en-NZ" w:eastAsia="en-NZ"/>
              </w:rPr>
            </w:pPr>
            <w:r w:rsidRPr="00690438">
              <w:rPr>
                <w:rFonts w:cs="Calibri"/>
                <w:color w:val="000000"/>
                <w:szCs w:val="22"/>
                <w:lang w:val="en-NZ" w:eastAsia="en-NZ"/>
              </w:rPr>
              <w:t xml:space="preserve">Only when a regular frequency service (more than hourly to half hourly) is provided in areas where development is present or planned (i.e. not Luggate) are positive impacts experienced. To achieve major positive impacts, a greater frequency would be required. </w:t>
            </w:r>
          </w:p>
        </w:tc>
      </w:tr>
      <w:tr w:rsidR="00690438" w:rsidRPr="00690438" w14:paraId="2431D473" w14:textId="77777777" w:rsidTr="00690438">
        <w:trPr>
          <w:trHeight w:val="615"/>
        </w:trPr>
        <w:tc>
          <w:tcPr>
            <w:tcW w:w="3256" w:type="dxa"/>
            <w:hideMark/>
          </w:tcPr>
          <w:p w14:paraId="57A5AB34"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Connectivity and choice: Increase connectivity and accessibility using sustainable modes</w:t>
            </w:r>
          </w:p>
        </w:tc>
        <w:tc>
          <w:tcPr>
            <w:tcW w:w="1134" w:type="dxa"/>
            <w:shd w:val="clear" w:color="000000" w:fill="FFFFFF"/>
            <w:vAlign w:val="center"/>
            <w:hideMark/>
          </w:tcPr>
          <w:p w14:paraId="09A5D976"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3A94491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E5ED9D"/>
            <w:vAlign w:val="center"/>
            <w:hideMark/>
          </w:tcPr>
          <w:p w14:paraId="65C53DF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5AE8010E"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E5ED9D"/>
            <w:vAlign w:val="center"/>
            <w:hideMark/>
          </w:tcPr>
          <w:p w14:paraId="117D5061"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0F8147FF"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4819" w:type="dxa"/>
            <w:vAlign w:val="center"/>
            <w:hideMark/>
          </w:tcPr>
          <w:p w14:paraId="6DB3C24C" w14:textId="77777777" w:rsidR="00690438" w:rsidRPr="00690438" w:rsidRDefault="00690438" w:rsidP="00690438">
            <w:pPr>
              <w:spacing w:after="0" w:line="240" w:lineRule="auto"/>
              <w:jc w:val="left"/>
              <w:rPr>
                <w:rFonts w:cs="Calibri"/>
                <w:color w:val="000000"/>
                <w:szCs w:val="22"/>
                <w:lang w:val="en-NZ" w:eastAsia="en-NZ"/>
              </w:rPr>
            </w:pPr>
            <w:r w:rsidRPr="00690438">
              <w:rPr>
                <w:rFonts w:cs="Calibri"/>
                <w:color w:val="000000"/>
                <w:szCs w:val="22"/>
                <w:lang w:val="en-NZ" w:eastAsia="en-NZ"/>
              </w:rPr>
              <w:t>All options increase connectivity and choice but only regular frequency services generate more than a minimal positive impact.</w:t>
            </w:r>
          </w:p>
        </w:tc>
      </w:tr>
      <w:tr w:rsidR="00690438" w:rsidRPr="00690438" w14:paraId="58821768" w14:textId="77777777" w:rsidTr="00690438">
        <w:trPr>
          <w:trHeight w:val="1215"/>
        </w:trPr>
        <w:tc>
          <w:tcPr>
            <w:tcW w:w="3256" w:type="dxa"/>
            <w:hideMark/>
          </w:tcPr>
          <w:p w14:paraId="26AFF68D"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Environmental sustainability: carbon emissions are reduced and air quality is improved</w:t>
            </w:r>
          </w:p>
        </w:tc>
        <w:tc>
          <w:tcPr>
            <w:tcW w:w="1134" w:type="dxa"/>
            <w:shd w:val="clear" w:color="000000" w:fill="FFFFFF"/>
            <w:vAlign w:val="center"/>
            <w:hideMark/>
          </w:tcPr>
          <w:p w14:paraId="47925098"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532ABB19"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29588CCB"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+1 </w:t>
            </w:r>
          </w:p>
        </w:tc>
        <w:tc>
          <w:tcPr>
            <w:tcW w:w="1134" w:type="dxa"/>
            <w:shd w:val="clear" w:color="000000" w:fill="92D050"/>
            <w:vAlign w:val="center"/>
            <w:hideMark/>
          </w:tcPr>
          <w:p w14:paraId="451E1200"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E5ED9D"/>
            <w:vAlign w:val="center"/>
            <w:hideMark/>
          </w:tcPr>
          <w:p w14:paraId="2DA56411"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3CFCA06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4819" w:type="dxa"/>
            <w:vAlign w:val="center"/>
            <w:hideMark/>
          </w:tcPr>
          <w:p w14:paraId="42A1E95B" w14:textId="77777777" w:rsidR="00690438" w:rsidRPr="00690438" w:rsidRDefault="00690438" w:rsidP="00690438">
            <w:pPr>
              <w:spacing w:after="0" w:line="240" w:lineRule="auto"/>
              <w:jc w:val="left"/>
              <w:rPr>
                <w:rFonts w:cs="Calibri"/>
                <w:color w:val="000000"/>
                <w:szCs w:val="22"/>
                <w:lang w:val="en-NZ" w:eastAsia="en-NZ"/>
              </w:rPr>
            </w:pPr>
            <w:r w:rsidRPr="00690438">
              <w:rPr>
                <w:rFonts w:cs="Calibri"/>
                <w:color w:val="000000"/>
                <w:szCs w:val="22"/>
                <w:lang w:val="en-NZ" w:eastAsia="en-NZ"/>
              </w:rPr>
              <w:t>The provision of hourly or regular services has the ability to offset enough private car travel to materially reduce transport-related emissions. Only a regular frequency would be expected to generate the mode shift required to achieve moderate positive impacts.</w:t>
            </w:r>
          </w:p>
        </w:tc>
      </w:tr>
      <w:tr w:rsidR="00690438" w:rsidRPr="00690438" w14:paraId="24F79F6D" w14:textId="77777777" w:rsidTr="00690438">
        <w:trPr>
          <w:trHeight w:val="1515"/>
        </w:trPr>
        <w:tc>
          <w:tcPr>
            <w:tcW w:w="3256" w:type="dxa"/>
            <w:hideMark/>
          </w:tcPr>
          <w:p w14:paraId="11C8D856"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Affordability to users: increase access to affordable alternatives to private vehicle travel</w:t>
            </w:r>
          </w:p>
        </w:tc>
        <w:tc>
          <w:tcPr>
            <w:tcW w:w="1134" w:type="dxa"/>
            <w:shd w:val="clear" w:color="000000" w:fill="FFFFFF"/>
            <w:vAlign w:val="center"/>
            <w:hideMark/>
          </w:tcPr>
          <w:p w14:paraId="61200FC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2609B8B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E5ED9D"/>
            <w:vAlign w:val="center"/>
            <w:hideMark/>
          </w:tcPr>
          <w:p w14:paraId="5DFFBDCF"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3721A809"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E5ED9D"/>
            <w:vAlign w:val="center"/>
            <w:hideMark/>
          </w:tcPr>
          <w:p w14:paraId="21382216"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01805E0B"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4819" w:type="dxa"/>
            <w:vAlign w:val="center"/>
            <w:hideMark/>
          </w:tcPr>
          <w:p w14:paraId="34A47A61" w14:textId="77777777" w:rsidR="00690438" w:rsidRPr="00690438" w:rsidRDefault="00690438" w:rsidP="00690438">
            <w:pPr>
              <w:spacing w:after="0" w:line="240" w:lineRule="auto"/>
              <w:jc w:val="left"/>
              <w:rPr>
                <w:rFonts w:cs="Calibri"/>
                <w:color w:val="000000"/>
                <w:szCs w:val="22"/>
                <w:lang w:val="en-NZ" w:eastAsia="en-NZ"/>
              </w:rPr>
            </w:pPr>
            <w:r w:rsidRPr="00690438">
              <w:rPr>
                <w:rFonts w:cs="Calibri"/>
                <w:color w:val="000000"/>
                <w:szCs w:val="22"/>
                <w:lang w:val="en-NZ" w:eastAsia="en-NZ"/>
              </w:rPr>
              <w:t xml:space="preserve">The provision of any service option, including the Do Minimum would generate at least minimal positive impacts on people's access to an affordable transport option. However, moderate positive impacts would only be expected to be achieved with a regular frequency of service. </w:t>
            </w:r>
          </w:p>
        </w:tc>
      </w:tr>
      <w:tr w:rsidR="00690438" w:rsidRPr="00690438" w14:paraId="3C7933F0" w14:textId="77777777" w:rsidTr="00CF3C48">
        <w:trPr>
          <w:trHeight w:val="85"/>
        </w:trPr>
        <w:tc>
          <w:tcPr>
            <w:tcW w:w="3256" w:type="dxa"/>
            <w:hideMark/>
          </w:tcPr>
          <w:p w14:paraId="4AABE2D0"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Investment Objective total (/12)</w:t>
            </w:r>
          </w:p>
        </w:tc>
        <w:tc>
          <w:tcPr>
            <w:tcW w:w="1134" w:type="dxa"/>
            <w:vAlign w:val="center"/>
            <w:hideMark/>
          </w:tcPr>
          <w:p w14:paraId="3F292F53"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-1</w:t>
            </w:r>
          </w:p>
        </w:tc>
        <w:tc>
          <w:tcPr>
            <w:tcW w:w="1134" w:type="dxa"/>
            <w:vAlign w:val="center"/>
            <w:hideMark/>
          </w:tcPr>
          <w:p w14:paraId="2A095892"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2</w:t>
            </w:r>
          </w:p>
        </w:tc>
        <w:tc>
          <w:tcPr>
            <w:tcW w:w="1134" w:type="dxa"/>
            <w:vAlign w:val="center"/>
            <w:hideMark/>
          </w:tcPr>
          <w:p w14:paraId="4397B593"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2</w:t>
            </w:r>
          </w:p>
        </w:tc>
        <w:tc>
          <w:tcPr>
            <w:tcW w:w="1134" w:type="dxa"/>
            <w:vAlign w:val="center"/>
            <w:hideMark/>
          </w:tcPr>
          <w:p w14:paraId="2E1DAEC1"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8</w:t>
            </w:r>
          </w:p>
        </w:tc>
        <w:tc>
          <w:tcPr>
            <w:tcW w:w="1134" w:type="dxa"/>
            <w:vAlign w:val="center"/>
            <w:hideMark/>
          </w:tcPr>
          <w:p w14:paraId="43C60099"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3</w:t>
            </w:r>
          </w:p>
        </w:tc>
        <w:tc>
          <w:tcPr>
            <w:tcW w:w="1134" w:type="dxa"/>
            <w:vAlign w:val="center"/>
            <w:hideMark/>
          </w:tcPr>
          <w:p w14:paraId="1E11C94C"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6</w:t>
            </w:r>
          </w:p>
        </w:tc>
        <w:tc>
          <w:tcPr>
            <w:tcW w:w="4819" w:type="dxa"/>
            <w:vAlign w:val="center"/>
            <w:hideMark/>
          </w:tcPr>
          <w:p w14:paraId="2B6428AD"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 </w:t>
            </w:r>
          </w:p>
        </w:tc>
      </w:tr>
      <w:tr w:rsidR="00690438" w:rsidRPr="00690438" w14:paraId="501E1AE4" w14:textId="77777777" w:rsidTr="00690438">
        <w:trPr>
          <w:trHeight w:val="1200"/>
        </w:trPr>
        <w:tc>
          <w:tcPr>
            <w:tcW w:w="3256" w:type="dxa"/>
            <w:shd w:val="clear" w:color="000000" w:fill="C5D9F1"/>
            <w:vAlign w:val="bottom"/>
            <w:hideMark/>
          </w:tcPr>
          <w:p w14:paraId="10CA55C8"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Risks</w:t>
            </w:r>
          </w:p>
        </w:tc>
        <w:tc>
          <w:tcPr>
            <w:tcW w:w="1134" w:type="dxa"/>
            <w:shd w:val="clear" w:color="000000" w:fill="C5D9F1"/>
            <w:vAlign w:val="bottom"/>
            <w:hideMark/>
          </w:tcPr>
          <w:p w14:paraId="3D499A18"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4BA96CA6"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3DBA05A8"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2477C058"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211AC04B"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1A4FCC4C"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4819" w:type="dxa"/>
            <w:shd w:val="clear" w:color="000000" w:fill="C5D9F1"/>
            <w:vAlign w:val="center"/>
            <w:hideMark/>
          </w:tcPr>
          <w:p w14:paraId="025D4B4B"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 </w:t>
            </w:r>
          </w:p>
        </w:tc>
      </w:tr>
      <w:tr w:rsidR="00690438" w:rsidRPr="00690438" w14:paraId="240AC776" w14:textId="77777777" w:rsidTr="001A4023">
        <w:trPr>
          <w:trHeight w:val="3000"/>
        </w:trPr>
        <w:tc>
          <w:tcPr>
            <w:tcW w:w="3256" w:type="dxa"/>
            <w:vAlign w:val="bottom"/>
            <w:hideMark/>
          </w:tcPr>
          <w:p w14:paraId="2DFA81D6"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Service capacity: if the service is overcapacity due to high demand, it may experience reliability and reputational issues</w:t>
            </w:r>
          </w:p>
        </w:tc>
        <w:tc>
          <w:tcPr>
            <w:tcW w:w="1134" w:type="dxa"/>
            <w:shd w:val="clear" w:color="000000" w:fill="FFFFFF"/>
            <w:vAlign w:val="center"/>
            <w:hideMark/>
          </w:tcPr>
          <w:p w14:paraId="7E53B386"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auto" w:fill="F2DCDB"/>
            <w:vAlign w:val="center"/>
            <w:hideMark/>
          </w:tcPr>
          <w:p w14:paraId="6C1B122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6593CFA9"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7292657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2DCDB"/>
            <w:vAlign w:val="center"/>
            <w:hideMark/>
          </w:tcPr>
          <w:p w14:paraId="754BE66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7BD35C5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4819" w:type="dxa"/>
            <w:vAlign w:val="center"/>
            <w:hideMark/>
          </w:tcPr>
          <w:p w14:paraId="7689EB0A" w14:textId="02DCF013"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b/>
                <w:bCs/>
                <w:color w:val="000000"/>
                <w:szCs w:val="22"/>
                <w:lang w:val="en-NZ" w:eastAsia="en-NZ"/>
              </w:rPr>
              <w:t>Threat level</w:t>
            </w:r>
            <w:r w:rsidRPr="00690438">
              <w:rPr>
                <w:rFonts w:ascii="Calibri" w:hAnsi="Calibri" w:cs="Calibri"/>
                <w:color w:val="000000"/>
                <w:szCs w:val="22"/>
                <w:lang w:val="en-NZ" w:eastAsia="en-NZ"/>
              </w:rPr>
              <w:t xml:space="preserve">: across all service options there is a </w:t>
            </w:r>
            <w:r w:rsidRPr="00690438">
              <w:rPr>
                <w:rFonts w:ascii="Calibri" w:hAnsi="Calibri" w:cs="Calibri"/>
                <w:color w:val="000000"/>
                <w:szCs w:val="22"/>
                <w:u w:val="single"/>
                <w:lang w:val="en-NZ" w:eastAsia="en-NZ"/>
              </w:rPr>
              <w:t>moderate</w:t>
            </w:r>
            <w:r w:rsidRPr="00690438">
              <w:rPr>
                <w:rFonts w:ascii="Calibri" w:hAnsi="Calibri" w:cs="Calibri"/>
                <w:color w:val="000000"/>
                <w:szCs w:val="22"/>
                <w:lang w:val="en-NZ" w:eastAsia="en-NZ"/>
              </w:rPr>
              <w:t xml:space="preserve"> impact of this risk. While it would worsen reliability for people it indicates the success of the service</w:t>
            </w:r>
            <w:r w:rsidR="0037671D">
              <w:rPr>
                <w:rFonts w:ascii="Calibri" w:hAnsi="Calibri" w:cs="Calibri"/>
                <w:color w:val="000000"/>
                <w:szCs w:val="22"/>
                <w:lang w:val="en-NZ" w:eastAsia="en-NZ"/>
              </w:rPr>
              <w:t xml:space="preserve">. </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Likelihood</w:t>
            </w:r>
            <w:r w:rsidRPr="00690438">
              <w:rPr>
                <w:rFonts w:ascii="Calibri" w:hAnsi="Calibri" w:cs="Calibri"/>
                <w:color w:val="000000"/>
                <w:szCs w:val="22"/>
                <w:lang w:val="en-NZ" w:eastAsia="en-NZ"/>
              </w:rPr>
              <w:t xml:space="preserve">: </w:t>
            </w:r>
            <w:r w:rsidRPr="00690438">
              <w:rPr>
                <w:rFonts w:ascii="Calibri" w:hAnsi="Calibri" w:cs="Calibri"/>
                <w:color w:val="000000"/>
                <w:szCs w:val="22"/>
                <w:u w:val="single"/>
                <w:lang w:val="en-NZ" w:eastAsia="en-NZ"/>
              </w:rPr>
              <w:t>unlikely</w:t>
            </w:r>
            <w:r w:rsidRPr="00690438">
              <w:rPr>
                <w:rFonts w:ascii="Calibri" w:hAnsi="Calibri" w:cs="Calibri"/>
                <w:color w:val="000000"/>
                <w:szCs w:val="22"/>
                <w:lang w:val="en-NZ" w:eastAsia="en-NZ"/>
              </w:rPr>
              <w:t xml:space="preserve"> in the short and medium term due to the area's relatively low population for services at an hourly frequency or less. For a regular frequency, the increased capacity reduces the risk to </w:t>
            </w:r>
            <w:r w:rsidRPr="00690438">
              <w:rPr>
                <w:rFonts w:ascii="Calibri" w:hAnsi="Calibri" w:cs="Calibri"/>
                <w:color w:val="000000"/>
                <w:szCs w:val="22"/>
                <w:u w:val="single"/>
                <w:lang w:val="en-NZ" w:eastAsia="en-NZ"/>
              </w:rPr>
              <w:t>rare</w:t>
            </w:r>
            <w:r w:rsidRPr="00690438">
              <w:rPr>
                <w:rFonts w:ascii="Calibri" w:hAnsi="Calibri" w:cs="Calibri"/>
                <w:color w:val="000000"/>
                <w:szCs w:val="22"/>
                <w:lang w:val="en-NZ" w:eastAsia="en-NZ"/>
              </w:rPr>
              <w:t xml:space="preserve">. </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Treatment:</w:t>
            </w:r>
            <w:r w:rsidRPr="00690438">
              <w:rPr>
                <w:rFonts w:ascii="Calibri" w:hAnsi="Calibri" w:cs="Calibri"/>
                <w:color w:val="000000"/>
                <w:szCs w:val="22"/>
                <w:lang w:val="en-NZ" w:eastAsia="en-NZ"/>
              </w:rPr>
              <w:t xml:space="preserve"> operator providing extra services ad hoc, a practice typically built into public transport contracts</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Overall risk rating:</w:t>
            </w:r>
            <w:r w:rsidRPr="00690438">
              <w:rPr>
                <w:rFonts w:ascii="Calibri" w:hAnsi="Calibri" w:cs="Calibri"/>
                <w:color w:val="000000"/>
                <w:szCs w:val="22"/>
                <w:lang w:val="en-NZ" w:eastAsia="en-NZ"/>
              </w:rPr>
              <w:t xml:space="preserve"> </w:t>
            </w:r>
            <w:r w:rsidRPr="00690438">
              <w:rPr>
                <w:rFonts w:ascii="Calibri" w:hAnsi="Calibri" w:cs="Calibri"/>
                <w:color w:val="000000"/>
                <w:szCs w:val="22"/>
                <w:u w:val="single"/>
                <w:lang w:val="en-NZ" w:eastAsia="en-NZ"/>
              </w:rPr>
              <w:t>medium</w:t>
            </w:r>
            <w:r w:rsidRPr="00690438">
              <w:rPr>
                <w:rFonts w:ascii="Calibri" w:hAnsi="Calibri" w:cs="Calibri"/>
                <w:color w:val="000000"/>
                <w:szCs w:val="22"/>
                <w:lang w:val="en-NZ" w:eastAsia="en-NZ"/>
              </w:rPr>
              <w:t xml:space="preserve"> (Do Minimum and hourly options), </w:t>
            </w:r>
            <w:r w:rsidRPr="00690438">
              <w:rPr>
                <w:rFonts w:ascii="Calibri" w:hAnsi="Calibri" w:cs="Calibri"/>
                <w:color w:val="000000"/>
                <w:szCs w:val="22"/>
                <w:u w:val="single"/>
                <w:lang w:val="en-NZ" w:eastAsia="en-NZ"/>
              </w:rPr>
              <w:t>low</w:t>
            </w:r>
            <w:r w:rsidRPr="00690438">
              <w:rPr>
                <w:rFonts w:ascii="Calibri" w:hAnsi="Calibri" w:cs="Calibri"/>
                <w:color w:val="000000"/>
                <w:szCs w:val="22"/>
                <w:lang w:val="en-NZ" w:eastAsia="en-NZ"/>
              </w:rPr>
              <w:t xml:space="preserve"> (regular frequency options)</w:t>
            </w:r>
          </w:p>
        </w:tc>
      </w:tr>
      <w:tr w:rsidR="00690438" w:rsidRPr="00690438" w14:paraId="79E9E4A2" w14:textId="77777777" w:rsidTr="00690438">
        <w:trPr>
          <w:trHeight w:val="3315"/>
        </w:trPr>
        <w:tc>
          <w:tcPr>
            <w:tcW w:w="3256" w:type="dxa"/>
            <w:vAlign w:val="bottom"/>
            <w:hideMark/>
          </w:tcPr>
          <w:p w14:paraId="4C92B1D7"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Patronage: if the service does not generate sufficient patronage to be considered good value for money, social licence may be lost and service reductions may occur</w:t>
            </w:r>
          </w:p>
        </w:tc>
        <w:tc>
          <w:tcPr>
            <w:tcW w:w="1134" w:type="dxa"/>
            <w:shd w:val="clear" w:color="000000" w:fill="FFFFFF"/>
            <w:vAlign w:val="center"/>
            <w:hideMark/>
          </w:tcPr>
          <w:p w14:paraId="32BD52E2"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2DCDB"/>
            <w:vAlign w:val="center"/>
            <w:hideMark/>
          </w:tcPr>
          <w:p w14:paraId="24217069"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31E22A7C"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DF8C8D"/>
            <w:vAlign w:val="center"/>
            <w:hideMark/>
          </w:tcPr>
          <w:p w14:paraId="4C84B5AE"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F2DCDB"/>
            <w:vAlign w:val="center"/>
            <w:hideMark/>
          </w:tcPr>
          <w:p w14:paraId="1A3ABDD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DF8C8D"/>
            <w:vAlign w:val="center"/>
            <w:hideMark/>
          </w:tcPr>
          <w:p w14:paraId="5A927F1B"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4819" w:type="dxa"/>
            <w:vAlign w:val="center"/>
            <w:hideMark/>
          </w:tcPr>
          <w:p w14:paraId="41231503" w14:textId="50A706CD"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b/>
                <w:bCs/>
                <w:color w:val="000000"/>
                <w:szCs w:val="22"/>
                <w:lang w:val="en-NZ" w:eastAsia="en-NZ"/>
              </w:rPr>
              <w:t xml:space="preserve">Threat level: </w:t>
            </w:r>
            <w:r w:rsidRPr="00690438">
              <w:rPr>
                <w:rFonts w:ascii="Calibri" w:hAnsi="Calibri" w:cs="Calibri"/>
                <w:color w:val="000000"/>
                <w:szCs w:val="22"/>
                <w:lang w:val="en-NZ" w:eastAsia="en-NZ"/>
              </w:rPr>
              <w:t xml:space="preserve">insufficient patronage would have a </w:t>
            </w:r>
            <w:r w:rsidRPr="00690438">
              <w:rPr>
                <w:rFonts w:ascii="Calibri" w:hAnsi="Calibri" w:cs="Calibri"/>
                <w:color w:val="000000"/>
                <w:szCs w:val="22"/>
                <w:u w:val="single"/>
                <w:lang w:val="en-NZ" w:eastAsia="en-NZ"/>
              </w:rPr>
              <w:t>moderate</w:t>
            </w:r>
            <w:r w:rsidRPr="00690438">
              <w:rPr>
                <w:rFonts w:ascii="Calibri" w:hAnsi="Calibri" w:cs="Calibri"/>
                <w:color w:val="000000"/>
                <w:szCs w:val="22"/>
                <w:lang w:val="en-NZ" w:eastAsia="en-NZ"/>
              </w:rPr>
              <w:t xml:space="preserve"> impact on the service, increasing to major over time due to the lack of value it would be delivering to the community for its cost. </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Likelihood</w:t>
            </w:r>
            <w:r w:rsidRPr="00690438">
              <w:rPr>
                <w:rFonts w:ascii="Calibri" w:hAnsi="Calibri" w:cs="Calibri"/>
                <w:color w:val="000000"/>
                <w:szCs w:val="22"/>
                <w:lang w:val="en-NZ" w:eastAsia="en-NZ"/>
              </w:rPr>
              <w:t xml:space="preserve">: while it is possible for low patronage to occur initially, community feedback indicates there is high demand for public transport services, making it </w:t>
            </w:r>
            <w:r w:rsidRPr="00690438">
              <w:rPr>
                <w:rFonts w:ascii="Calibri" w:hAnsi="Calibri" w:cs="Calibri"/>
                <w:color w:val="000000"/>
                <w:szCs w:val="22"/>
                <w:u w:val="single"/>
                <w:lang w:val="en-NZ" w:eastAsia="en-NZ"/>
              </w:rPr>
              <w:t>unlikely</w:t>
            </w:r>
            <w:r w:rsidRPr="00690438">
              <w:rPr>
                <w:rFonts w:ascii="Calibri" w:hAnsi="Calibri" w:cs="Calibri"/>
                <w:color w:val="000000"/>
                <w:szCs w:val="22"/>
                <w:lang w:val="en-NZ" w:eastAsia="en-NZ"/>
              </w:rPr>
              <w:t xml:space="preserve"> over time. In the short term the half hourly services may struggle to attract enough additional patronage revenue to </w:t>
            </w:r>
            <w:r w:rsidR="00147157" w:rsidRPr="00690438">
              <w:rPr>
                <w:rFonts w:ascii="Calibri" w:hAnsi="Calibri" w:cs="Calibri"/>
                <w:color w:val="000000"/>
                <w:szCs w:val="22"/>
                <w:lang w:val="en-NZ" w:eastAsia="en-NZ"/>
              </w:rPr>
              <w:t>offset</w:t>
            </w:r>
            <w:r w:rsidRPr="00690438">
              <w:rPr>
                <w:rFonts w:ascii="Calibri" w:hAnsi="Calibri" w:cs="Calibri"/>
                <w:color w:val="000000"/>
                <w:szCs w:val="22"/>
                <w:lang w:val="en-NZ" w:eastAsia="en-NZ"/>
              </w:rPr>
              <w:t xml:space="preserve"> the increased cost.</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Treatment</w:t>
            </w:r>
            <w:r w:rsidRPr="00690438">
              <w:rPr>
                <w:rFonts w:ascii="Calibri" w:hAnsi="Calibri" w:cs="Calibri"/>
                <w:color w:val="000000"/>
                <w:szCs w:val="22"/>
                <w:lang w:val="en-NZ" w:eastAsia="en-NZ"/>
              </w:rPr>
              <w:t>: comms and marketing activities (general and targeted), stakeholder engagement</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Overall risk rating</w:t>
            </w:r>
            <w:r w:rsidRPr="00690438">
              <w:rPr>
                <w:rFonts w:ascii="Calibri" w:hAnsi="Calibri" w:cs="Calibri"/>
                <w:color w:val="000000"/>
                <w:szCs w:val="22"/>
                <w:lang w:val="en-NZ" w:eastAsia="en-NZ"/>
              </w:rPr>
              <w:t xml:space="preserve">: </w:t>
            </w:r>
            <w:r w:rsidRPr="00690438">
              <w:rPr>
                <w:rFonts w:ascii="Calibri" w:hAnsi="Calibri" w:cs="Calibri"/>
                <w:color w:val="000000"/>
                <w:szCs w:val="22"/>
                <w:u w:val="single"/>
                <w:lang w:val="en-NZ" w:eastAsia="en-NZ"/>
              </w:rPr>
              <w:t>medium</w:t>
            </w:r>
          </w:p>
        </w:tc>
      </w:tr>
      <w:tr w:rsidR="00690438" w:rsidRPr="00690438" w14:paraId="7BFF20C7" w14:textId="77777777" w:rsidTr="00690438">
        <w:trPr>
          <w:trHeight w:val="4515"/>
        </w:trPr>
        <w:tc>
          <w:tcPr>
            <w:tcW w:w="3256" w:type="dxa"/>
            <w:vAlign w:val="bottom"/>
            <w:hideMark/>
          </w:tcPr>
          <w:p w14:paraId="1CF5252C"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Revenue: if the service does not generate sufficient revenue to be financially sustainable, service reduction or cancellation may occur</w:t>
            </w:r>
          </w:p>
        </w:tc>
        <w:tc>
          <w:tcPr>
            <w:tcW w:w="1134" w:type="dxa"/>
            <w:shd w:val="clear" w:color="000000" w:fill="FFFFFF"/>
            <w:vAlign w:val="center"/>
            <w:hideMark/>
          </w:tcPr>
          <w:p w14:paraId="039FC87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DF8C8D"/>
            <w:vAlign w:val="center"/>
            <w:hideMark/>
          </w:tcPr>
          <w:p w14:paraId="23D9B7D9"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F2DCDB"/>
            <w:vAlign w:val="center"/>
            <w:hideMark/>
          </w:tcPr>
          <w:p w14:paraId="726ED207"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DF8C8D"/>
            <w:vAlign w:val="center"/>
            <w:hideMark/>
          </w:tcPr>
          <w:p w14:paraId="207C3A5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F2DCDB"/>
            <w:vAlign w:val="center"/>
            <w:hideMark/>
          </w:tcPr>
          <w:p w14:paraId="58D74012"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DF8C8D"/>
            <w:vAlign w:val="center"/>
            <w:hideMark/>
          </w:tcPr>
          <w:p w14:paraId="54C1E747"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4819" w:type="dxa"/>
            <w:shd w:val="clear" w:color="000000" w:fill="FFFFFF"/>
            <w:vAlign w:val="center"/>
            <w:hideMark/>
          </w:tcPr>
          <w:p w14:paraId="2DD2687C" w14:textId="1A082E8C"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b/>
                <w:bCs/>
                <w:color w:val="000000"/>
                <w:szCs w:val="22"/>
                <w:lang w:val="en-NZ" w:eastAsia="en-NZ"/>
              </w:rPr>
              <w:t>Threat level:</w:t>
            </w:r>
            <w:r w:rsidRPr="00690438">
              <w:rPr>
                <w:rFonts w:ascii="Calibri" w:hAnsi="Calibri" w:cs="Calibri"/>
                <w:color w:val="000000"/>
                <w:szCs w:val="22"/>
                <w:lang w:val="en-NZ" w:eastAsia="en-NZ"/>
              </w:rPr>
              <w:t xml:space="preserve"> low revenue would have a </w:t>
            </w:r>
            <w:r w:rsidRPr="00690438">
              <w:rPr>
                <w:rFonts w:ascii="Calibri" w:hAnsi="Calibri" w:cs="Calibri"/>
                <w:color w:val="000000"/>
                <w:szCs w:val="22"/>
                <w:u w:val="single"/>
                <w:lang w:val="en-NZ" w:eastAsia="en-NZ"/>
              </w:rPr>
              <w:t>moderate</w:t>
            </w:r>
            <w:r w:rsidRPr="00690438">
              <w:rPr>
                <w:rFonts w:ascii="Calibri" w:hAnsi="Calibri" w:cs="Calibri"/>
                <w:color w:val="000000"/>
                <w:szCs w:val="22"/>
                <w:lang w:val="en-NZ" w:eastAsia="en-NZ"/>
              </w:rPr>
              <w:t xml:space="preserve"> impact on the service, increasing to major over time due to the service's demonstrated financial unsustainability  </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 xml:space="preserve">Likelihood: </w:t>
            </w:r>
            <w:r w:rsidRPr="00690438">
              <w:rPr>
                <w:rFonts w:ascii="Calibri" w:hAnsi="Calibri" w:cs="Calibri"/>
                <w:color w:val="000000"/>
                <w:szCs w:val="22"/>
                <w:lang w:val="en-NZ" w:eastAsia="en-NZ"/>
              </w:rPr>
              <w:t xml:space="preserve">while it is possible for all hourly and regular frequency service options to generate low revenue initially, community feedback indicates there is willingness to pay for public transport services, making it </w:t>
            </w:r>
            <w:r w:rsidRPr="00690438">
              <w:rPr>
                <w:rFonts w:ascii="Calibri" w:hAnsi="Calibri" w:cs="Calibri"/>
                <w:color w:val="000000"/>
                <w:szCs w:val="22"/>
                <w:u w:val="single"/>
                <w:lang w:val="en-NZ" w:eastAsia="en-NZ"/>
              </w:rPr>
              <w:t>unlikely</w:t>
            </w:r>
            <w:r w:rsidRPr="00690438">
              <w:rPr>
                <w:rFonts w:ascii="Calibri" w:hAnsi="Calibri" w:cs="Calibri"/>
                <w:color w:val="000000"/>
                <w:szCs w:val="22"/>
                <w:lang w:val="en-NZ" w:eastAsia="en-NZ"/>
              </w:rPr>
              <w:t xml:space="preserve"> over time. In the short term the half hourly services may struggle to attract enough additional patronage revenue to </w:t>
            </w:r>
            <w:r w:rsidR="00147157" w:rsidRPr="00690438">
              <w:rPr>
                <w:rFonts w:ascii="Calibri" w:hAnsi="Calibri" w:cs="Calibri"/>
                <w:color w:val="000000"/>
                <w:szCs w:val="22"/>
                <w:lang w:val="en-NZ" w:eastAsia="en-NZ"/>
              </w:rPr>
              <w:t>offset</w:t>
            </w:r>
            <w:r w:rsidRPr="00690438">
              <w:rPr>
                <w:rFonts w:ascii="Calibri" w:hAnsi="Calibri" w:cs="Calibri"/>
                <w:color w:val="000000"/>
                <w:szCs w:val="22"/>
                <w:lang w:val="en-NZ" w:eastAsia="en-NZ"/>
              </w:rPr>
              <w:t xml:space="preserve"> the increased cost. For the Do Minimum option, the high start</w:t>
            </w:r>
            <w:r w:rsidR="00147157" w:rsidRPr="00690438">
              <w:rPr>
                <w:rFonts w:ascii="Calibri" w:hAnsi="Calibri" w:cs="Calibri"/>
                <w:color w:val="000000"/>
                <w:szCs w:val="22"/>
                <w:lang w:val="en-NZ" w:eastAsia="en-NZ"/>
              </w:rPr>
              <w:t>-</w:t>
            </w:r>
            <w:r w:rsidRPr="00690438">
              <w:rPr>
                <w:rFonts w:ascii="Calibri" w:hAnsi="Calibri" w:cs="Calibri"/>
                <w:color w:val="000000"/>
                <w:szCs w:val="22"/>
                <w:lang w:val="en-NZ" w:eastAsia="en-NZ"/>
              </w:rPr>
              <w:t xml:space="preserve">up costs of planning, design, infrastructure relative to the low number of trips being offered (and therefore fewer opportunities for farebox recovery) results in low revenue remaining a </w:t>
            </w:r>
            <w:r w:rsidRPr="00690438">
              <w:rPr>
                <w:rFonts w:ascii="Calibri" w:hAnsi="Calibri" w:cs="Calibri"/>
                <w:color w:val="000000"/>
                <w:szCs w:val="22"/>
                <w:u w:val="single"/>
                <w:lang w:val="en-NZ" w:eastAsia="en-NZ"/>
              </w:rPr>
              <w:t>possible</w:t>
            </w:r>
            <w:r w:rsidRPr="00690438">
              <w:rPr>
                <w:rFonts w:ascii="Calibri" w:hAnsi="Calibri" w:cs="Calibri"/>
                <w:color w:val="000000"/>
                <w:szCs w:val="22"/>
                <w:lang w:val="en-NZ" w:eastAsia="en-NZ"/>
              </w:rPr>
              <w:t xml:space="preserve"> risk over time. </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 xml:space="preserve">Treatment: </w:t>
            </w:r>
            <w:r w:rsidRPr="00690438">
              <w:rPr>
                <w:rFonts w:ascii="Calibri" w:hAnsi="Calibri" w:cs="Calibri"/>
                <w:color w:val="000000"/>
                <w:szCs w:val="22"/>
                <w:lang w:val="en-NZ" w:eastAsia="en-NZ"/>
              </w:rPr>
              <w:t>comms and marketing activities (general and targeted), stakeholder engagement, fare changes</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Overall risk rating:</w:t>
            </w:r>
            <w:r w:rsidRPr="00690438">
              <w:rPr>
                <w:rFonts w:ascii="Calibri" w:hAnsi="Calibri" w:cs="Calibri"/>
                <w:color w:val="000000"/>
                <w:szCs w:val="22"/>
                <w:lang w:val="en-NZ" w:eastAsia="en-NZ"/>
              </w:rPr>
              <w:t xml:space="preserve"> </w:t>
            </w:r>
            <w:r w:rsidRPr="00690438">
              <w:rPr>
                <w:rFonts w:ascii="Calibri" w:hAnsi="Calibri" w:cs="Calibri"/>
                <w:color w:val="000000"/>
                <w:szCs w:val="22"/>
                <w:u w:val="single"/>
                <w:lang w:val="en-NZ" w:eastAsia="en-NZ"/>
              </w:rPr>
              <w:t>medium</w:t>
            </w:r>
          </w:p>
        </w:tc>
      </w:tr>
      <w:tr w:rsidR="00690438" w:rsidRPr="00690438" w14:paraId="63801C69" w14:textId="77777777" w:rsidTr="00690438">
        <w:trPr>
          <w:trHeight w:val="4815"/>
        </w:trPr>
        <w:tc>
          <w:tcPr>
            <w:tcW w:w="3256" w:type="dxa"/>
            <w:vAlign w:val="bottom"/>
            <w:hideMark/>
          </w:tcPr>
          <w:p w14:paraId="05997A4B"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Traffic congestion: if increased traffic congestion on the road network negatively impacts service performance, then the service will experience lower patronage and reputational issues</w:t>
            </w:r>
          </w:p>
        </w:tc>
        <w:tc>
          <w:tcPr>
            <w:tcW w:w="1134" w:type="dxa"/>
            <w:shd w:val="clear" w:color="000000" w:fill="DF8C8D"/>
            <w:vAlign w:val="center"/>
            <w:hideMark/>
          </w:tcPr>
          <w:p w14:paraId="6BF5366E"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F2DCDB"/>
            <w:vAlign w:val="center"/>
            <w:hideMark/>
          </w:tcPr>
          <w:p w14:paraId="39361A17"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6B93AF3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1BB56FB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2DCDB"/>
            <w:vAlign w:val="center"/>
            <w:hideMark/>
          </w:tcPr>
          <w:p w14:paraId="1A8B1227"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644419C3"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4819" w:type="dxa"/>
            <w:vAlign w:val="center"/>
            <w:hideMark/>
          </w:tcPr>
          <w:p w14:paraId="239D4581" w14:textId="0CD578BD"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b/>
                <w:bCs/>
                <w:color w:val="000000"/>
                <w:szCs w:val="22"/>
                <w:lang w:val="en-NZ" w:eastAsia="en-NZ"/>
              </w:rPr>
              <w:t xml:space="preserve">Threat level: </w:t>
            </w:r>
            <w:r w:rsidRPr="00690438">
              <w:rPr>
                <w:rFonts w:ascii="Calibri" w:hAnsi="Calibri" w:cs="Calibri"/>
                <w:color w:val="000000"/>
                <w:szCs w:val="22"/>
                <w:lang w:val="en-NZ" w:eastAsia="en-NZ"/>
              </w:rPr>
              <w:t xml:space="preserve">congestion does not pose a risk to public transport service performance if it is predictable and can be accommodated through  timetabling. However if congestion occurs sporadically, timetables are unable to reflect the slower travel times, thus reliability worsens a </w:t>
            </w:r>
            <w:r w:rsidRPr="00690438">
              <w:rPr>
                <w:rFonts w:ascii="Calibri" w:hAnsi="Calibri" w:cs="Calibri"/>
                <w:color w:val="000000"/>
                <w:szCs w:val="22"/>
                <w:u w:val="single"/>
                <w:lang w:val="en-NZ" w:eastAsia="en-NZ"/>
              </w:rPr>
              <w:t>moderate</w:t>
            </w:r>
            <w:r w:rsidRPr="00690438">
              <w:rPr>
                <w:rFonts w:ascii="Calibri" w:hAnsi="Calibri" w:cs="Calibri"/>
                <w:color w:val="000000"/>
                <w:szCs w:val="22"/>
                <w:lang w:val="en-NZ" w:eastAsia="en-NZ"/>
              </w:rPr>
              <w:t xml:space="preserve"> impact on service performance occurs. </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Likelihood:</w:t>
            </w:r>
            <w:r w:rsidRPr="00690438">
              <w:rPr>
                <w:rFonts w:ascii="Calibri" w:hAnsi="Calibri" w:cs="Calibri"/>
                <w:color w:val="000000"/>
                <w:szCs w:val="22"/>
                <w:lang w:val="en-NZ" w:eastAsia="en-NZ"/>
              </w:rPr>
              <w:t xml:space="preserve"> the area's relatively small population and generally well-performing road network reduce this risk's likelihood. Conversely, high population growth projections and the large share of visitor travel (which drive unpredictable travel patterns) increases it. Overall the short and medium term risk is </w:t>
            </w:r>
            <w:r w:rsidRPr="00690438">
              <w:rPr>
                <w:rFonts w:ascii="Calibri" w:hAnsi="Calibri" w:cs="Calibri"/>
                <w:color w:val="000000"/>
                <w:szCs w:val="22"/>
                <w:u w:val="single"/>
                <w:lang w:val="en-NZ" w:eastAsia="en-NZ"/>
              </w:rPr>
              <w:t>unlikely</w:t>
            </w:r>
            <w:r w:rsidRPr="00690438">
              <w:rPr>
                <w:rFonts w:ascii="Calibri" w:hAnsi="Calibri" w:cs="Calibri"/>
                <w:color w:val="000000"/>
                <w:szCs w:val="22"/>
                <w:lang w:val="en-NZ" w:eastAsia="en-NZ"/>
              </w:rPr>
              <w:t xml:space="preserve">, but with population growth (of both residents and visitors) it is expected to increase to </w:t>
            </w:r>
            <w:r w:rsidRPr="00690438">
              <w:rPr>
                <w:rFonts w:ascii="Calibri" w:hAnsi="Calibri" w:cs="Calibri"/>
                <w:color w:val="000000"/>
                <w:szCs w:val="22"/>
                <w:u w:val="single"/>
                <w:lang w:val="en-NZ" w:eastAsia="en-NZ"/>
              </w:rPr>
              <w:t>possible</w:t>
            </w:r>
            <w:r w:rsidRPr="00690438">
              <w:rPr>
                <w:rFonts w:ascii="Calibri" w:hAnsi="Calibri" w:cs="Calibri"/>
                <w:color w:val="000000"/>
                <w:szCs w:val="22"/>
                <w:lang w:val="en-NZ" w:eastAsia="en-NZ"/>
              </w:rPr>
              <w:t xml:space="preserve"> in the long term. The higher half hourly services are more likely to induce </w:t>
            </w:r>
            <w:r w:rsidR="00147157" w:rsidRPr="00690438">
              <w:rPr>
                <w:rFonts w:ascii="Calibri" w:hAnsi="Calibri" w:cs="Calibri"/>
                <w:color w:val="000000"/>
                <w:szCs w:val="22"/>
                <w:lang w:val="en-NZ" w:eastAsia="en-NZ"/>
              </w:rPr>
              <w:t>mode shift</w:t>
            </w:r>
            <w:r w:rsidRPr="00690438">
              <w:rPr>
                <w:rFonts w:ascii="Calibri" w:hAnsi="Calibri" w:cs="Calibri"/>
                <w:color w:val="000000"/>
                <w:szCs w:val="22"/>
                <w:lang w:val="en-NZ" w:eastAsia="en-NZ"/>
              </w:rPr>
              <w:t xml:space="preserve"> which will positively impact on traffic congestion.</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Treatment</w:t>
            </w:r>
            <w:r w:rsidRPr="00690438">
              <w:rPr>
                <w:rFonts w:ascii="Calibri" w:hAnsi="Calibri" w:cs="Calibri"/>
                <w:color w:val="000000"/>
                <w:szCs w:val="22"/>
                <w:lang w:val="en-NZ" w:eastAsia="en-NZ"/>
              </w:rPr>
              <w:t>: bus priority infrastructure to increase PT travel times, travel demand management</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 xml:space="preserve">Overall risk rating: </w:t>
            </w:r>
            <w:r w:rsidRPr="00690438">
              <w:rPr>
                <w:rFonts w:ascii="Calibri" w:hAnsi="Calibri" w:cs="Calibri"/>
                <w:color w:val="000000"/>
                <w:szCs w:val="22"/>
                <w:u w:val="single"/>
                <w:lang w:val="en-NZ" w:eastAsia="en-NZ"/>
              </w:rPr>
              <w:t>medium</w:t>
            </w:r>
          </w:p>
        </w:tc>
      </w:tr>
      <w:tr w:rsidR="00690438" w:rsidRPr="00690438" w14:paraId="7979D5BD" w14:textId="77777777" w:rsidTr="00690438">
        <w:trPr>
          <w:trHeight w:val="4920"/>
        </w:trPr>
        <w:tc>
          <w:tcPr>
            <w:tcW w:w="3256" w:type="dxa"/>
            <w:vAlign w:val="bottom"/>
            <w:hideMark/>
          </w:tcPr>
          <w:p w14:paraId="44CECAFA"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Active transport interaction: if services disproportionately shift trips away from active transport rather than private vehicle travel, then the transport system's efficiency, equity and sustainability will worsen</w:t>
            </w:r>
          </w:p>
        </w:tc>
        <w:tc>
          <w:tcPr>
            <w:tcW w:w="1134" w:type="dxa"/>
            <w:shd w:val="clear" w:color="000000" w:fill="FFFFFF"/>
            <w:vAlign w:val="center"/>
            <w:hideMark/>
          </w:tcPr>
          <w:p w14:paraId="4C4DA2B3"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2DCDB"/>
            <w:vAlign w:val="center"/>
            <w:hideMark/>
          </w:tcPr>
          <w:p w14:paraId="59678A9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743D7DD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761205B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2C71F827"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2B49AC56"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4819" w:type="dxa"/>
            <w:vAlign w:val="center"/>
            <w:hideMark/>
          </w:tcPr>
          <w:p w14:paraId="4465339D"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b/>
                <w:bCs/>
                <w:color w:val="000000"/>
                <w:szCs w:val="22"/>
                <w:lang w:val="en-NZ" w:eastAsia="en-NZ"/>
              </w:rPr>
              <w:t>Threat level</w:t>
            </w:r>
            <w:r w:rsidRPr="00690438">
              <w:rPr>
                <w:rFonts w:ascii="Calibri" w:hAnsi="Calibri" w:cs="Calibri"/>
                <w:color w:val="000000"/>
                <w:szCs w:val="22"/>
                <w:lang w:val="en-NZ" w:eastAsia="en-NZ"/>
              </w:rPr>
              <w:t xml:space="preserve">: mode shift to public transport from active transport results in worse efficiency, equity and sustainability outcomes across the transport system. However the relatively low population of the area results in this risk causing a </w:t>
            </w:r>
            <w:r w:rsidRPr="00690438">
              <w:rPr>
                <w:rFonts w:ascii="Calibri" w:hAnsi="Calibri" w:cs="Calibri"/>
                <w:color w:val="000000"/>
                <w:szCs w:val="22"/>
                <w:u w:val="single"/>
                <w:lang w:val="en-NZ" w:eastAsia="en-NZ"/>
              </w:rPr>
              <w:t>minimal</w:t>
            </w:r>
            <w:r w:rsidRPr="00690438">
              <w:rPr>
                <w:rFonts w:ascii="Calibri" w:hAnsi="Calibri" w:cs="Calibri"/>
                <w:color w:val="000000"/>
                <w:szCs w:val="22"/>
                <w:lang w:val="en-NZ" w:eastAsia="en-NZ"/>
              </w:rPr>
              <w:t xml:space="preserve"> impact on transport system performance.</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Likelihood</w:t>
            </w:r>
            <w:r w:rsidRPr="00690438">
              <w:rPr>
                <w:rFonts w:ascii="Calibri" w:hAnsi="Calibri" w:cs="Calibri"/>
                <w:color w:val="000000"/>
                <w:szCs w:val="22"/>
                <w:lang w:val="en-NZ" w:eastAsia="en-NZ"/>
              </w:rPr>
              <w:t xml:space="preserve">: </w:t>
            </w:r>
            <w:r w:rsidRPr="00690438">
              <w:rPr>
                <w:rFonts w:ascii="Calibri" w:hAnsi="Calibri" w:cs="Calibri"/>
                <w:color w:val="000000"/>
                <w:szCs w:val="22"/>
                <w:u w:val="single"/>
                <w:lang w:val="en-NZ" w:eastAsia="en-NZ"/>
              </w:rPr>
              <w:t>possible</w:t>
            </w:r>
            <w:r w:rsidRPr="00690438">
              <w:rPr>
                <w:rFonts w:ascii="Calibri" w:hAnsi="Calibri" w:cs="Calibri"/>
                <w:color w:val="000000"/>
                <w:szCs w:val="22"/>
                <w:lang w:val="en-NZ" w:eastAsia="en-NZ"/>
              </w:rPr>
              <w:t xml:space="preserve"> with the Do Minimum option, in which a service covers an area that is largely within walking or cycling distance from key destinations. For options serving the wider Upper Clutha area, including Lake Hāwea, Southern Wānaka and Luggate, this risk becomes </w:t>
            </w:r>
            <w:r w:rsidRPr="00690438">
              <w:rPr>
                <w:rFonts w:ascii="Calibri" w:hAnsi="Calibri" w:cs="Calibri"/>
                <w:color w:val="000000"/>
                <w:szCs w:val="22"/>
                <w:u w:val="single"/>
                <w:lang w:val="en-NZ" w:eastAsia="en-NZ"/>
              </w:rPr>
              <w:t>unlikely</w:t>
            </w:r>
            <w:r w:rsidRPr="00690438">
              <w:rPr>
                <w:rFonts w:ascii="Calibri" w:hAnsi="Calibri" w:cs="Calibri"/>
                <w:color w:val="000000"/>
                <w:szCs w:val="22"/>
                <w:lang w:val="en-NZ" w:eastAsia="en-NZ"/>
              </w:rPr>
              <w:t xml:space="preserve"> due to the longer distances these services cover. </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Treatment</w:t>
            </w:r>
            <w:r w:rsidRPr="00690438">
              <w:rPr>
                <w:rFonts w:ascii="Calibri" w:hAnsi="Calibri" w:cs="Calibri"/>
                <w:color w:val="000000"/>
                <w:szCs w:val="22"/>
                <w:lang w:val="en-NZ" w:eastAsia="en-NZ"/>
              </w:rPr>
              <w:t>: co-current improvements in active transport infrastructure, designing routes to complement and not compete with active transport routes, travel demand management</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Overall risk rating</w:t>
            </w:r>
            <w:r w:rsidRPr="00690438">
              <w:rPr>
                <w:rFonts w:ascii="Calibri" w:hAnsi="Calibri" w:cs="Calibri"/>
                <w:color w:val="000000"/>
                <w:szCs w:val="22"/>
                <w:lang w:val="en-NZ" w:eastAsia="en-NZ"/>
              </w:rPr>
              <w:t xml:space="preserve">: </w:t>
            </w:r>
            <w:r w:rsidRPr="00690438">
              <w:rPr>
                <w:rFonts w:ascii="Calibri" w:hAnsi="Calibri" w:cs="Calibri"/>
                <w:color w:val="000000"/>
                <w:szCs w:val="22"/>
                <w:u w:val="single"/>
                <w:lang w:val="en-NZ" w:eastAsia="en-NZ"/>
              </w:rPr>
              <w:t>low</w:t>
            </w:r>
            <w:r w:rsidRPr="00690438">
              <w:rPr>
                <w:rFonts w:ascii="Calibri" w:hAnsi="Calibri" w:cs="Calibri"/>
                <w:color w:val="000000"/>
                <w:szCs w:val="22"/>
                <w:lang w:val="en-NZ" w:eastAsia="en-NZ"/>
              </w:rPr>
              <w:t xml:space="preserve"> </w:t>
            </w:r>
          </w:p>
        </w:tc>
      </w:tr>
      <w:tr w:rsidR="00690438" w:rsidRPr="00690438" w14:paraId="27E062A5" w14:textId="77777777" w:rsidTr="00690438">
        <w:trPr>
          <w:trHeight w:val="3432"/>
        </w:trPr>
        <w:tc>
          <w:tcPr>
            <w:tcW w:w="3256" w:type="dxa"/>
            <w:vAlign w:val="bottom"/>
            <w:hideMark/>
          </w:tcPr>
          <w:p w14:paraId="5209AD58"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 xml:space="preserve">Out-of-sequence development: if development occurs at unplanned times or in unplanned areas, then it may be poorly served by public transport </w:t>
            </w:r>
          </w:p>
        </w:tc>
        <w:tc>
          <w:tcPr>
            <w:tcW w:w="1134" w:type="dxa"/>
            <w:shd w:val="clear" w:color="000000" w:fill="FFFFFF"/>
            <w:vAlign w:val="center"/>
            <w:hideMark/>
          </w:tcPr>
          <w:p w14:paraId="584BE23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2DCDB"/>
            <w:vAlign w:val="center"/>
            <w:hideMark/>
          </w:tcPr>
          <w:p w14:paraId="7231F1E7"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011A2548"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6314E018"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32E5E79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38F350BF"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4819" w:type="dxa"/>
            <w:vAlign w:val="center"/>
            <w:hideMark/>
          </w:tcPr>
          <w:p w14:paraId="696D79A3"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b/>
                <w:bCs/>
                <w:color w:val="000000"/>
                <w:szCs w:val="22"/>
                <w:lang w:val="en-NZ" w:eastAsia="en-NZ"/>
              </w:rPr>
              <w:t xml:space="preserve">Threat level: </w:t>
            </w:r>
            <w:r w:rsidRPr="00690438">
              <w:rPr>
                <w:rFonts w:ascii="Calibri" w:hAnsi="Calibri" w:cs="Calibri"/>
                <w:color w:val="000000"/>
                <w:szCs w:val="22"/>
                <w:lang w:val="en-NZ" w:eastAsia="en-NZ"/>
              </w:rPr>
              <w:t xml:space="preserve">out-of-sequence develop would undermine the robust design and planning of the service. The negative impact of people travelling to or from the development relying on other transport modes would be </w:t>
            </w:r>
            <w:r w:rsidRPr="00690438">
              <w:rPr>
                <w:rFonts w:ascii="Calibri" w:hAnsi="Calibri" w:cs="Calibri"/>
                <w:color w:val="000000"/>
                <w:szCs w:val="22"/>
                <w:u w:val="single"/>
                <w:lang w:val="en-NZ" w:eastAsia="en-NZ"/>
              </w:rPr>
              <w:t>moderate</w:t>
            </w:r>
            <w:r w:rsidRPr="00690438">
              <w:rPr>
                <w:rFonts w:ascii="Calibri" w:hAnsi="Calibri" w:cs="Calibri"/>
                <w:color w:val="000000"/>
                <w:szCs w:val="22"/>
                <w:lang w:val="en-NZ" w:eastAsia="en-NZ"/>
              </w:rPr>
              <w:t xml:space="preserve">. </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 xml:space="preserve">Likelihood: </w:t>
            </w:r>
            <w:r w:rsidRPr="00690438">
              <w:rPr>
                <w:rFonts w:ascii="Calibri" w:hAnsi="Calibri" w:cs="Calibri"/>
                <w:color w:val="000000"/>
                <w:szCs w:val="22"/>
                <w:lang w:val="en-NZ" w:eastAsia="en-NZ"/>
              </w:rPr>
              <w:t>due to the lack of unplanned land in the area it is not expected</w:t>
            </w:r>
            <w:r w:rsidRPr="00690438">
              <w:rPr>
                <w:rFonts w:ascii="Calibri" w:hAnsi="Calibri" w:cs="Calibri"/>
                <w:color w:val="000000"/>
                <w:szCs w:val="22"/>
                <w:u w:val="single"/>
                <w:lang w:val="en-NZ" w:eastAsia="en-NZ"/>
              </w:rPr>
              <w:t xml:space="preserve"> </w:t>
            </w:r>
            <w:r w:rsidRPr="00690438">
              <w:rPr>
                <w:rFonts w:ascii="Calibri" w:hAnsi="Calibri" w:cs="Calibri"/>
                <w:color w:val="000000"/>
                <w:szCs w:val="22"/>
                <w:lang w:val="en-NZ" w:eastAsia="en-NZ"/>
              </w:rPr>
              <w:t xml:space="preserve"> for significant development to occur out of sequence, however the high rate of  out-of-sequence development in Queenstown demonstrates it is </w:t>
            </w:r>
            <w:r w:rsidRPr="00690438">
              <w:rPr>
                <w:rFonts w:ascii="Calibri" w:hAnsi="Calibri" w:cs="Calibri"/>
                <w:color w:val="000000"/>
                <w:szCs w:val="22"/>
                <w:u w:val="single"/>
                <w:lang w:val="en-NZ" w:eastAsia="en-NZ"/>
              </w:rPr>
              <w:t>possible</w:t>
            </w:r>
            <w:r w:rsidRPr="00690438">
              <w:rPr>
                <w:rFonts w:ascii="Calibri" w:hAnsi="Calibri" w:cs="Calibri"/>
                <w:color w:val="000000"/>
                <w:szCs w:val="22"/>
                <w:lang w:val="en-NZ" w:eastAsia="en-NZ"/>
              </w:rPr>
              <w:t xml:space="preserve">. </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 xml:space="preserve">Treatment: </w:t>
            </w:r>
            <w:r w:rsidRPr="00690438">
              <w:rPr>
                <w:rFonts w:ascii="Calibri" w:hAnsi="Calibri" w:cs="Calibri"/>
                <w:color w:val="000000"/>
                <w:szCs w:val="22"/>
                <w:lang w:val="en-NZ" w:eastAsia="en-NZ"/>
              </w:rPr>
              <w:t>completing thorough assessments of out-of-sequence development applications, working with developers to fund services</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Overall risk rating:</w:t>
            </w:r>
            <w:r w:rsidRPr="00690438">
              <w:rPr>
                <w:rFonts w:ascii="Calibri" w:hAnsi="Calibri" w:cs="Calibri"/>
                <w:color w:val="000000"/>
                <w:szCs w:val="22"/>
                <w:lang w:val="en-NZ" w:eastAsia="en-NZ"/>
              </w:rPr>
              <w:t xml:space="preserve"> </w:t>
            </w:r>
            <w:r w:rsidRPr="00690438">
              <w:rPr>
                <w:rFonts w:ascii="Calibri" w:hAnsi="Calibri" w:cs="Calibri"/>
                <w:color w:val="000000"/>
                <w:szCs w:val="22"/>
                <w:u w:val="single"/>
                <w:lang w:val="en-NZ" w:eastAsia="en-NZ"/>
              </w:rPr>
              <w:t>medium</w:t>
            </w:r>
          </w:p>
        </w:tc>
      </w:tr>
      <w:tr w:rsidR="00690438" w:rsidRPr="00690438" w14:paraId="2A8A505A" w14:textId="77777777" w:rsidTr="00690438">
        <w:trPr>
          <w:trHeight w:val="2700"/>
        </w:trPr>
        <w:tc>
          <w:tcPr>
            <w:tcW w:w="3256" w:type="dxa"/>
            <w:vAlign w:val="bottom"/>
            <w:hideMark/>
          </w:tcPr>
          <w:p w14:paraId="66351427"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Lack of development: if the projected population growth does not occur then the service will fail to be right-sized for the area, generating low patronage</w:t>
            </w:r>
          </w:p>
        </w:tc>
        <w:tc>
          <w:tcPr>
            <w:tcW w:w="1134" w:type="dxa"/>
            <w:shd w:val="clear" w:color="000000" w:fill="FFFFFF"/>
            <w:vAlign w:val="center"/>
            <w:hideMark/>
          </w:tcPr>
          <w:p w14:paraId="1D530F8F"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1688B04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2DCDB"/>
            <w:vAlign w:val="center"/>
            <w:hideMark/>
          </w:tcPr>
          <w:p w14:paraId="14E03B2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794A6EC8"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3788D529"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2DCDB"/>
            <w:vAlign w:val="center"/>
            <w:hideMark/>
          </w:tcPr>
          <w:p w14:paraId="17664BF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4819" w:type="dxa"/>
            <w:vAlign w:val="center"/>
            <w:hideMark/>
          </w:tcPr>
          <w:p w14:paraId="4A7CA31C"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b/>
                <w:bCs/>
                <w:color w:val="000000"/>
                <w:szCs w:val="22"/>
                <w:lang w:val="en-NZ" w:eastAsia="en-NZ"/>
              </w:rPr>
              <w:t xml:space="preserve">Threat level: </w:t>
            </w:r>
            <w:r w:rsidRPr="00690438">
              <w:rPr>
                <w:rFonts w:ascii="Calibri" w:hAnsi="Calibri" w:cs="Calibri"/>
                <w:color w:val="000000"/>
                <w:szCs w:val="22"/>
                <w:u w:val="single"/>
                <w:lang w:val="en-NZ" w:eastAsia="en-NZ"/>
              </w:rPr>
              <w:t>moderate</w:t>
            </w:r>
            <w:r w:rsidRPr="00690438">
              <w:rPr>
                <w:rFonts w:ascii="Calibri" w:hAnsi="Calibri" w:cs="Calibri"/>
                <w:color w:val="000000"/>
                <w:szCs w:val="22"/>
                <w:lang w:val="en-NZ" w:eastAsia="en-NZ"/>
              </w:rPr>
              <w:t xml:space="preserve"> for Options 1 and 2 due to the resulting risk of low patronage, which could lead to service reduction or cancellations. The Do Minimum option would experience </w:t>
            </w:r>
            <w:r w:rsidRPr="00690438">
              <w:rPr>
                <w:rFonts w:ascii="Calibri" w:hAnsi="Calibri" w:cs="Calibri"/>
                <w:color w:val="000000"/>
                <w:szCs w:val="22"/>
                <w:u w:val="single"/>
                <w:lang w:val="en-NZ" w:eastAsia="en-NZ"/>
              </w:rPr>
              <w:t>minimal</w:t>
            </w:r>
            <w:r w:rsidRPr="00690438">
              <w:rPr>
                <w:rFonts w:ascii="Calibri" w:hAnsi="Calibri" w:cs="Calibri"/>
                <w:color w:val="000000"/>
                <w:szCs w:val="22"/>
                <w:lang w:val="en-NZ" w:eastAsia="en-NZ"/>
              </w:rPr>
              <w:t xml:space="preserve"> impact due to its service area covering already developed land.</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 xml:space="preserve">Likelihood: </w:t>
            </w:r>
            <w:r w:rsidRPr="00690438">
              <w:rPr>
                <w:rFonts w:ascii="Calibri" w:hAnsi="Calibri" w:cs="Calibri"/>
                <w:color w:val="000000"/>
                <w:szCs w:val="22"/>
                <w:lang w:val="en-NZ" w:eastAsia="en-NZ"/>
              </w:rPr>
              <w:t xml:space="preserve">based on the high growth Queenstown has experienced, occurring at a faster rates than often projected, it would be </w:t>
            </w:r>
            <w:r w:rsidRPr="00690438">
              <w:rPr>
                <w:rFonts w:ascii="Calibri" w:hAnsi="Calibri" w:cs="Calibri"/>
                <w:color w:val="000000"/>
                <w:szCs w:val="22"/>
                <w:u w:val="single"/>
                <w:lang w:val="en-NZ" w:eastAsia="en-NZ"/>
              </w:rPr>
              <w:t>rare</w:t>
            </w:r>
            <w:r w:rsidRPr="00690438">
              <w:rPr>
                <w:rFonts w:ascii="Calibri" w:hAnsi="Calibri" w:cs="Calibri"/>
                <w:color w:val="000000"/>
                <w:szCs w:val="22"/>
                <w:lang w:val="en-NZ" w:eastAsia="en-NZ"/>
              </w:rPr>
              <w:t xml:space="preserve"> for Wānaka's projected growth to go unrealised.</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 xml:space="preserve">Treatment: </w:t>
            </w:r>
            <w:r w:rsidRPr="00690438">
              <w:rPr>
                <w:rFonts w:ascii="Calibri" w:hAnsi="Calibri" w:cs="Calibri"/>
                <w:color w:val="000000"/>
                <w:szCs w:val="22"/>
                <w:lang w:val="en-NZ" w:eastAsia="en-NZ"/>
              </w:rPr>
              <w:t>none</w:t>
            </w:r>
            <w:r w:rsidRPr="00690438">
              <w:rPr>
                <w:rFonts w:ascii="Calibri" w:hAnsi="Calibri" w:cs="Calibri"/>
                <w:color w:val="000000"/>
                <w:szCs w:val="22"/>
                <w:lang w:val="en-NZ" w:eastAsia="en-NZ"/>
              </w:rPr>
              <w:br/>
            </w:r>
            <w:r w:rsidRPr="00690438">
              <w:rPr>
                <w:rFonts w:ascii="Calibri" w:hAnsi="Calibri" w:cs="Calibri"/>
                <w:b/>
                <w:bCs/>
                <w:color w:val="000000"/>
                <w:szCs w:val="22"/>
                <w:lang w:val="en-NZ" w:eastAsia="en-NZ"/>
              </w:rPr>
              <w:t>Overall risk rating:</w:t>
            </w:r>
            <w:r w:rsidRPr="00690438">
              <w:rPr>
                <w:rFonts w:ascii="Calibri" w:hAnsi="Calibri" w:cs="Calibri"/>
                <w:color w:val="000000"/>
                <w:szCs w:val="22"/>
                <w:lang w:val="en-NZ" w:eastAsia="en-NZ"/>
              </w:rPr>
              <w:t xml:space="preserve"> </w:t>
            </w:r>
            <w:r w:rsidRPr="00690438">
              <w:rPr>
                <w:rFonts w:ascii="Calibri" w:hAnsi="Calibri" w:cs="Calibri"/>
                <w:color w:val="000000"/>
                <w:szCs w:val="22"/>
                <w:u w:val="single"/>
                <w:lang w:val="en-NZ" w:eastAsia="en-NZ"/>
              </w:rPr>
              <w:t>low</w:t>
            </w:r>
          </w:p>
        </w:tc>
      </w:tr>
      <w:tr w:rsidR="00690438" w:rsidRPr="00690438" w14:paraId="489DEA35" w14:textId="77777777" w:rsidTr="00690438">
        <w:trPr>
          <w:trHeight w:val="300"/>
        </w:trPr>
        <w:tc>
          <w:tcPr>
            <w:tcW w:w="3256" w:type="dxa"/>
            <w:noWrap/>
            <w:vAlign w:val="bottom"/>
            <w:hideMark/>
          </w:tcPr>
          <w:p w14:paraId="2F033D68"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Risk total (/21)</w:t>
            </w:r>
          </w:p>
        </w:tc>
        <w:tc>
          <w:tcPr>
            <w:tcW w:w="1134" w:type="dxa"/>
            <w:vAlign w:val="center"/>
            <w:hideMark/>
          </w:tcPr>
          <w:p w14:paraId="2A577D93"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-2</w:t>
            </w:r>
          </w:p>
        </w:tc>
        <w:tc>
          <w:tcPr>
            <w:tcW w:w="1134" w:type="dxa"/>
            <w:vAlign w:val="center"/>
            <w:hideMark/>
          </w:tcPr>
          <w:p w14:paraId="79792C1E"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-7</w:t>
            </w:r>
          </w:p>
        </w:tc>
        <w:tc>
          <w:tcPr>
            <w:tcW w:w="1134" w:type="dxa"/>
            <w:vAlign w:val="center"/>
            <w:hideMark/>
          </w:tcPr>
          <w:p w14:paraId="389E722F"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-6</w:t>
            </w:r>
          </w:p>
        </w:tc>
        <w:tc>
          <w:tcPr>
            <w:tcW w:w="1134" w:type="dxa"/>
            <w:vAlign w:val="center"/>
            <w:hideMark/>
          </w:tcPr>
          <w:p w14:paraId="318F5582"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-6</w:t>
            </w:r>
          </w:p>
        </w:tc>
        <w:tc>
          <w:tcPr>
            <w:tcW w:w="1134" w:type="dxa"/>
            <w:vAlign w:val="center"/>
            <w:hideMark/>
          </w:tcPr>
          <w:p w14:paraId="62D02D4C"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-6</w:t>
            </w:r>
          </w:p>
        </w:tc>
        <w:tc>
          <w:tcPr>
            <w:tcW w:w="1134" w:type="dxa"/>
            <w:vAlign w:val="center"/>
            <w:hideMark/>
          </w:tcPr>
          <w:p w14:paraId="6766AAFA"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-6</w:t>
            </w:r>
          </w:p>
        </w:tc>
        <w:tc>
          <w:tcPr>
            <w:tcW w:w="4819" w:type="dxa"/>
            <w:vAlign w:val="center"/>
            <w:hideMark/>
          </w:tcPr>
          <w:p w14:paraId="68BA2803"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 </w:t>
            </w:r>
          </w:p>
        </w:tc>
      </w:tr>
      <w:tr w:rsidR="00690438" w:rsidRPr="00690438" w14:paraId="7342340E" w14:textId="77777777" w:rsidTr="00690438">
        <w:trPr>
          <w:trHeight w:val="300"/>
        </w:trPr>
        <w:tc>
          <w:tcPr>
            <w:tcW w:w="3256" w:type="dxa"/>
            <w:shd w:val="clear" w:color="000000" w:fill="C5D9F1"/>
            <w:vAlign w:val="bottom"/>
            <w:hideMark/>
          </w:tcPr>
          <w:p w14:paraId="6D2EDB67"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Impacts</w:t>
            </w:r>
          </w:p>
        </w:tc>
        <w:tc>
          <w:tcPr>
            <w:tcW w:w="1134" w:type="dxa"/>
            <w:shd w:val="clear" w:color="000000" w:fill="C5D9F1"/>
            <w:vAlign w:val="bottom"/>
            <w:hideMark/>
          </w:tcPr>
          <w:p w14:paraId="39A3EAB1"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606F4DE8"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290CB3AB"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675580A9"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5635AF8E"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649CC475"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4819" w:type="dxa"/>
            <w:shd w:val="clear" w:color="000000" w:fill="C5D9F1"/>
            <w:vAlign w:val="center"/>
            <w:hideMark/>
          </w:tcPr>
          <w:p w14:paraId="6D29AF97"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 </w:t>
            </w:r>
          </w:p>
        </w:tc>
      </w:tr>
      <w:tr w:rsidR="00690438" w:rsidRPr="00690438" w14:paraId="34F2A4C3" w14:textId="77777777" w:rsidTr="00690438">
        <w:trPr>
          <w:trHeight w:val="1500"/>
        </w:trPr>
        <w:tc>
          <w:tcPr>
            <w:tcW w:w="3256" w:type="dxa"/>
            <w:vAlign w:val="bottom"/>
            <w:hideMark/>
          </w:tcPr>
          <w:p w14:paraId="4DD3F532"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Environmental impacts: air quality improvements due to reduced transport-related emissions from mode shift to PT</w:t>
            </w:r>
          </w:p>
        </w:tc>
        <w:tc>
          <w:tcPr>
            <w:tcW w:w="1134" w:type="dxa"/>
            <w:shd w:val="clear" w:color="000000" w:fill="F2DCDB"/>
            <w:vAlign w:val="center"/>
            <w:hideMark/>
          </w:tcPr>
          <w:p w14:paraId="57725F98"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59CA41A7"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3F45920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6B005276"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066867F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6E6A16C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4819" w:type="dxa"/>
            <w:vAlign w:val="center"/>
            <w:hideMark/>
          </w:tcPr>
          <w:p w14:paraId="76F876CE" w14:textId="4607AB44"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 xml:space="preserve">Hourly services would achieve the mode shift required for minor improvements in air quality due to reduced private vehicle travel. At a regular frequency, moderate air quality improvements would be expected to be realised. No </w:t>
            </w:r>
            <w:r w:rsidR="00147157" w:rsidRPr="00690438">
              <w:rPr>
                <w:rFonts w:ascii="Calibri" w:hAnsi="Calibri" w:cs="Calibri"/>
                <w:color w:val="000000"/>
                <w:szCs w:val="22"/>
                <w:lang w:val="en-NZ" w:eastAsia="en-NZ"/>
              </w:rPr>
              <w:t>service</w:t>
            </w:r>
            <w:r w:rsidRPr="00690438">
              <w:rPr>
                <w:rFonts w:ascii="Calibri" w:hAnsi="Calibri" w:cs="Calibri"/>
                <w:color w:val="000000"/>
                <w:szCs w:val="22"/>
                <w:lang w:val="en-NZ" w:eastAsia="en-NZ"/>
              </w:rPr>
              <w:t xml:space="preserve"> will continue to degrade air quality and contribute to rising transport-related emissions.</w:t>
            </w:r>
          </w:p>
        </w:tc>
      </w:tr>
      <w:tr w:rsidR="00690438" w:rsidRPr="00690438" w14:paraId="7FFEAE52" w14:textId="77777777" w:rsidTr="00690438">
        <w:trPr>
          <w:trHeight w:val="1242"/>
        </w:trPr>
        <w:tc>
          <w:tcPr>
            <w:tcW w:w="3256" w:type="dxa"/>
            <w:vAlign w:val="bottom"/>
            <w:hideMark/>
          </w:tcPr>
          <w:p w14:paraId="5BA7A448"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Social and cultural impacts: health benefits of active transport for first and last mile</w:t>
            </w:r>
          </w:p>
        </w:tc>
        <w:tc>
          <w:tcPr>
            <w:tcW w:w="1134" w:type="dxa"/>
            <w:shd w:val="clear" w:color="000000" w:fill="FFFFFF"/>
            <w:vAlign w:val="center"/>
            <w:hideMark/>
          </w:tcPr>
          <w:p w14:paraId="4956370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0B89A4FE"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3A8B6683"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10E878F3"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4174AF16"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346DAA4C"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4819" w:type="dxa"/>
            <w:vAlign w:val="center"/>
            <w:hideMark/>
          </w:tcPr>
          <w:p w14:paraId="6E2AEE23"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Hourly services would achieve the mode shift required to see minor health benefits to users accessing public transport by walking or cycling. At a regular frequency, moderate health benefits would be expected to be realised.</w:t>
            </w:r>
          </w:p>
        </w:tc>
      </w:tr>
      <w:tr w:rsidR="00690438" w:rsidRPr="00690438" w14:paraId="362D6236" w14:textId="77777777" w:rsidTr="00690438">
        <w:trPr>
          <w:trHeight w:val="300"/>
        </w:trPr>
        <w:tc>
          <w:tcPr>
            <w:tcW w:w="3256" w:type="dxa"/>
            <w:noWrap/>
            <w:vAlign w:val="bottom"/>
            <w:hideMark/>
          </w:tcPr>
          <w:p w14:paraId="1AF3975D"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Impact total (/6)</w:t>
            </w:r>
          </w:p>
        </w:tc>
        <w:tc>
          <w:tcPr>
            <w:tcW w:w="1134" w:type="dxa"/>
            <w:vAlign w:val="center"/>
            <w:hideMark/>
          </w:tcPr>
          <w:p w14:paraId="0E027A11"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-1</w:t>
            </w:r>
          </w:p>
        </w:tc>
        <w:tc>
          <w:tcPr>
            <w:tcW w:w="1134" w:type="dxa"/>
            <w:vAlign w:val="center"/>
            <w:hideMark/>
          </w:tcPr>
          <w:p w14:paraId="1011A942"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0</w:t>
            </w:r>
          </w:p>
        </w:tc>
        <w:tc>
          <w:tcPr>
            <w:tcW w:w="1134" w:type="dxa"/>
            <w:vAlign w:val="center"/>
            <w:hideMark/>
          </w:tcPr>
          <w:p w14:paraId="1096FC9B"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0</w:t>
            </w:r>
          </w:p>
        </w:tc>
        <w:tc>
          <w:tcPr>
            <w:tcW w:w="1134" w:type="dxa"/>
            <w:vAlign w:val="center"/>
            <w:hideMark/>
          </w:tcPr>
          <w:p w14:paraId="0B657F8F"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2</w:t>
            </w:r>
          </w:p>
        </w:tc>
        <w:tc>
          <w:tcPr>
            <w:tcW w:w="1134" w:type="dxa"/>
            <w:vAlign w:val="center"/>
            <w:hideMark/>
          </w:tcPr>
          <w:p w14:paraId="4FDB3BBC"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0</w:t>
            </w:r>
          </w:p>
        </w:tc>
        <w:tc>
          <w:tcPr>
            <w:tcW w:w="1134" w:type="dxa"/>
            <w:vAlign w:val="center"/>
            <w:hideMark/>
          </w:tcPr>
          <w:p w14:paraId="288F6A46"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2</w:t>
            </w:r>
          </w:p>
        </w:tc>
        <w:tc>
          <w:tcPr>
            <w:tcW w:w="4819" w:type="dxa"/>
            <w:vAlign w:val="center"/>
            <w:hideMark/>
          </w:tcPr>
          <w:p w14:paraId="20ECC424" w14:textId="77777777" w:rsidR="00690438" w:rsidRPr="00690438" w:rsidRDefault="00690438" w:rsidP="00690438">
            <w:pPr>
              <w:spacing w:after="0" w:line="240" w:lineRule="auto"/>
              <w:jc w:val="left"/>
              <w:rPr>
                <w:rFonts w:cs="Calibri"/>
                <w:color w:val="000000"/>
                <w:szCs w:val="22"/>
                <w:lang w:val="en-NZ" w:eastAsia="en-NZ"/>
              </w:rPr>
            </w:pPr>
            <w:r w:rsidRPr="00690438">
              <w:rPr>
                <w:rFonts w:cs="Calibri"/>
                <w:color w:val="000000"/>
                <w:szCs w:val="22"/>
                <w:lang w:val="en-NZ" w:eastAsia="en-NZ"/>
              </w:rPr>
              <w:t> </w:t>
            </w:r>
          </w:p>
        </w:tc>
      </w:tr>
      <w:tr w:rsidR="00690438" w:rsidRPr="00690438" w14:paraId="556CDB68" w14:textId="77777777" w:rsidTr="00690438">
        <w:trPr>
          <w:trHeight w:val="300"/>
        </w:trPr>
        <w:tc>
          <w:tcPr>
            <w:tcW w:w="3256" w:type="dxa"/>
            <w:shd w:val="clear" w:color="000000" w:fill="C5D9F1"/>
            <w:vAlign w:val="bottom"/>
            <w:hideMark/>
          </w:tcPr>
          <w:p w14:paraId="061D6FE3"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Critical Success Factors</w:t>
            </w:r>
          </w:p>
        </w:tc>
        <w:tc>
          <w:tcPr>
            <w:tcW w:w="1134" w:type="dxa"/>
            <w:shd w:val="clear" w:color="000000" w:fill="C5D9F1"/>
            <w:vAlign w:val="bottom"/>
            <w:hideMark/>
          </w:tcPr>
          <w:p w14:paraId="325A08C5"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430F34F9"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39701245"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1B79A46E"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24A5CEC1"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1134" w:type="dxa"/>
            <w:shd w:val="clear" w:color="000000" w:fill="C5D9F1"/>
            <w:vAlign w:val="center"/>
            <w:hideMark/>
          </w:tcPr>
          <w:p w14:paraId="07F97DD6" w14:textId="77777777" w:rsidR="00690438" w:rsidRPr="00690438" w:rsidRDefault="00690438" w:rsidP="00690438">
            <w:pPr>
              <w:spacing w:after="0" w:line="240" w:lineRule="auto"/>
              <w:jc w:val="center"/>
              <w:rPr>
                <w:rFonts w:ascii="Calibri" w:hAnsi="Calibri" w:cs="Calibri"/>
                <w:b/>
                <w:bCs/>
                <w:color w:val="000000"/>
                <w:szCs w:val="22"/>
                <w:lang w:val="en-NZ" w:eastAsia="en-NZ"/>
              </w:rPr>
            </w:pPr>
            <w:r w:rsidRPr="00690438">
              <w:rPr>
                <w:rFonts w:ascii="Calibri" w:hAnsi="Calibri" w:cs="Calibri"/>
                <w:b/>
                <w:bCs/>
                <w:color w:val="000000"/>
                <w:szCs w:val="22"/>
                <w:lang w:val="en-NZ" w:eastAsia="en-NZ"/>
              </w:rPr>
              <w:t> </w:t>
            </w:r>
          </w:p>
        </w:tc>
        <w:tc>
          <w:tcPr>
            <w:tcW w:w="4819" w:type="dxa"/>
            <w:shd w:val="clear" w:color="000000" w:fill="C5D9F1"/>
            <w:vAlign w:val="center"/>
            <w:hideMark/>
          </w:tcPr>
          <w:p w14:paraId="095D254E"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 </w:t>
            </w:r>
          </w:p>
        </w:tc>
      </w:tr>
      <w:tr w:rsidR="00690438" w:rsidRPr="00690438" w14:paraId="60890FBB" w14:textId="77777777" w:rsidTr="00690438">
        <w:trPr>
          <w:trHeight w:val="1800"/>
        </w:trPr>
        <w:tc>
          <w:tcPr>
            <w:tcW w:w="3256" w:type="dxa"/>
            <w:noWrap/>
            <w:vAlign w:val="bottom"/>
            <w:hideMark/>
          </w:tcPr>
          <w:p w14:paraId="4C29F5DA"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Strategic fit and organisational needs (Strategic)</w:t>
            </w:r>
          </w:p>
        </w:tc>
        <w:tc>
          <w:tcPr>
            <w:tcW w:w="1134" w:type="dxa"/>
            <w:shd w:val="clear" w:color="000000" w:fill="F2DCDB"/>
            <w:vAlign w:val="center"/>
            <w:hideMark/>
          </w:tcPr>
          <w:p w14:paraId="00C99A92"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513B7581"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7117C4FB"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37ECC4CC"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E5ED9D"/>
            <w:vAlign w:val="center"/>
            <w:hideMark/>
          </w:tcPr>
          <w:p w14:paraId="1146AA71"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E5ED9D"/>
            <w:vAlign w:val="center"/>
            <w:hideMark/>
          </w:tcPr>
          <w:p w14:paraId="5F056CD8"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4819" w:type="dxa"/>
            <w:vAlign w:val="center"/>
            <w:hideMark/>
          </w:tcPr>
          <w:p w14:paraId="6E2D725B" w14:textId="77777777" w:rsidR="00690438" w:rsidRPr="00690438" w:rsidRDefault="00690438" w:rsidP="00690438">
            <w:pPr>
              <w:spacing w:after="0" w:line="240" w:lineRule="auto"/>
              <w:jc w:val="left"/>
              <w:rPr>
                <w:rFonts w:cs="Calibri"/>
                <w:color w:val="000000"/>
                <w:szCs w:val="22"/>
                <w:lang w:val="en-NZ" w:eastAsia="en-NZ"/>
              </w:rPr>
            </w:pPr>
            <w:r w:rsidRPr="00690438">
              <w:rPr>
                <w:rFonts w:cs="Calibri"/>
                <w:color w:val="000000"/>
                <w:szCs w:val="22"/>
                <w:lang w:val="en-NZ" w:eastAsia="en-NZ"/>
              </w:rPr>
              <w:t>While all hourly and frequent services would achieve at least minimal positive impacts. However, a regular frequency service excluding Luggate would align with policies of patronage-oriented service design in a way that aligns with good urban form (i.e. serving locations with current or planned transport-oriented urban development). Continuing to not serve the Upper Clutha does not align with strategic direction.</w:t>
            </w:r>
          </w:p>
        </w:tc>
      </w:tr>
      <w:tr w:rsidR="00690438" w:rsidRPr="00690438" w14:paraId="27753B5A" w14:textId="77777777" w:rsidTr="00690438">
        <w:trPr>
          <w:trHeight w:val="1500"/>
        </w:trPr>
        <w:tc>
          <w:tcPr>
            <w:tcW w:w="3256" w:type="dxa"/>
            <w:noWrap/>
            <w:vAlign w:val="bottom"/>
            <w:hideMark/>
          </w:tcPr>
          <w:p w14:paraId="052D70BF"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Potential value for money/Benefit optimisation (Economic)</w:t>
            </w:r>
          </w:p>
        </w:tc>
        <w:tc>
          <w:tcPr>
            <w:tcW w:w="1134" w:type="dxa"/>
            <w:shd w:val="clear" w:color="000000" w:fill="FFFFFF"/>
            <w:vAlign w:val="center"/>
            <w:hideMark/>
          </w:tcPr>
          <w:p w14:paraId="3B4B13DF"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4A462C9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92D050"/>
            <w:vAlign w:val="center"/>
            <w:hideMark/>
          </w:tcPr>
          <w:p w14:paraId="0129DA9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E5ED9D"/>
            <w:vAlign w:val="center"/>
            <w:hideMark/>
          </w:tcPr>
          <w:p w14:paraId="3DB30FF2"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E5ED9D"/>
            <w:vAlign w:val="center"/>
            <w:hideMark/>
          </w:tcPr>
          <w:p w14:paraId="197788E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E5ED9D"/>
            <w:vAlign w:val="center"/>
            <w:hideMark/>
          </w:tcPr>
          <w:p w14:paraId="19CB46D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4819" w:type="dxa"/>
            <w:vAlign w:val="center"/>
            <w:hideMark/>
          </w:tcPr>
          <w:p w14:paraId="26690F1B" w14:textId="77777777" w:rsidR="00690438" w:rsidRPr="00690438" w:rsidRDefault="00690438" w:rsidP="00690438">
            <w:pPr>
              <w:spacing w:after="0" w:line="240" w:lineRule="auto"/>
              <w:jc w:val="left"/>
              <w:rPr>
                <w:rFonts w:cs="Calibri"/>
                <w:color w:val="000000"/>
                <w:szCs w:val="22"/>
                <w:lang w:val="en-NZ" w:eastAsia="en-NZ"/>
              </w:rPr>
            </w:pPr>
            <w:r w:rsidRPr="00690438">
              <w:rPr>
                <w:rFonts w:cs="Calibri"/>
                <w:color w:val="000000"/>
                <w:szCs w:val="22"/>
                <w:lang w:val="en-NZ" w:eastAsia="en-NZ"/>
              </w:rPr>
              <w:t>Insufficient value is achieved from the Do Minimum option to achieve value for money. The high cost of serving Luggate relative to the value it adds only enables it to achieve minimal positive impacts, while hourly or regular services not serving Luggate achieve moderate positive impacts.</w:t>
            </w:r>
          </w:p>
        </w:tc>
      </w:tr>
      <w:tr w:rsidR="00690438" w:rsidRPr="00690438" w14:paraId="1BF9DFD9" w14:textId="77777777" w:rsidTr="00690438">
        <w:trPr>
          <w:trHeight w:val="900"/>
        </w:trPr>
        <w:tc>
          <w:tcPr>
            <w:tcW w:w="3256" w:type="dxa"/>
            <w:noWrap/>
            <w:vAlign w:val="bottom"/>
            <w:hideMark/>
          </w:tcPr>
          <w:p w14:paraId="5772BC8B"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Provider capacity and capability (Commercial)</w:t>
            </w:r>
          </w:p>
        </w:tc>
        <w:tc>
          <w:tcPr>
            <w:tcW w:w="1134" w:type="dxa"/>
            <w:shd w:val="clear" w:color="000000" w:fill="FFFFFF"/>
            <w:vAlign w:val="center"/>
            <w:hideMark/>
          </w:tcPr>
          <w:p w14:paraId="67B7F9F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17FD2790"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65E386F1"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92D050"/>
            <w:vAlign w:val="center"/>
            <w:hideMark/>
          </w:tcPr>
          <w:p w14:paraId="64BCBE4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92D050"/>
            <w:vAlign w:val="center"/>
            <w:hideMark/>
          </w:tcPr>
          <w:p w14:paraId="37DC1411"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1134" w:type="dxa"/>
            <w:shd w:val="clear" w:color="000000" w:fill="92D050"/>
            <w:vAlign w:val="center"/>
            <w:hideMark/>
          </w:tcPr>
          <w:p w14:paraId="10FA9018"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+2</w:t>
            </w:r>
          </w:p>
        </w:tc>
        <w:tc>
          <w:tcPr>
            <w:tcW w:w="4819" w:type="dxa"/>
            <w:vAlign w:val="center"/>
            <w:hideMark/>
          </w:tcPr>
          <w:p w14:paraId="777699DE" w14:textId="77777777" w:rsidR="00690438" w:rsidRPr="00690438" w:rsidRDefault="00690438" w:rsidP="00690438">
            <w:pPr>
              <w:spacing w:after="0" w:line="240" w:lineRule="auto"/>
              <w:jc w:val="left"/>
              <w:rPr>
                <w:rFonts w:cs="Calibri"/>
                <w:color w:val="000000"/>
                <w:szCs w:val="22"/>
                <w:lang w:val="en-NZ" w:eastAsia="en-NZ"/>
              </w:rPr>
            </w:pPr>
            <w:r w:rsidRPr="00690438">
              <w:rPr>
                <w:rFonts w:cs="Calibri"/>
                <w:color w:val="000000"/>
                <w:szCs w:val="22"/>
                <w:lang w:val="en-NZ" w:eastAsia="en-NZ"/>
              </w:rPr>
              <w:t xml:space="preserve">While all options would be commercially achievable, the Do Minimum option would not achieve the economies of scale sufficient to deliver more than minimal positive impacts. </w:t>
            </w:r>
          </w:p>
        </w:tc>
      </w:tr>
      <w:tr w:rsidR="00690438" w:rsidRPr="00690438" w14:paraId="4761EFF4" w14:textId="77777777" w:rsidTr="00690438">
        <w:trPr>
          <w:trHeight w:val="1200"/>
        </w:trPr>
        <w:tc>
          <w:tcPr>
            <w:tcW w:w="3256" w:type="dxa"/>
            <w:noWrap/>
            <w:vAlign w:val="bottom"/>
            <w:hideMark/>
          </w:tcPr>
          <w:p w14:paraId="5C0D4798"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Potential affordability - current and future (Financial)</w:t>
            </w:r>
          </w:p>
        </w:tc>
        <w:tc>
          <w:tcPr>
            <w:tcW w:w="1134" w:type="dxa"/>
            <w:shd w:val="clear" w:color="000000" w:fill="FFFFFF"/>
            <w:vAlign w:val="center"/>
            <w:hideMark/>
          </w:tcPr>
          <w:p w14:paraId="0480822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510E46F8"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2BC57D66"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52687BB5"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0D5EBDC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06A41C4C"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4819" w:type="dxa"/>
            <w:vAlign w:val="center"/>
            <w:hideMark/>
          </w:tcPr>
          <w:p w14:paraId="60DE3346" w14:textId="77777777" w:rsidR="00690438" w:rsidRPr="00690438" w:rsidRDefault="00690438" w:rsidP="00690438">
            <w:pPr>
              <w:spacing w:after="0" w:line="240" w:lineRule="auto"/>
              <w:jc w:val="left"/>
              <w:rPr>
                <w:rFonts w:cs="Calibri"/>
                <w:color w:val="000000"/>
                <w:szCs w:val="22"/>
                <w:lang w:val="en-NZ" w:eastAsia="en-NZ"/>
              </w:rPr>
            </w:pPr>
            <w:r w:rsidRPr="00690438">
              <w:rPr>
                <w:rFonts w:cs="Calibri"/>
                <w:color w:val="000000"/>
                <w:szCs w:val="22"/>
                <w:lang w:val="en-NZ" w:eastAsia="en-NZ"/>
              </w:rPr>
              <w:t xml:space="preserve">In the current operating environment no funding is available, current or planned, from public sources. However, the low cost of providing the Do Minimum service would enable sufficient funding third party sources easier to raise. </w:t>
            </w:r>
          </w:p>
        </w:tc>
      </w:tr>
      <w:tr w:rsidR="00690438" w:rsidRPr="00690438" w14:paraId="51385490" w14:textId="77777777" w:rsidTr="00690438">
        <w:trPr>
          <w:trHeight w:val="900"/>
        </w:trPr>
        <w:tc>
          <w:tcPr>
            <w:tcW w:w="3256" w:type="dxa"/>
            <w:noWrap/>
            <w:vAlign w:val="bottom"/>
            <w:hideMark/>
          </w:tcPr>
          <w:p w14:paraId="133F3038"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 xml:space="preserve">Potential feasibility/achievability (Management) </w:t>
            </w:r>
          </w:p>
        </w:tc>
        <w:tc>
          <w:tcPr>
            <w:tcW w:w="1134" w:type="dxa"/>
            <w:shd w:val="clear" w:color="000000" w:fill="FFFFFF"/>
            <w:vAlign w:val="center"/>
            <w:hideMark/>
          </w:tcPr>
          <w:p w14:paraId="7A29A03E"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92D050"/>
            <w:vAlign w:val="center"/>
            <w:hideMark/>
          </w:tcPr>
          <w:p w14:paraId="29F56ACD"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1134" w:type="dxa"/>
            <w:shd w:val="clear" w:color="000000" w:fill="92D050"/>
            <w:vAlign w:val="center"/>
            <w:hideMark/>
          </w:tcPr>
          <w:p w14:paraId="470F131D"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1134" w:type="dxa"/>
            <w:shd w:val="clear" w:color="000000" w:fill="92D050"/>
            <w:vAlign w:val="center"/>
            <w:hideMark/>
          </w:tcPr>
          <w:p w14:paraId="285D14CE"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1134" w:type="dxa"/>
            <w:shd w:val="clear" w:color="000000" w:fill="92D050"/>
            <w:vAlign w:val="center"/>
            <w:hideMark/>
          </w:tcPr>
          <w:p w14:paraId="15F3F170"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1134" w:type="dxa"/>
            <w:shd w:val="clear" w:color="000000" w:fill="92D050"/>
            <w:vAlign w:val="center"/>
            <w:hideMark/>
          </w:tcPr>
          <w:p w14:paraId="4A821DEB"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4819" w:type="dxa"/>
            <w:vAlign w:val="center"/>
            <w:hideMark/>
          </w:tcPr>
          <w:p w14:paraId="7CC29E1A" w14:textId="77777777" w:rsidR="00690438" w:rsidRPr="00690438" w:rsidRDefault="00690438" w:rsidP="00690438">
            <w:pPr>
              <w:spacing w:after="0" w:line="240" w:lineRule="auto"/>
              <w:jc w:val="left"/>
              <w:rPr>
                <w:rFonts w:cs="Calibri"/>
                <w:szCs w:val="22"/>
                <w:lang w:val="en-NZ" w:eastAsia="en-NZ"/>
              </w:rPr>
            </w:pPr>
            <w:r w:rsidRPr="00690438">
              <w:rPr>
                <w:rFonts w:cs="Calibri"/>
                <w:szCs w:val="22"/>
                <w:lang w:val="en-NZ" w:eastAsia="en-NZ"/>
              </w:rPr>
              <w:t>All options would be feasible to manage as they would be an extension of ORC's existing core service as the region's  public transport authority.</w:t>
            </w:r>
          </w:p>
        </w:tc>
      </w:tr>
      <w:tr w:rsidR="00690438" w:rsidRPr="00690438" w14:paraId="1578DBF3" w14:textId="77777777" w:rsidTr="00690438">
        <w:trPr>
          <w:trHeight w:val="300"/>
        </w:trPr>
        <w:tc>
          <w:tcPr>
            <w:tcW w:w="3256" w:type="dxa"/>
            <w:noWrap/>
            <w:vAlign w:val="bottom"/>
            <w:hideMark/>
          </w:tcPr>
          <w:p w14:paraId="791101BC" w14:textId="77777777" w:rsidR="00690438" w:rsidRPr="00690438" w:rsidRDefault="00690438" w:rsidP="00690438">
            <w:pPr>
              <w:spacing w:after="0" w:line="240" w:lineRule="auto"/>
              <w:jc w:val="left"/>
              <w:rPr>
                <w:rFonts w:ascii="Calibri" w:hAnsi="Calibri" w:cs="Calibri"/>
                <w:b/>
                <w:bCs/>
                <w:szCs w:val="22"/>
                <w:lang w:val="en-NZ" w:eastAsia="en-NZ"/>
              </w:rPr>
            </w:pPr>
            <w:r w:rsidRPr="00690438">
              <w:rPr>
                <w:rFonts w:ascii="Calibri" w:hAnsi="Calibri" w:cs="Calibri"/>
                <w:b/>
                <w:bCs/>
                <w:szCs w:val="22"/>
                <w:lang w:val="en-NZ" w:eastAsia="en-NZ"/>
              </w:rPr>
              <w:t>CSF total (/15)</w:t>
            </w:r>
          </w:p>
        </w:tc>
        <w:tc>
          <w:tcPr>
            <w:tcW w:w="1134" w:type="dxa"/>
            <w:vAlign w:val="center"/>
            <w:hideMark/>
          </w:tcPr>
          <w:p w14:paraId="1C7C78F1"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-1</w:t>
            </w:r>
          </w:p>
        </w:tc>
        <w:tc>
          <w:tcPr>
            <w:tcW w:w="1134" w:type="dxa"/>
            <w:vAlign w:val="center"/>
            <w:hideMark/>
          </w:tcPr>
          <w:p w14:paraId="6E3881E6"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4</w:t>
            </w:r>
          </w:p>
        </w:tc>
        <w:tc>
          <w:tcPr>
            <w:tcW w:w="1134" w:type="dxa"/>
            <w:vAlign w:val="center"/>
            <w:hideMark/>
          </w:tcPr>
          <w:p w14:paraId="08DC5848"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7</w:t>
            </w:r>
          </w:p>
        </w:tc>
        <w:tc>
          <w:tcPr>
            <w:tcW w:w="1134" w:type="dxa"/>
            <w:vAlign w:val="center"/>
            <w:hideMark/>
          </w:tcPr>
          <w:p w14:paraId="08338239"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7</w:t>
            </w:r>
          </w:p>
        </w:tc>
        <w:tc>
          <w:tcPr>
            <w:tcW w:w="1134" w:type="dxa"/>
            <w:vAlign w:val="center"/>
            <w:hideMark/>
          </w:tcPr>
          <w:p w14:paraId="3B1783CC"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6</w:t>
            </w:r>
          </w:p>
        </w:tc>
        <w:tc>
          <w:tcPr>
            <w:tcW w:w="1134" w:type="dxa"/>
            <w:vAlign w:val="center"/>
            <w:hideMark/>
          </w:tcPr>
          <w:p w14:paraId="102800B4"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6</w:t>
            </w:r>
          </w:p>
        </w:tc>
        <w:tc>
          <w:tcPr>
            <w:tcW w:w="4819" w:type="dxa"/>
            <w:vAlign w:val="center"/>
            <w:hideMark/>
          </w:tcPr>
          <w:p w14:paraId="69AFB9D4" w14:textId="77777777" w:rsidR="00690438" w:rsidRPr="00690438" w:rsidRDefault="00690438" w:rsidP="00690438">
            <w:pPr>
              <w:spacing w:after="0" w:line="240" w:lineRule="auto"/>
              <w:jc w:val="left"/>
              <w:rPr>
                <w:rFonts w:cs="Calibri"/>
                <w:szCs w:val="22"/>
                <w:lang w:val="en-NZ" w:eastAsia="en-NZ"/>
              </w:rPr>
            </w:pPr>
            <w:r w:rsidRPr="00690438">
              <w:rPr>
                <w:rFonts w:cs="Calibri"/>
                <w:szCs w:val="22"/>
                <w:lang w:val="en-NZ" w:eastAsia="en-NZ"/>
              </w:rPr>
              <w:t> </w:t>
            </w:r>
          </w:p>
        </w:tc>
      </w:tr>
      <w:tr w:rsidR="00690438" w:rsidRPr="00690438" w14:paraId="0F5CE5D6" w14:textId="77777777" w:rsidTr="00690438">
        <w:trPr>
          <w:trHeight w:val="300"/>
        </w:trPr>
        <w:tc>
          <w:tcPr>
            <w:tcW w:w="3256" w:type="dxa"/>
            <w:shd w:val="clear" w:color="000000" w:fill="C5D9F1"/>
            <w:vAlign w:val="bottom"/>
            <w:hideMark/>
          </w:tcPr>
          <w:p w14:paraId="589ABC43" w14:textId="77777777" w:rsidR="00690438" w:rsidRPr="00690438" w:rsidRDefault="00690438" w:rsidP="00690438">
            <w:pPr>
              <w:spacing w:after="0" w:line="240" w:lineRule="auto"/>
              <w:jc w:val="left"/>
              <w:rPr>
                <w:rFonts w:ascii="Calibri" w:hAnsi="Calibri" w:cs="Calibri"/>
                <w:b/>
                <w:bCs/>
                <w:szCs w:val="22"/>
                <w:lang w:val="en-NZ" w:eastAsia="en-NZ"/>
              </w:rPr>
            </w:pPr>
            <w:r w:rsidRPr="00690438">
              <w:rPr>
                <w:rFonts w:ascii="Calibri" w:hAnsi="Calibri" w:cs="Calibri"/>
                <w:b/>
                <w:bCs/>
                <w:szCs w:val="22"/>
                <w:lang w:val="en-NZ" w:eastAsia="en-NZ"/>
              </w:rPr>
              <w:t>Costs</w:t>
            </w:r>
          </w:p>
        </w:tc>
        <w:tc>
          <w:tcPr>
            <w:tcW w:w="1134" w:type="dxa"/>
            <w:shd w:val="clear" w:color="000000" w:fill="C5D9F1"/>
            <w:vAlign w:val="bottom"/>
            <w:hideMark/>
          </w:tcPr>
          <w:p w14:paraId="43353F04" w14:textId="77777777" w:rsidR="00690438" w:rsidRPr="00690438" w:rsidRDefault="00690438" w:rsidP="00690438">
            <w:pPr>
              <w:spacing w:after="0" w:line="240" w:lineRule="auto"/>
              <w:jc w:val="left"/>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6CBF4CC6"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01F13D59"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1ECB24B9"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724C992F"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7F9D97F5"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4819" w:type="dxa"/>
            <w:shd w:val="clear" w:color="000000" w:fill="C5D9F1"/>
            <w:vAlign w:val="center"/>
            <w:hideMark/>
          </w:tcPr>
          <w:p w14:paraId="5BDB83D2"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 </w:t>
            </w:r>
          </w:p>
        </w:tc>
      </w:tr>
      <w:tr w:rsidR="00690438" w:rsidRPr="00690438" w14:paraId="60633CE5" w14:textId="77777777" w:rsidTr="00690438">
        <w:trPr>
          <w:trHeight w:val="300"/>
        </w:trPr>
        <w:tc>
          <w:tcPr>
            <w:tcW w:w="3256" w:type="dxa"/>
            <w:noWrap/>
            <w:vAlign w:val="bottom"/>
            <w:hideMark/>
          </w:tcPr>
          <w:p w14:paraId="79E9EE59"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Set up costs (capital expenditure, etc.)</w:t>
            </w:r>
          </w:p>
        </w:tc>
        <w:tc>
          <w:tcPr>
            <w:tcW w:w="1134" w:type="dxa"/>
            <w:noWrap/>
            <w:vAlign w:val="bottom"/>
            <w:hideMark/>
          </w:tcPr>
          <w:p w14:paraId="1E69C199" w14:textId="69A2EDF7" w:rsidR="00690438" w:rsidRPr="00690438" w:rsidRDefault="00A31107" w:rsidP="00690438">
            <w:pPr>
              <w:spacing w:after="0" w:line="240" w:lineRule="auto"/>
              <w:jc w:val="right"/>
              <w:rPr>
                <w:rFonts w:ascii="Calibri" w:hAnsi="Calibri" w:cs="Calibri"/>
                <w:sz w:val="20"/>
                <w:lang w:val="en-NZ" w:eastAsia="en-NZ"/>
              </w:rPr>
            </w:pPr>
            <w:r>
              <w:rPr>
                <w:rFonts w:ascii="Calibri" w:hAnsi="Calibri" w:cs="Calibri"/>
                <w:sz w:val="20"/>
                <w:lang w:val="en-NZ" w:eastAsia="en-NZ"/>
              </w:rPr>
              <w:t>$</w:t>
            </w:r>
            <w:r w:rsidR="00690438" w:rsidRPr="00690438">
              <w:rPr>
                <w:rFonts w:ascii="Calibri" w:hAnsi="Calibri" w:cs="Calibri"/>
                <w:sz w:val="20"/>
                <w:lang w:val="en-NZ" w:eastAsia="en-NZ"/>
              </w:rPr>
              <w:t>0</w:t>
            </w:r>
          </w:p>
        </w:tc>
        <w:tc>
          <w:tcPr>
            <w:tcW w:w="1134" w:type="dxa"/>
            <w:shd w:val="clear" w:color="000000" w:fill="FFFFFF"/>
            <w:vAlign w:val="center"/>
            <w:hideMark/>
          </w:tcPr>
          <w:p w14:paraId="5A34C866"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$100,000</w:t>
            </w:r>
          </w:p>
        </w:tc>
        <w:tc>
          <w:tcPr>
            <w:tcW w:w="1134" w:type="dxa"/>
            <w:shd w:val="clear" w:color="000000" w:fill="FFFFFF"/>
            <w:vAlign w:val="center"/>
            <w:hideMark/>
          </w:tcPr>
          <w:p w14:paraId="35F8C546"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$100,000</w:t>
            </w:r>
          </w:p>
        </w:tc>
        <w:tc>
          <w:tcPr>
            <w:tcW w:w="1134" w:type="dxa"/>
            <w:shd w:val="clear" w:color="000000" w:fill="FFFFFF"/>
            <w:vAlign w:val="center"/>
            <w:hideMark/>
          </w:tcPr>
          <w:p w14:paraId="23B4EE91"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$100,000</w:t>
            </w:r>
          </w:p>
        </w:tc>
        <w:tc>
          <w:tcPr>
            <w:tcW w:w="1134" w:type="dxa"/>
            <w:shd w:val="clear" w:color="000000" w:fill="FFFFFF"/>
            <w:vAlign w:val="center"/>
            <w:hideMark/>
          </w:tcPr>
          <w:p w14:paraId="6F30E5DF"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$100,000</w:t>
            </w:r>
          </w:p>
        </w:tc>
        <w:tc>
          <w:tcPr>
            <w:tcW w:w="1134" w:type="dxa"/>
            <w:shd w:val="clear" w:color="000000" w:fill="FFFFFF"/>
            <w:vAlign w:val="center"/>
            <w:hideMark/>
          </w:tcPr>
          <w:p w14:paraId="41EF9ADE"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$100,000</w:t>
            </w:r>
          </w:p>
        </w:tc>
        <w:tc>
          <w:tcPr>
            <w:tcW w:w="4819" w:type="dxa"/>
            <w:vAlign w:val="center"/>
            <w:hideMark/>
          </w:tcPr>
          <w:p w14:paraId="2014FE0F"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 </w:t>
            </w:r>
          </w:p>
        </w:tc>
      </w:tr>
      <w:tr w:rsidR="00690438" w:rsidRPr="00690438" w14:paraId="7DCE2D97" w14:textId="77777777" w:rsidTr="00690438">
        <w:trPr>
          <w:trHeight w:val="300"/>
        </w:trPr>
        <w:tc>
          <w:tcPr>
            <w:tcW w:w="3256" w:type="dxa"/>
            <w:noWrap/>
            <w:vAlign w:val="bottom"/>
            <w:hideMark/>
          </w:tcPr>
          <w:p w14:paraId="5A2406EA"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1 year of operational costs</w:t>
            </w:r>
          </w:p>
        </w:tc>
        <w:tc>
          <w:tcPr>
            <w:tcW w:w="1134" w:type="dxa"/>
            <w:noWrap/>
            <w:vAlign w:val="bottom"/>
            <w:hideMark/>
          </w:tcPr>
          <w:p w14:paraId="332A242A" w14:textId="2A9016CA" w:rsidR="00690438" w:rsidRPr="00690438" w:rsidRDefault="00A31107" w:rsidP="00690438">
            <w:pPr>
              <w:spacing w:after="0" w:line="240" w:lineRule="auto"/>
              <w:jc w:val="right"/>
              <w:rPr>
                <w:rFonts w:ascii="Calibri" w:hAnsi="Calibri" w:cs="Calibri"/>
                <w:sz w:val="20"/>
                <w:lang w:val="en-NZ" w:eastAsia="en-NZ"/>
              </w:rPr>
            </w:pPr>
            <w:r>
              <w:rPr>
                <w:rFonts w:ascii="Calibri" w:hAnsi="Calibri" w:cs="Calibri"/>
                <w:sz w:val="20"/>
                <w:lang w:val="en-NZ" w:eastAsia="en-NZ"/>
              </w:rPr>
              <w:t>$</w:t>
            </w:r>
            <w:r w:rsidR="00690438" w:rsidRPr="00690438">
              <w:rPr>
                <w:rFonts w:ascii="Calibri" w:hAnsi="Calibri" w:cs="Calibri"/>
                <w:sz w:val="20"/>
                <w:lang w:val="en-NZ" w:eastAsia="en-NZ"/>
              </w:rPr>
              <w:t>0</w:t>
            </w:r>
          </w:p>
        </w:tc>
        <w:tc>
          <w:tcPr>
            <w:tcW w:w="1134" w:type="dxa"/>
            <w:shd w:val="clear" w:color="000000" w:fill="FFFFFF"/>
            <w:vAlign w:val="center"/>
            <w:hideMark/>
          </w:tcPr>
          <w:p w14:paraId="72BA1AF9"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$1,072,690</w:t>
            </w:r>
          </w:p>
        </w:tc>
        <w:tc>
          <w:tcPr>
            <w:tcW w:w="1134" w:type="dxa"/>
            <w:shd w:val="clear" w:color="000000" w:fill="FFFFFF"/>
            <w:vAlign w:val="center"/>
            <w:hideMark/>
          </w:tcPr>
          <w:p w14:paraId="68A9B9BE"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$1,992,590</w:t>
            </w:r>
          </w:p>
        </w:tc>
        <w:tc>
          <w:tcPr>
            <w:tcW w:w="1134" w:type="dxa"/>
            <w:shd w:val="clear" w:color="000000" w:fill="FFFFFF"/>
            <w:vAlign w:val="center"/>
            <w:hideMark/>
          </w:tcPr>
          <w:p w14:paraId="52478E75"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$3,491,336</w:t>
            </w:r>
          </w:p>
        </w:tc>
        <w:tc>
          <w:tcPr>
            <w:tcW w:w="1134" w:type="dxa"/>
            <w:shd w:val="clear" w:color="000000" w:fill="FFFFFF"/>
            <w:vAlign w:val="center"/>
            <w:hideMark/>
          </w:tcPr>
          <w:p w14:paraId="1E30EF94"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$2,983,514</w:t>
            </w:r>
          </w:p>
        </w:tc>
        <w:tc>
          <w:tcPr>
            <w:tcW w:w="1134" w:type="dxa"/>
            <w:shd w:val="clear" w:color="000000" w:fill="FFFFFF"/>
            <w:vAlign w:val="center"/>
            <w:hideMark/>
          </w:tcPr>
          <w:p w14:paraId="5663C8C5" w14:textId="77777777" w:rsidR="00690438" w:rsidRPr="00690438" w:rsidRDefault="00690438" w:rsidP="00690438">
            <w:pPr>
              <w:spacing w:after="0" w:line="240" w:lineRule="auto"/>
              <w:jc w:val="center"/>
              <w:rPr>
                <w:rFonts w:cs="Calibri"/>
                <w:sz w:val="20"/>
                <w:lang w:val="en-NZ" w:eastAsia="en-NZ"/>
              </w:rPr>
            </w:pPr>
            <w:r w:rsidRPr="00690438">
              <w:rPr>
                <w:rFonts w:cs="Calibri"/>
                <w:sz w:val="20"/>
                <w:lang w:val="en-NZ" w:eastAsia="en-NZ"/>
              </w:rPr>
              <w:t>$5,260,024</w:t>
            </w:r>
          </w:p>
        </w:tc>
        <w:tc>
          <w:tcPr>
            <w:tcW w:w="4819" w:type="dxa"/>
            <w:vAlign w:val="center"/>
            <w:hideMark/>
          </w:tcPr>
          <w:p w14:paraId="4D1A1CC2"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 </w:t>
            </w:r>
          </w:p>
        </w:tc>
      </w:tr>
      <w:tr w:rsidR="00690438" w:rsidRPr="00690438" w14:paraId="29617D17" w14:textId="77777777" w:rsidTr="00690438">
        <w:trPr>
          <w:trHeight w:val="300"/>
        </w:trPr>
        <w:tc>
          <w:tcPr>
            <w:tcW w:w="3256" w:type="dxa"/>
            <w:noWrap/>
            <w:vAlign w:val="bottom"/>
            <w:hideMark/>
          </w:tcPr>
          <w:p w14:paraId="69B8085E" w14:textId="1BD9E2BF" w:rsidR="00900003" w:rsidRPr="00690438" w:rsidRDefault="00690438" w:rsidP="00690438">
            <w:pPr>
              <w:spacing w:after="0" w:line="240" w:lineRule="auto"/>
              <w:jc w:val="left"/>
              <w:rPr>
                <w:rFonts w:ascii="Calibri" w:hAnsi="Calibri" w:cs="Calibri"/>
                <w:b/>
                <w:bCs/>
                <w:szCs w:val="22"/>
                <w:lang w:val="en-NZ" w:eastAsia="en-NZ"/>
              </w:rPr>
            </w:pPr>
            <w:r w:rsidRPr="00690438">
              <w:rPr>
                <w:rFonts w:ascii="Calibri" w:hAnsi="Calibri" w:cs="Calibri"/>
                <w:b/>
                <w:bCs/>
                <w:szCs w:val="22"/>
                <w:lang w:val="en-NZ" w:eastAsia="en-NZ"/>
              </w:rPr>
              <w:t>Cost total</w:t>
            </w:r>
          </w:p>
        </w:tc>
        <w:tc>
          <w:tcPr>
            <w:tcW w:w="1134" w:type="dxa"/>
            <w:noWrap/>
            <w:vAlign w:val="bottom"/>
            <w:hideMark/>
          </w:tcPr>
          <w:p w14:paraId="5425EA92" w14:textId="74C71919" w:rsidR="00690438" w:rsidRPr="00690438" w:rsidRDefault="00A31107" w:rsidP="00690438">
            <w:pPr>
              <w:spacing w:after="0" w:line="240" w:lineRule="auto"/>
              <w:jc w:val="right"/>
              <w:rPr>
                <w:rFonts w:ascii="Calibri" w:hAnsi="Calibri" w:cs="Calibri"/>
                <w:b/>
                <w:bCs/>
                <w:sz w:val="20"/>
                <w:lang w:val="en-NZ" w:eastAsia="en-NZ"/>
              </w:rPr>
            </w:pPr>
            <w:r w:rsidRPr="00A31107">
              <w:rPr>
                <w:rFonts w:ascii="Calibri" w:hAnsi="Calibri" w:cs="Calibri"/>
                <w:b/>
                <w:bCs/>
                <w:sz w:val="20"/>
                <w:lang w:val="en-NZ" w:eastAsia="en-NZ"/>
              </w:rPr>
              <w:t>$</w:t>
            </w:r>
            <w:r w:rsidR="00690438" w:rsidRPr="00690438">
              <w:rPr>
                <w:rFonts w:ascii="Calibri" w:hAnsi="Calibri" w:cs="Calibri"/>
                <w:b/>
                <w:bCs/>
                <w:sz w:val="20"/>
                <w:lang w:val="en-NZ" w:eastAsia="en-NZ"/>
              </w:rPr>
              <w:t>0</w:t>
            </w:r>
          </w:p>
        </w:tc>
        <w:tc>
          <w:tcPr>
            <w:tcW w:w="1134" w:type="dxa"/>
            <w:vAlign w:val="center"/>
            <w:hideMark/>
          </w:tcPr>
          <w:p w14:paraId="4DA4B682" w14:textId="77777777" w:rsidR="00690438" w:rsidRPr="00690438" w:rsidRDefault="00690438" w:rsidP="00690438">
            <w:pPr>
              <w:spacing w:after="0" w:line="240" w:lineRule="auto"/>
              <w:jc w:val="center"/>
              <w:rPr>
                <w:rFonts w:ascii="Calibri" w:hAnsi="Calibri" w:cs="Calibri"/>
                <w:b/>
                <w:bCs/>
                <w:sz w:val="20"/>
                <w:lang w:val="en-NZ" w:eastAsia="en-NZ"/>
              </w:rPr>
            </w:pPr>
            <w:r w:rsidRPr="00690438">
              <w:rPr>
                <w:rFonts w:ascii="Calibri" w:hAnsi="Calibri" w:cs="Calibri"/>
                <w:b/>
                <w:bCs/>
                <w:sz w:val="20"/>
                <w:lang w:val="en-NZ" w:eastAsia="en-NZ"/>
              </w:rPr>
              <w:t>$1,172,690</w:t>
            </w:r>
          </w:p>
        </w:tc>
        <w:tc>
          <w:tcPr>
            <w:tcW w:w="1134" w:type="dxa"/>
            <w:vAlign w:val="center"/>
            <w:hideMark/>
          </w:tcPr>
          <w:p w14:paraId="42FA8067" w14:textId="77777777" w:rsidR="00690438" w:rsidRPr="00690438" w:rsidRDefault="00690438" w:rsidP="00690438">
            <w:pPr>
              <w:spacing w:after="0" w:line="240" w:lineRule="auto"/>
              <w:jc w:val="center"/>
              <w:rPr>
                <w:rFonts w:ascii="Calibri" w:hAnsi="Calibri" w:cs="Calibri"/>
                <w:b/>
                <w:bCs/>
                <w:sz w:val="20"/>
                <w:lang w:val="en-NZ" w:eastAsia="en-NZ"/>
              </w:rPr>
            </w:pPr>
            <w:r w:rsidRPr="00690438">
              <w:rPr>
                <w:rFonts w:ascii="Calibri" w:hAnsi="Calibri" w:cs="Calibri"/>
                <w:b/>
                <w:bCs/>
                <w:sz w:val="20"/>
                <w:lang w:val="en-NZ" w:eastAsia="en-NZ"/>
              </w:rPr>
              <w:t>$2,092,590</w:t>
            </w:r>
          </w:p>
        </w:tc>
        <w:tc>
          <w:tcPr>
            <w:tcW w:w="1134" w:type="dxa"/>
            <w:vAlign w:val="center"/>
            <w:hideMark/>
          </w:tcPr>
          <w:p w14:paraId="1F1CCDD4" w14:textId="77777777" w:rsidR="00690438" w:rsidRPr="00690438" w:rsidRDefault="00690438" w:rsidP="00690438">
            <w:pPr>
              <w:spacing w:after="0" w:line="240" w:lineRule="auto"/>
              <w:jc w:val="center"/>
              <w:rPr>
                <w:rFonts w:ascii="Calibri" w:hAnsi="Calibri" w:cs="Calibri"/>
                <w:b/>
                <w:bCs/>
                <w:sz w:val="20"/>
                <w:lang w:val="en-NZ" w:eastAsia="en-NZ"/>
              </w:rPr>
            </w:pPr>
            <w:r w:rsidRPr="00690438">
              <w:rPr>
                <w:rFonts w:ascii="Calibri" w:hAnsi="Calibri" w:cs="Calibri"/>
                <w:b/>
                <w:bCs/>
                <w:sz w:val="20"/>
                <w:lang w:val="en-NZ" w:eastAsia="en-NZ"/>
              </w:rPr>
              <w:t>$3,591,336</w:t>
            </w:r>
          </w:p>
        </w:tc>
        <w:tc>
          <w:tcPr>
            <w:tcW w:w="1134" w:type="dxa"/>
            <w:vAlign w:val="center"/>
            <w:hideMark/>
          </w:tcPr>
          <w:p w14:paraId="2F1112C3" w14:textId="77777777" w:rsidR="00690438" w:rsidRPr="00690438" w:rsidRDefault="00690438" w:rsidP="00690438">
            <w:pPr>
              <w:spacing w:after="0" w:line="240" w:lineRule="auto"/>
              <w:jc w:val="center"/>
              <w:rPr>
                <w:rFonts w:ascii="Calibri" w:hAnsi="Calibri" w:cs="Calibri"/>
                <w:b/>
                <w:bCs/>
                <w:sz w:val="20"/>
                <w:lang w:val="en-NZ" w:eastAsia="en-NZ"/>
              </w:rPr>
            </w:pPr>
            <w:r w:rsidRPr="00690438">
              <w:rPr>
                <w:rFonts w:ascii="Calibri" w:hAnsi="Calibri" w:cs="Calibri"/>
                <w:b/>
                <w:bCs/>
                <w:sz w:val="20"/>
                <w:lang w:val="en-NZ" w:eastAsia="en-NZ"/>
              </w:rPr>
              <w:t>$3,083,514</w:t>
            </w:r>
          </w:p>
        </w:tc>
        <w:tc>
          <w:tcPr>
            <w:tcW w:w="1134" w:type="dxa"/>
            <w:vAlign w:val="center"/>
            <w:hideMark/>
          </w:tcPr>
          <w:p w14:paraId="3D098706" w14:textId="77777777" w:rsidR="00690438" w:rsidRPr="00690438" w:rsidRDefault="00690438" w:rsidP="00690438">
            <w:pPr>
              <w:spacing w:after="0" w:line="240" w:lineRule="auto"/>
              <w:jc w:val="center"/>
              <w:rPr>
                <w:rFonts w:ascii="Calibri" w:hAnsi="Calibri" w:cs="Calibri"/>
                <w:b/>
                <w:bCs/>
                <w:sz w:val="20"/>
                <w:lang w:val="en-NZ" w:eastAsia="en-NZ"/>
              </w:rPr>
            </w:pPr>
            <w:r w:rsidRPr="00690438">
              <w:rPr>
                <w:rFonts w:ascii="Calibri" w:hAnsi="Calibri" w:cs="Calibri"/>
                <w:b/>
                <w:bCs/>
                <w:sz w:val="20"/>
                <w:lang w:val="en-NZ" w:eastAsia="en-NZ"/>
              </w:rPr>
              <w:t>$5,360,024</w:t>
            </w:r>
          </w:p>
        </w:tc>
        <w:tc>
          <w:tcPr>
            <w:tcW w:w="4819" w:type="dxa"/>
            <w:vAlign w:val="center"/>
            <w:hideMark/>
          </w:tcPr>
          <w:p w14:paraId="318DD642"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 </w:t>
            </w:r>
          </w:p>
        </w:tc>
      </w:tr>
      <w:tr w:rsidR="00690438" w:rsidRPr="00690438" w14:paraId="5D9255AE" w14:textId="77777777" w:rsidTr="00690438">
        <w:trPr>
          <w:trHeight w:val="300"/>
        </w:trPr>
        <w:tc>
          <w:tcPr>
            <w:tcW w:w="3256" w:type="dxa"/>
            <w:shd w:val="clear" w:color="000000" w:fill="C5D9F1"/>
            <w:vAlign w:val="bottom"/>
            <w:hideMark/>
          </w:tcPr>
          <w:p w14:paraId="1C08B067" w14:textId="77777777" w:rsidR="00690438" w:rsidRPr="00690438" w:rsidRDefault="00690438" w:rsidP="00690438">
            <w:pPr>
              <w:spacing w:after="0" w:line="240" w:lineRule="auto"/>
              <w:jc w:val="left"/>
              <w:rPr>
                <w:rFonts w:ascii="Calibri" w:hAnsi="Calibri" w:cs="Calibri"/>
                <w:b/>
                <w:bCs/>
                <w:szCs w:val="22"/>
                <w:lang w:val="en-NZ" w:eastAsia="en-NZ"/>
              </w:rPr>
            </w:pPr>
            <w:r w:rsidRPr="00690438">
              <w:rPr>
                <w:rFonts w:ascii="Calibri" w:hAnsi="Calibri" w:cs="Calibri"/>
                <w:b/>
                <w:bCs/>
                <w:szCs w:val="22"/>
                <w:lang w:val="en-NZ" w:eastAsia="en-NZ"/>
              </w:rPr>
              <w:t>Key benefits</w:t>
            </w:r>
          </w:p>
        </w:tc>
        <w:tc>
          <w:tcPr>
            <w:tcW w:w="1134" w:type="dxa"/>
            <w:shd w:val="clear" w:color="000000" w:fill="C5D9F1"/>
            <w:vAlign w:val="bottom"/>
            <w:hideMark/>
          </w:tcPr>
          <w:p w14:paraId="1464191E" w14:textId="77777777" w:rsidR="00690438" w:rsidRPr="00690438" w:rsidRDefault="00690438" w:rsidP="00690438">
            <w:pPr>
              <w:spacing w:after="0" w:line="240" w:lineRule="auto"/>
              <w:jc w:val="left"/>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5F244221"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0D09C89A"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4B6182E7"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76E7B247"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1134" w:type="dxa"/>
            <w:shd w:val="clear" w:color="000000" w:fill="C5D9F1"/>
            <w:vAlign w:val="center"/>
            <w:hideMark/>
          </w:tcPr>
          <w:p w14:paraId="31AF503F"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 </w:t>
            </w:r>
          </w:p>
        </w:tc>
        <w:tc>
          <w:tcPr>
            <w:tcW w:w="4819" w:type="dxa"/>
            <w:shd w:val="clear" w:color="000000" w:fill="C5D9F1"/>
            <w:vAlign w:val="center"/>
            <w:hideMark/>
          </w:tcPr>
          <w:p w14:paraId="2DA63D81"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 </w:t>
            </w:r>
          </w:p>
        </w:tc>
      </w:tr>
      <w:tr w:rsidR="00690438" w:rsidRPr="00690438" w14:paraId="1A3376BC" w14:textId="77777777" w:rsidTr="00690438">
        <w:trPr>
          <w:trHeight w:val="1500"/>
        </w:trPr>
        <w:tc>
          <w:tcPr>
            <w:tcW w:w="3256" w:type="dxa"/>
            <w:noWrap/>
            <w:vAlign w:val="bottom"/>
            <w:hideMark/>
          </w:tcPr>
          <w:p w14:paraId="51EDC98E"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Improved access to opportunity (5.2)</w:t>
            </w:r>
          </w:p>
        </w:tc>
        <w:tc>
          <w:tcPr>
            <w:tcW w:w="1134" w:type="dxa"/>
            <w:shd w:val="clear" w:color="000000" w:fill="FFFFFF"/>
            <w:vAlign w:val="center"/>
            <w:hideMark/>
          </w:tcPr>
          <w:p w14:paraId="2A5A2228"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5EDD1CA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FFFFFF"/>
            <w:vAlign w:val="center"/>
            <w:hideMark/>
          </w:tcPr>
          <w:p w14:paraId="63A09DB0"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23CE482C"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3BB394A7"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735AAE3F"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4819" w:type="dxa"/>
            <w:vAlign w:val="center"/>
            <w:hideMark/>
          </w:tcPr>
          <w:p w14:paraId="78DB9015"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The Do Minimum and hourly options' frequencies do not enable people to reliably access key economic destinations within a 30-minute travel threshold, thus deliver negligible impacts. At a more than hourly to half hourly service, a 30-minute travel threshold becomes moderately more achievable, but still only realises minimal positive benefits.</w:t>
            </w:r>
          </w:p>
        </w:tc>
      </w:tr>
      <w:tr w:rsidR="00690438" w:rsidRPr="00690438" w14:paraId="2C800D4C" w14:textId="77777777" w:rsidTr="00690438">
        <w:trPr>
          <w:trHeight w:val="1800"/>
        </w:trPr>
        <w:tc>
          <w:tcPr>
            <w:tcW w:w="3256" w:type="dxa"/>
            <w:noWrap/>
            <w:vAlign w:val="bottom"/>
            <w:hideMark/>
          </w:tcPr>
          <w:p w14:paraId="435EBC93"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Improved spatial coverage of public transport (10.2, 10.3)</w:t>
            </w:r>
          </w:p>
        </w:tc>
        <w:tc>
          <w:tcPr>
            <w:tcW w:w="1134" w:type="dxa"/>
            <w:shd w:val="clear" w:color="000000" w:fill="FFFFFF"/>
            <w:vAlign w:val="center"/>
            <w:hideMark/>
          </w:tcPr>
          <w:p w14:paraId="247528AC"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92D050"/>
            <w:vAlign w:val="center"/>
            <w:hideMark/>
          </w:tcPr>
          <w:p w14:paraId="3DA61D16"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1134" w:type="dxa"/>
            <w:shd w:val="clear" w:color="000000" w:fill="00B050"/>
            <w:vAlign w:val="center"/>
            <w:hideMark/>
          </w:tcPr>
          <w:p w14:paraId="28B69D3A"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+3</w:t>
            </w:r>
          </w:p>
        </w:tc>
        <w:tc>
          <w:tcPr>
            <w:tcW w:w="1134" w:type="dxa"/>
            <w:shd w:val="clear" w:color="000000" w:fill="00B050"/>
            <w:vAlign w:val="center"/>
            <w:hideMark/>
          </w:tcPr>
          <w:p w14:paraId="00BA7172"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+3</w:t>
            </w:r>
          </w:p>
        </w:tc>
        <w:tc>
          <w:tcPr>
            <w:tcW w:w="1134" w:type="dxa"/>
            <w:shd w:val="clear" w:color="000000" w:fill="00B050"/>
            <w:vAlign w:val="center"/>
            <w:hideMark/>
          </w:tcPr>
          <w:p w14:paraId="0B9EDECF"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+3</w:t>
            </w:r>
          </w:p>
        </w:tc>
        <w:tc>
          <w:tcPr>
            <w:tcW w:w="1134" w:type="dxa"/>
            <w:shd w:val="clear" w:color="000000" w:fill="00B050"/>
            <w:vAlign w:val="center"/>
            <w:hideMark/>
          </w:tcPr>
          <w:p w14:paraId="68D66E1C"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+3</w:t>
            </w:r>
          </w:p>
        </w:tc>
        <w:tc>
          <w:tcPr>
            <w:tcW w:w="4819" w:type="dxa"/>
            <w:vAlign w:val="center"/>
            <w:hideMark/>
          </w:tcPr>
          <w:p w14:paraId="054B1562"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The introduction of any level of service would deliver material positive spatial coverage impacts. If the service served Lake Hāwea and Southern Wānaka (once developed), major positive impacts would be achieved as a substantial portion of existing and future urban dwellings would be within 400m of public transport. The inclusion of Luggate does not make a notable difference to the level of benefit.</w:t>
            </w:r>
          </w:p>
        </w:tc>
      </w:tr>
      <w:tr w:rsidR="00690438" w:rsidRPr="00690438" w14:paraId="558370EA" w14:textId="77777777" w:rsidTr="00690438">
        <w:trPr>
          <w:trHeight w:val="1200"/>
        </w:trPr>
        <w:tc>
          <w:tcPr>
            <w:tcW w:w="3256" w:type="dxa"/>
            <w:noWrap/>
            <w:vAlign w:val="bottom"/>
            <w:hideMark/>
          </w:tcPr>
          <w:p w14:paraId="478AD508"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Improved public transport mode choice (10.2)</w:t>
            </w:r>
          </w:p>
        </w:tc>
        <w:tc>
          <w:tcPr>
            <w:tcW w:w="1134" w:type="dxa"/>
            <w:shd w:val="clear" w:color="000000" w:fill="FFFFFF"/>
            <w:vAlign w:val="center"/>
            <w:hideMark/>
          </w:tcPr>
          <w:p w14:paraId="341B6521"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1A0378EF"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E5ED9D"/>
            <w:vAlign w:val="center"/>
            <w:hideMark/>
          </w:tcPr>
          <w:p w14:paraId="1243296A"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35989103"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1134" w:type="dxa"/>
            <w:shd w:val="clear" w:color="000000" w:fill="E5ED9D"/>
            <w:vAlign w:val="center"/>
            <w:hideMark/>
          </w:tcPr>
          <w:p w14:paraId="39000133"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503AC496"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4819" w:type="dxa"/>
            <w:vAlign w:val="center"/>
            <w:hideMark/>
          </w:tcPr>
          <w:p w14:paraId="79949E22" w14:textId="77777777" w:rsidR="00690438" w:rsidRPr="00690438" w:rsidRDefault="00690438" w:rsidP="00690438">
            <w:pPr>
              <w:spacing w:after="0" w:line="240" w:lineRule="auto"/>
              <w:jc w:val="left"/>
              <w:rPr>
                <w:rFonts w:cs="Calibri"/>
                <w:szCs w:val="22"/>
                <w:lang w:val="en-NZ" w:eastAsia="en-NZ"/>
              </w:rPr>
            </w:pPr>
            <w:r w:rsidRPr="00690438">
              <w:rPr>
                <w:rFonts w:cs="Calibri"/>
                <w:szCs w:val="22"/>
                <w:lang w:val="en-NZ" w:eastAsia="en-NZ"/>
              </w:rPr>
              <w:t>At least an hourly service frequency is required to induce noticeable mode shift. At a regular frequency, the impact on mode shift would be expected to increase from minimal to moderate, particularly over time as people change their travel behaviour.</w:t>
            </w:r>
          </w:p>
        </w:tc>
      </w:tr>
      <w:tr w:rsidR="00690438" w:rsidRPr="00690438" w14:paraId="152AF74A" w14:textId="77777777" w:rsidTr="00690438">
        <w:trPr>
          <w:trHeight w:val="1800"/>
        </w:trPr>
        <w:tc>
          <w:tcPr>
            <w:tcW w:w="3256" w:type="dxa"/>
            <w:noWrap/>
            <w:vAlign w:val="bottom"/>
            <w:hideMark/>
          </w:tcPr>
          <w:p w14:paraId="2E8FB6DF"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Reduced emissions from land transport (8.1)</w:t>
            </w:r>
          </w:p>
        </w:tc>
        <w:tc>
          <w:tcPr>
            <w:tcW w:w="1134" w:type="dxa"/>
            <w:shd w:val="clear" w:color="000000" w:fill="F2DCDB"/>
            <w:vAlign w:val="center"/>
            <w:hideMark/>
          </w:tcPr>
          <w:p w14:paraId="5A675822"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FFFFFF"/>
            <w:vAlign w:val="center"/>
            <w:hideMark/>
          </w:tcPr>
          <w:p w14:paraId="49AD095C"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0 </w:t>
            </w:r>
          </w:p>
        </w:tc>
        <w:tc>
          <w:tcPr>
            <w:tcW w:w="1134" w:type="dxa"/>
            <w:shd w:val="clear" w:color="000000" w:fill="E5ED9D"/>
            <w:vAlign w:val="center"/>
            <w:hideMark/>
          </w:tcPr>
          <w:p w14:paraId="0E4CF5AD"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3979ACDD"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1134" w:type="dxa"/>
            <w:shd w:val="clear" w:color="000000" w:fill="E5ED9D"/>
            <w:vAlign w:val="center"/>
            <w:hideMark/>
          </w:tcPr>
          <w:p w14:paraId="0BE96AE9"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14B73135"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4819" w:type="dxa"/>
            <w:vAlign w:val="center"/>
            <w:hideMark/>
          </w:tcPr>
          <w:p w14:paraId="52E77972" w14:textId="77777777" w:rsidR="00690438" w:rsidRPr="00690438" w:rsidRDefault="00690438" w:rsidP="00690438">
            <w:pPr>
              <w:spacing w:after="0" w:line="240" w:lineRule="auto"/>
              <w:jc w:val="left"/>
              <w:rPr>
                <w:rFonts w:cs="Calibri"/>
                <w:szCs w:val="22"/>
                <w:lang w:val="en-NZ" w:eastAsia="en-NZ"/>
              </w:rPr>
            </w:pPr>
            <w:r w:rsidRPr="00690438">
              <w:rPr>
                <w:rFonts w:cs="Calibri"/>
                <w:szCs w:val="22"/>
                <w:lang w:val="en-NZ" w:eastAsia="en-NZ"/>
              </w:rPr>
              <w:t xml:space="preserve">These scores reflect the mode choice scores reflected above due to mode shift and transport-related emissions reductions are directly related. At least an hourly service frequency is required to induce noticeable reduction in emissions. At a regular frequency, emissions reductions would be expected to increase from minimal to moderate, particularly over time as people change their travel behaviour. </w:t>
            </w:r>
          </w:p>
        </w:tc>
      </w:tr>
      <w:tr w:rsidR="00690438" w:rsidRPr="00690438" w14:paraId="767CAB0E" w14:textId="77777777" w:rsidTr="00690438">
        <w:trPr>
          <w:trHeight w:val="1800"/>
        </w:trPr>
        <w:tc>
          <w:tcPr>
            <w:tcW w:w="3256" w:type="dxa"/>
            <w:noWrap/>
            <w:vAlign w:val="bottom"/>
            <w:hideMark/>
          </w:tcPr>
          <w:p w14:paraId="2C5D8270" w14:textId="77777777" w:rsidR="00690438" w:rsidRPr="00690438" w:rsidRDefault="00690438" w:rsidP="00690438">
            <w:pPr>
              <w:spacing w:after="0" w:line="240" w:lineRule="auto"/>
              <w:jc w:val="left"/>
              <w:rPr>
                <w:rFonts w:ascii="Calibri" w:hAnsi="Calibri" w:cs="Calibri"/>
                <w:szCs w:val="22"/>
                <w:lang w:val="en-NZ" w:eastAsia="en-NZ"/>
              </w:rPr>
            </w:pPr>
            <w:r w:rsidRPr="00690438">
              <w:rPr>
                <w:rFonts w:ascii="Calibri" w:hAnsi="Calibri" w:cs="Calibri"/>
                <w:szCs w:val="22"/>
                <w:lang w:val="en-NZ" w:eastAsia="en-NZ"/>
              </w:rPr>
              <w:t>Improved transport affordability for users (10.2)</w:t>
            </w:r>
          </w:p>
        </w:tc>
        <w:tc>
          <w:tcPr>
            <w:tcW w:w="1134" w:type="dxa"/>
            <w:shd w:val="clear" w:color="000000" w:fill="F2DCDB"/>
            <w:vAlign w:val="center"/>
            <w:hideMark/>
          </w:tcPr>
          <w:p w14:paraId="1A61D12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E5ED9D"/>
            <w:vAlign w:val="center"/>
            <w:hideMark/>
          </w:tcPr>
          <w:p w14:paraId="35A10C60"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E5ED9D"/>
            <w:vAlign w:val="center"/>
            <w:hideMark/>
          </w:tcPr>
          <w:p w14:paraId="7E647E7C"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7055636A"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1134" w:type="dxa"/>
            <w:shd w:val="clear" w:color="000000" w:fill="E5ED9D"/>
            <w:vAlign w:val="center"/>
            <w:hideMark/>
          </w:tcPr>
          <w:p w14:paraId="16D3C9D4" w14:textId="77777777" w:rsidR="00690438" w:rsidRPr="00690438" w:rsidRDefault="00690438" w:rsidP="00690438">
            <w:pPr>
              <w:spacing w:after="0" w:line="240" w:lineRule="auto"/>
              <w:jc w:val="center"/>
              <w:rPr>
                <w:rFonts w:cs="Calibri"/>
                <w:color w:val="000000"/>
                <w:szCs w:val="22"/>
                <w:lang w:val="en-NZ" w:eastAsia="en-NZ"/>
              </w:rPr>
            </w:pPr>
            <w:r w:rsidRPr="00690438">
              <w:rPr>
                <w:rFonts w:cs="Calibri"/>
                <w:color w:val="000000"/>
                <w:szCs w:val="22"/>
                <w:lang w:val="en-NZ" w:eastAsia="en-NZ"/>
              </w:rPr>
              <w:t>+1</w:t>
            </w:r>
          </w:p>
        </w:tc>
        <w:tc>
          <w:tcPr>
            <w:tcW w:w="1134" w:type="dxa"/>
            <w:shd w:val="clear" w:color="000000" w:fill="92D050"/>
            <w:vAlign w:val="center"/>
            <w:hideMark/>
          </w:tcPr>
          <w:p w14:paraId="55F28848" w14:textId="77777777" w:rsidR="00690438" w:rsidRPr="00690438" w:rsidRDefault="00690438" w:rsidP="00690438">
            <w:pPr>
              <w:spacing w:after="0" w:line="240" w:lineRule="auto"/>
              <w:jc w:val="center"/>
              <w:rPr>
                <w:rFonts w:cs="Calibri"/>
                <w:szCs w:val="22"/>
                <w:lang w:val="en-NZ" w:eastAsia="en-NZ"/>
              </w:rPr>
            </w:pPr>
            <w:r w:rsidRPr="00690438">
              <w:rPr>
                <w:rFonts w:cs="Calibri"/>
                <w:szCs w:val="22"/>
                <w:lang w:val="en-NZ" w:eastAsia="en-NZ"/>
              </w:rPr>
              <w:t>+2</w:t>
            </w:r>
          </w:p>
        </w:tc>
        <w:tc>
          <w:tcPr>
            <w:tcW w:w="4819" w:type="dxa"/>
            <w:vAlign w:val="center"/>
            <w:hideMark/>
          </w:tcPr>
          <w:p w14:paraId="546309D2" w14:textId="77777777" w:rsidR="00690438" w:rsidRPr="00690438" w:rsidRDefault="00690438" w:rsidP="00690438">
            <w:pPr>
              <w:spacing w:after="0" w:line="240" w:lineRule="auto"/>
              <w:jc w:val="left"/>
              <w:rPr>
                <w:rFonts w:cs="Calibri"/>
                <w:szCs w:val="22"/>
                <w:lang w:val="en-NZ" w:eastAsia="en-NZ"/>
              </w:rPr>
            </w:pPr>
            <w:r w:rsidRPr="00690438">
              <w:rPr>
                <w:rFonts w:cs="Calibri"/>
                <w:szCs w:val="22"/>
                <w:lang w:val="en-NZ" w:eastAsia="en-NZ"/>
              </w:rPr>
              <w:t xml:space="preserve">[same as Investment Objective 4 - affordability] </w:t>
            </w:r>
            <w:r w:rsidRPr="00690438">
              <w:rPr>
                <w:rFonts w:cs="Calibri"/>
                <w:szCs w:val="22"/>
                <w:lang w:val="en-NZ" w:eastAsia="en-NZ"/>
              </w:rPr>
              <w:br/>
              <w:t xml:space="preserve">The provision of any service option, including the Do Minimum would generate at least minimal positive impacts on people's access to an affordable transport option. However, moderate positive impacts would only be expected to be achieved with a regular frequency of service. </w:t>
            </w:r>
          </w:p>
        </w:tc>
      </w:tr>
      <w:tr w:rsidR="00690438" w:rsidRPr="00690438" w14:paraId="753D2E3F" w14:textId="77777777" w:rsidTr="00690438">
        <w:trPr>
          <w:trHeight w:val="300"/>
        </w:trPr>
        <w:tc>
          <w:tcPr>
            <w:tcW w:w="3256" w:type="dxa"/>
            <w:noWrap/>
            <w:vAlign w:val="bottom"/>
            <w:hideMark/>
          </w:tcPr>
          <w:p w14:paraId="27BB3C43" w14:textId="77777777" w:rsidR="00690438" w:rsidRPr="00690438" w:rsidRDefault="00690438" w:rsidP="00690438">
            <w:pPr>
              <w:spacing w:after="0" w:line="240" w:lineRule="auto"/>
              <w:jc w:val="left"/>
              <w:rPr>
                <w:rFonts w:ascii="Calibri" w:hAnsi="Calibri" w:cs="Calibri"/>
                <w:b/>
                <w:bCs/>
                <w:color w:val="000000"/>
                <w:szCs w:val="22"/>
                <w:lang w:val="en-NZ" w:eastAsia="en-NZ"/>
              </w:rPr>
            </w:pPr>
            <w:r w:rsidRPr="00690438">
              <w:rPr>
                <w:rFonts w:ascii="Calibri" w:hAnsi="Calibri" w:cs="Calibri"/>
                <w:b/>
                <w:bCs/>
                <w:color w:val="000000"/>
                <w:szCs w:val="22"/>
                <w:lang w:val="en-NZ" w:eastAsia="en-NZ"/>
              </w:rPr>
              <w:t>Benefits total (/15)</w:t>
            </w:r>
          </w:p>
        </w:tc>
        <w:tc>
          <w:tcPr>
            <w:tcW w:w="1134" w:type="dxa"/>
            <w:vAlign w:val="center"/>
            <w:hideMark/>
          </w:tcPr>
          <w:p w14:paraId="550399B3"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-2</w:t>
            </w:r>
          </w:p>
        </w:tc>
        <w:tc>
          <w:tcPr>
            <w:tcW w:w="1134" w:type="dxa"/>
            <w:vAlign w:val="center"/>
            <w:hideMark/>
          </w:tcPr>
          <w:p w14:paraId="062C4D2F"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4</w:t>
            </w:r>
          </w:p>
        </w:tc>
        <w:tc>
          <w:tcPr>
            <w:tcW w:w="1134" w:type="dxa"/>
            <w:vAlign w:val="center"/>
            <w:hideMark/>
          </w:tcPr>
          <w:p w14:paraId="6C99BFCA"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6</w:t>
            </w:r>
          </w:p>
        </w:tc>
        <w:tc>
          <w:tcPr>
            <w:tcW w:w="1134" w:type="dxa"/>
            <w:vAlign w:val="center"/>
            <w:hideMark/>
          </w:tcPr>
          <w:p w14:paraId="615F9FAB"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10</w:t>
            </w:r>
          </w:p>
        </w:tc>
        <w:tc>
          <w:tcPr>
            <w:tcW w:w="1134" w:type="dxa"/>
            <w:vAlign w:val="center"/>
            <w:hideMark/>
          </w:tcPr>
          <w:p w14:paraId="2C7D438E"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6</w:t>
            </w:r>
          </w:p>
        </w:tc>
        <w:tc>
          <w:tcPr>
            <w:tcW w:w="1134" w:type="dxa"/>
            <w:vAlign w:val="center"/>
            <w:hideMark/>
          </w:tcPr>
          <w:p w14:paraId="5C956FA8" w14:textId="77777777" w:rsidR="00690438" w:rsidRPr="00690438" w:rsidRDefault="00690438" w:rsidP="00690438">
            <w:pPr>
              <w:spacing w:after="0" w:line="240" w:lineRule="auto"/>
              <w:jc w:val="center"/>
              <w:rPr>
                <w:rFonts w:ascii="Calibri" w:hAnsi="Calibri" w:cs="Calibri"/>
                <w:b/>
                <w:bCs/>
                <w:szCs w:val="22"/>
                <w:lang w:val="en-NZ" w:eastAsia="en-NZ"/>
              </w:rPr>
            </w:pPr>
            <w:r w:rsidRPr="00690438">
              <w:rPr>
                <w:rFonts w:ascii="Calibri" w:hAnsi="Calibri" w:cs="Calibri"/>
                <w:b/>
                <w:bCs/>
                <w:szCs w:val="22"/>
                <w:lang w:val="en-NZ" w:eastAsia="en-NZ"/>
              </w:rPr>
              <w:t>10</w:t>
            </w:r>
          </w:p>
        </w:tc>
        <w:tc>
          <w:tcPr>
            <w:tcW w:w="4819" w:type="dxa"/>
            <w:vAlign w:val="bottom"/>
            <w:hideMark/>
          </w:tcPr>
          <w:p w14:paraId="6BE96E66" w14:textId="77777777" w:rsidR="00690438" w:rsidRPr="00690438" w:rsidRDefault="00690438" w:rsidP="00690438">
            <w:pPr>
              <w:spacing w:after="0" w:line="240" w:lineRule="auto"/>
              <w:jc w:val="left"/>
              <w:rPr>
                <w:rFonts w:ascii="Calibri" w:hAnsi="Calibri" w:cs="Calibri"/>
                <w:color w:val="000000"/>
                <w:szCs w:val="22"/>
                <w:lang w:val="en-NZ" w:eastAsia="en-NZ"/>
              </w:rPr>
            </w:pPr>
            <w:r w:rsidRPr="00690438">
              <w:rPr>
                <w:rFonts w:ascii="Calibri" w:hAnsi="Calibri" w:cs="Calibri"/>
                <w:color w:val="000000"/>
                <w:szCs w:val="22"/>
                <w:lang w:val="en-NZ" w:eastAsia="en-NZ"/>
              </w:rPr>
              <w:t> </w:t>
            </w:r>
          </w:p>
        </w:tc>
      </w:tr>
    </w:tbl>
    <w:p w14:paraId="46E602A3" w14:textId="77777777" w:rsidR="00690438" w:rsidRDefault="00690438" w:rsidP="008A1336">
      <w:pPr>
        <w:spacing w:after="0" w:line="240" w:lineRule="auto"/>
        <w:jc w:val="left"/>
        <w:rPr>
          <w:lang w:val="en-NZ"/>
        </w:rPr>
        <w:sectPr w:rsidR="00690438" w:rsidSect="00690438">
          <w:pgSz w:w="16840" w:h="11907" w:orient="landscape" w:code="9"/>
          <w:pgMar w:top="1418" w:right="1276" w:bottom="1418" w:left="992" w:header="454" w:footer="454" w:gutter="0"/>
          <w:cols w:space="720"/>
          <w:docGrid w:linePitch="360"/>
        </w:sectPr>
      </w:pPr>
    </w:p>
    <w:p w14:paraId="51E2C749" w14:textId="77777777" w:rsidR="00A2477B" w:rsidRPr="00F852D0" w:rsidRDefault="00A2477B" w:rsidP="00C307B3">
      <w:pPr>
        <w:pStyle w:val="Heading1"/>
        <w:rPr>
          <w:lang w:val="en-NZ"/>
        </w:rPr>
      </w:pPr>
      <w:bookmarkStart w:id="215" w:name="_Annex_1:_Commissioner(’s/s’)"/>
      <w:bookmarkEnd w:id="39"/>
      <w:bookmarkEnd w:id="40"/>
      <w:bookmarkEnd w:id="41"/>
      <w:bookmarkEnd w:id="210"/>
      <w:bookmarkEnd w:id="211"/>
      <w:bookmarkEnd w:id="215"/>
    </w:p>
    <w:sectPr w:rsidR="00A2477B" w:rsidRPr="00F852D0" w:rsidSect="008B03DB">
      <w:headerReference w:type="even" r:id="rId60"/>
      <w:headerReference w:type="default" r:id="rId61"/>
      <w:footerReference w:type="even" r:id="rId62"/>
      <w:footerReference w:type="default" r:id="rId63"/>
      <w:footerReference w:type="first" r:id="rId64"/>
      <w:pgSz w:w="11907" w:h="16840" w:code="9"/>
      <w:pgMar w:top="1276" w:right="1418" w:bottom="992" w:left="1418"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A6F8D" w14:textId="77777777" w:rsidR="00452637" w:rsidRDefault="00452637" w:rsidP="00A519C6">
      <w:pPr>
        <w:ind w:firstLine="567"/>
      </w:pPr>
      <w:r>
        <w:t xml:space="preserve">Detailed Business Case - Template &amp; Guidance - WORKING COPY 2020:4229152_4 </w:t>
      </w:r>
      <w:r>
        <w:separator/>
      </w:r>
    </w:p>
  </w:endnote>
  <w:endnote w:type="continuationSeparator" w:id="0">
    <w:p w14:paraId="6B575DAA" w14:textId="77777777" w:rsidR="00452637" w:rsidRDefault="00452637">
      <w:r>
        <w:continuationSeparator/>
      </w:r>
    </w:p>
  </w:endnote>
  <w:endnote w:type="continuationNotice" w:id="1">
    <w:p w14:paraId="56070445" w14:textId="77777777" w:rsidR="00452637" w:rsidRDefault="004526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Sans">
    <w:altName w:val="Arial"/>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788B1" w14:textId="77777777" w:rsidR="009E611F" w:rsidRPr="00D17BFC" w:rsidRDefault="00F0366B" w:rsidP="00F517CF">
    <w:pPr>
      <w:pStyle w:val="Footer"/>
    </w:pPr>
    <w:r>
      <mc:AlternateContent>
        <mc:Choice Requires="wps">
          <w:drawing>
            <wp:anchor distT="0" distB="0" distL="114300" distR="114300" simplePos="0" relativeHeight="251658240" behindDoc="0" locked="0" layoutInCell="0" allowOverlap="1" wp14:anchorId="7B53FB6B" wp14:editId="08DCAB43">
              <wp:simplePos x="0" y="0"/>
              <wp:positionH relativeFrom="page">
                <wp:posOffset>-7620</wp:posOffset>
              </wp:positionH>
              <wp:positionV relativeFrom="page">
                <wp:posOffset>10277475</wp:posOffset>
              </wp:positionV>
              <wp:extent cx="7772400" cy="457200"/>
              <wp:effectExtent l="0" t="0" r="0" b="0"/>
              <wp:wrapNone/>
              <wp:docPr id="604367854" name="MSIPCM759c43fd9bf2a9e547c36479" descr="{&quot;HashCode&quot;:1940970954,&quot;Height&quot;:9999999.0,&quot;Width&quot;:9999999.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32229" w14:textId="77777777" w:rsidR="009E611F" w:rsidRPr="00C07556" w:rsidRDefault="009E611F" w:rsidP="00C07556">
                          <w:pPr>
                            <w:spacing w:after="0"/>
                            <w:jc w:val="center"/>
                            <w:rPr>
                              <w:rFonts w:ascii="Verdana" w:hAnsi="Verdana"/>
                              <w:color w:val="000000"/>
                              <w:sz w:val="20"/>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B53FB6B" id="_x0000_t202" coordsize="21600,21600" o:spt="202" path="m,l,21600r21600,l21600,xe">
              <v:stroke joinstyle="miter"/>
              <v:path gradientshapeok="t" o:connecttype="rect"/>
            </v:shapetype>
            <v:shape id="MSIPCM759c43fd9bf2a9e547c36479" o:spid="_x0000_s1027" type="#_x0000_t202" alt="{&quot;HashCode&quot;:1940970954,&quot;Height&quot;:9999999.0,&quot;Width&quot;:9999999.0,&quot;Placement&quot;:&quot;Footer&quot;,&quot;Index&quot;:&quot;OddAndEven&quot;,&quot;Section&quot;:1,&quot;Top&quot;:0.0,&quot;Left&quot;:0.0}" style="position:absolute;left:0;text-align:left;margin-left:-.6pt;margin-top:809.25pt;width:612pt;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" o:allowincell="f" filled="f" stroked="f">
              <v:path arrowok="t"/>
              <v:textbox inset=",0,,0">
                <w:txbxContent>
                  <w:p w14:paraId="52532229" w14:textId="77777777" w:rsidR="009E611F" w:rsidRPr="00C07556" w:rsidRDefault="009E611F" w:rsidP="00C07556">
                    <w:pPr>
                      <w:spacing w:after="0"/>
                      <w:jc w:val="center"/>
                      <w:rPr>
                        <w:rFonts w:ascii="Verdana" w:hAnsi="Verdana"/>
                        <w:color w:val="000000"/>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255B" w14:textId="77777777" w:rsidR="009E611F" w:rsidRPr="00D17BFC" w:rsidRDefault="001F3338" w:rsidP="00F517CF">
    <w:pPr>
      <w:pStyle w:val="Footer"/>
    </w:pPr>
    <w:bookmarkStart w:id="27" w:name="TsyIMFooter"/>
    <w:r>
      <w:t xml:space="preserve">Treasury:4768877v2 </w:t>
    </w:r>
    <w:bookmarkEnd w:id="2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7E21F" w14:textId="77777777" w:rsidR="009E611F" w:rsidRPr="00D17BFC" w:rsidRDefault="00F0366B" w:rsidP="00F517CF">
    <w:pPr>
      <w:pStyle w:val="Footer"/>
    </w:pPr>
    <w:r>
      <mc:AlternateContent>
        <mc:Choice Requires="wps">
          <w:drawing>
            <wp:anchor distT="0" distB="0" distL="114300" distR="114300" simplePos="0" relativeHeight="251658241" behindDoc="0" locked="0" layoutInCell="0" allowOverlap="1" wp14:anchorId="5E5F9AF6" wp14:editId="416ED6B5">
              <wp:simplePos x="0" y="0"/>
              <wp:positionH relativeFrom="page">
                <wp:posOffset>-166370</wp:posOffset>
              </wp:positionH>
              <wp:positionV relativeFrom="page">
                <wp:posOffset>10229850</wp:posOffset>
              </wp:positionV>
              <wp:extent cx="7772400" cy="457200"/>
              <wp:effectExtent l="0" t="0" r="0" b="0"/>
              <wp:wrapNone/>
              <wp:docPr id="817381139" name="MSIPCMfa0e429d8d52019c2a951350" descr="{&quot;HashCode&quot;:1940970954,&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DC0D" w14:textId="77777777" w:rsidR="009E611F" w:rsidRPr="005B3ED4" w:rsidRDefault="009E611F" w:rsidP="00C07556">
                          <w:pPr>
                            <w:spacing w:after="0"/>
                            <w:jc w:val="center"/>
                            <w:rPr>
                              <w:rFonts w:ascii="Verdana" w:hAnsi="Verdana"/>
                              <w:color w:val="000000"/>
                              <w:sz w:val="20"/>
                              <w:lang w:val="mi-NZ"/>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E5F9AF6" id="_x0000_t202" coordsize="21600,21600" o:spt="202" path="m,l,21600r21600,l21600,xe">
              <v:stroke joinstyle="miter"/>
              <v:path gradientshapeok="t" o:connecttype="rect"/>
            </v:shapetype>
            <v:shape id="MSIPCMfa0e429d8d52019c2a951350" o:spid="_x0000_s1028" type="#_x0000_t202" alt="{&quot;HashCode&quot;:1940970954,&quot;Height&quot;:9999999.0,&quot;Width&quot;:9999999.0,&quot;Placement&quot;:&quot;Footer&quot;,&quot;Index&quot;:&quot;FirstPage&quot;,&quot;Section&quot;:1,&quot;Top&quot;:0.0,&quot;Left&quot;:0.0}" style="position:absolute;left:0;text-align:left;margin-left:-13.1pt;margin-top:805.5pt;width:612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" o:allowincell="f" filled="f" stroked="f">
              <v:path arrowok="t"/>
              <v:textbox inset=",0,,0">
                <w:txbxContent>
                  <w:p w14:paraId="239BDC0D" w14:textId="77777777" w:rsidR="009E611F" w:rsidRPr="005B3ED4" w:rsidRDefault="009E611F" w:rsidP="00C07556">
                    <w:pPr>
                      <w:spacing w:after="0"/>
                      <w:jc w:val="center"/>
                      <w:rPr>
                        <w:rFonts w:ascii="Verdana" w:hAnsi="Verdana"/>
                        <w:color w:val="000000"/>
                        <w:sz w:val="20"/>
                        <w:lang w:val="mi-NZ"/>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05BF7" w14:textId="36B29C2B" w:rsidR="00A06ABB" w:rsidRPr="00D17BFC" w:rsidRDefault="00A06ABB" w:rsidP="00A06ABB">
    <w:pPr>
      <w:pStyle w:val="Footer"/>
    </w:pPr>
    <w:r>
      <w:t>Public Transport Investigations – Upper Clutha</w:t>
    </w:r>
    <w:r w:rsidRPr="00D17BFC">
      <w:t xml:space="preserve">   |   </w:t>
    </w:r>
    <w:r w:rsidRPr="00D17BFC">
      <w:fldChar w:fldCharType="begin"/>
    </w:r>
    <w:r w:rsidRPr="00D17BFC">
      <w:instrText xml:space="preserve"> PAGE </w:instrText>
    </w:r>
    <w:r w:rsidRPr="00D17BFC">
      <w:fldChar w:fldCharType="separate"/>
    </w:r>
    <w:r>
      <w:t>3</w:t>
    </w:r>
    <w:r w:rsidRPr="00D17BFC">
      <w:fldChar w:fldCharType="end"/>
    </w:r>
  </w:p>
  <w:p w14:paraId="4B0F4D7D" w14:textId="5414CF92" w:rsidR="009E611F" w:rsidRPr="00D17BFC" w:rsidRDefault="009E611F" w:rsidP="002D3377">
    <w:pPr>
      <w:pStyle w:val="Evenfooter-wide"/>
      <w:ind w:left="0"/>
      <w:rPr>
        <w:caps/>
        <w:color w:val="00246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F31BB" w14:textId="77777777" w:rsidR="009E611F" w:rsidRDefault="009E611F" w:rsidP="00F517CF">
    <w:pPr>
      <w:pStyle w:val="Footer"/>
    </w:pPr>
    <w:r>
      <w:tab/>
    </w:r>
  </w:p>
  <w:p w14:paraId="6013ADF8" w14:textId="79DF21A2" w:rsidR="009E611F" w:rsidRPr="00D17BFC" w:rsidRDefault="00F517CF" w:rsidP="00F517CF">
    <w:pPr>
      <w:pStyle w:val="Footer"/>
    </w:pPr>
    <w:r>
      <w:t>Public Transport Investigations – Upper Clutha</w:t>
    </w:r>
    <w:r w:rsidR="009E611F" w:rsidRPr="00D17BFC">
      <w:t xml:space="preserve">   |   </w:t>
    </w:r>
    <w:r w:rsidR="009E611F" w:rsidRPr="00D17BFC">
      <w:fldChar w:fldCharType="begin"/>
    </w:r>
    <w:r w:rsidR="009E611F" w:rsidRPr="00D17BFC">
      <w:instrText xml:space="preserve"> PAGE </w:instrText>
    </w:r>
    <w:r w:rsidR="009E611F" w:rsidRPr="00D17BFC">
      <w:fldChar w:fldCharType="separate"/>
    </w:r>
    <w:r w:rsidR="009E611F">
      <w:t>7</w:t>
    </w:r>
    <w:r w:rsidR="009E611F" w:rsidRPr="00D17BF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681A6" w14:textId="5D68441D" w:rsidR="009E611F" w:rsidRPr="00D3096D" w:rsidRDefault="000261BA" w:rsidP="00F517CF">
    <w:pPr>
      <w:pStyle w:val="Footer"/>
    </w:pPr>
    <w:r>
      <w:t>Public Transport Investigations – Upper Clutha</w:t>
    </w:r>
    <w:r w:rsidR="009E611F" w:rsidRPr="00D3096D">
      <w:t xml:space="preserve">   |   </w:t>
    </w:r>
    <w:r w:rsidR="009E611F" w:rsidRPr="00D3096D">
      <w:fldChar w:fldCharType="begin"/>
    </w:r>
    <w:r w:rsidR="009E611F" w:rsidRPr="00D3096D">
      <w:instrText xml:space="preserve"> PAGE </w:instrText>
    </w:r>
    <w:r w:rsidR="009E611F" w:rsidRPr="00D3096D">
      <w:fldChar w:fldCharType="separate"/>
    </w:r>
    <w:r w:rsidR="009E611F">
      <w:t>43</w:t>
    </w:r>
    <w:r w:rsidR="009E611F" w:rsidRPr="00D3096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7F0F" w14:textId="77777777" w:rsidR="009E611F" w:rsidRPr="00A26CD4" w:rsidRDefault="009E611F" w:rsidP="00F517CF">
    <w:pPr>
      <w:pStyle w:val="Footer"/>
    </w:pPr>
    <w:r w:rsidRPr="00A26CD4">
      <w:fldChar w:fldCharType="begin"/>
    </w:r>
    <w:r w:rsidRPr="00A26CD4">
      <w:instrText xml:space="preserve"> PAGE </w:instrText>
    </w:r>
    <w:r w:rsidRPr="00A26CD4">
      <w:fldChar w:fldCharType="separate"/>
    </w:r>
    <w:r>
      <w:t>98</w:t>
    </w:r>
    <w:r w:rsidRPr="00A26CD4">
      <w:fldChar w:fldCharType="end"/>
    </w:r>
    <w:r w:rsidRPr="00A26CD4">
      <w:t xml:space="preserve">   |   Better Business Cases: Guide to Developing the Proje</w:t>
    </w:r>
    <w:r>
      <w:t>ct Detailed Business Case (DBC)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3513" w14:textId="77777777" w:rsidR="009E611F" w:rsidRPr="00D17BFC" w:rsidRDefault="009E611F" w:rsidP="00F517CF">
    <w:pPr>
      <w:pStyle w:val="Footer"/>
    </w:pPr>
    <w:r>
      <w:tab/>
    </w:r>
    <w:r w:rsidRPr="00D3096D">
      <w:t>Better Business Cases: Guide to Developing the Project Detailed Business Case (DBC)</w:t>
    </w:r>
    <w:r>
      <w:t xml:space="preserve">  </w:t>
    </w:r>
    <w:r w:rsidRPr="00D17BFC">
      <w:t xml:space="preserve"> |   </w:t>
    </w:r>
    <w:r w:rsidRPr="00D17BFC">
      <w:rPr>
        <w:noProof w:val="0"/>
      </w:rPr>
      <w:fldChar w:fldCharType="begin"/>
    </w:r>
    <w:r w:rsidRPr="00D17BFC">
      <w:instrText xml:space="preserve"> PAGE </w:instrText>
    </w:r>
    <w:r w:rsidRPr="00D17BFC">
      <w:rPr>
        <w:noProof w:val="0"/>
      </w:rPr>
      <w:fldChar w:fldCharType="separate"/>
    </w:r>
    <w:r>
      <w:t>97</w:t>
    </w:r>
    <w:r w:rsidRPr="00D17BFC">
      <w:fldChar w:fldCharType="end"/>
    </w:r>
  </w:p>
  <w:p w14:paraId="4FB9DD69" w14:textId="77777777" w:rsidR="009E611F" w:rsidRDefault="009E611F" w:rsidP="00F517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06A3" w14:textId="77777777" w:rsidR="009E611F" w:rsidRPr="00A26CD4" w:rsidRDefault="009E611F" w:rsidP="00F517CF">
    <w:pPr>
      <w:pStyle w:val="Footer"/>
    </w:pPr>
    <w:r w:rsidRPr="00A26CD4">
      <w:t xml:space="preserve">Better Business Cases: Guide to Developing the Project Detailed Business Case (DBC)   |   </w:t>
    </w:r>
    <w:r w:rsidRPr="00A26CD4">
      <w:fldChar w:fldCharType="begin"/>
    </w:r>
    <w:r w:rsidRPr="00A26CD4">
      <w:instrText xml:space="preserve"> PAGE </w:instrText>
    </w:r>
    <w:r w:rsidRPr="00A26CD4">
      <w:fldChar w:fldCharType="separate"/>
    </w:r>
    <w:r>
      <w:t>98</w:t>
    </w:r>
    <w:r w:rsidRPr="00A26CD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CE334" w14:textId="77777777" w:rsidR="00452637" w:rsidRDefault="00452637">
      <w:r>
        <w:separator/>
      </w:r>
    </w:p>
  </w:footnote>
  <w:footnote w:type="continuationSeparator" w:id="0">
    <w:p w14:paraId="3FF2F23F" w14:textId="77777777" w:rsidR="00452637" w:rsidRDefault="00452637">
      <w:r>
        <w:continuationSeparator/>
      </w:r>
    </w:p>
  </w:footnote>
  <w:footnote w:type="continuationNotice" w:id="1">
    <w:p w14:paraId="5FADAC00" w14:textId="77777777" w:rsidR="00452637" w:rsidRDefault="00452637">
      <w:pPr>
        <w:spacing w:after="0" w:line="240" w:lineRule="auto"/>
      </w:pPr>
    </w:p>
  </w:footnote>
  <w:footnote w:id="2">
    <w:p w14:paraId="54C14053" w14:textId="2D4CF7F9" w:rsidR="00AC500C" w:rsidRPr="0018231F" w:rsidRDefault="00AC500C">
      <w:pPr>
        <w:pStyle w:val="FootnoteText"/>
        <w:rPr>
          <w:lang w:val="en-NZ"/>
        </w:rPr>
      </w:pPr>
      <w:r>
        <w:rPr>
          <w:rStyle w:val="FootnoteReference"/>
        </w:rPr>
        <w:footnoteRef/>
      </w:r>
      <w:r>
        <w:t xml:space="preserve"> </w:t>
      </w:r>
      <w:r w:rsidR="00822055" w:rsidRPr="00822055">
        <w:t>https://regions.infometrics.co.nz/wanaka-surrounds/population/growth?compare=otago-region,queenstown-lakes-district</w:t>
      </w:r>
    </w:p>
  </w:footnote>
  <w:footnote w:id="3">
    <w:p w14:paraId="6AE08047" w14:textId="63F3A190" w:rsidR="001E5913" w:rsidRPr="001E5913" w:rsidRDefault="001E5913">
      <w:pPr>
        <w:pStyle w:val="FootnoteText"/>
        <w:rPr>
          <w:lang w:val="mi-NZ"/>
        </w:rPr>
      </w:pPr>
      <w:r>
        <w:rPr>
          <w:rStyle w:val="FootnoteReference"/>
        </w:rPr>
        <w:footnoteRef/>
      </w:r>
      <w:r>
        <w:t xml:space="preserve"> </w:t>
      </w:r>
      <w:r w:rsidR="00C61914">
        <w:t xml:space="preserve">Derived from </w:t>
      </w:r>
      <w:r w:rsidR="006D06C6">
        <w:t xml:space="preserve">the aggregation of </w:t>
      </w:r>
      <w:r w:rsidR="009D7CEC">
        <w:t>Statistics NZ</w:t>
      </w:r>
      <w:r w:rsidR="006D06C6">
        <w:t xml:space="preserve"> Wānaka </w:t>
      </w:r>
      <w:r w:rsidR="009D7CEC">
        <w:t xml:space="preserve">and Wānaka Outer </w:t>
      </w:r>
      <w:r w:rsidR="00D31043">
        <w:t>S</w:t>
      </w:r>
      <w:r w:rsidR="006D06C6">
        <w:t xml:space="preserve">tatistical </w:t>
      </w:r>
      <w:r w:rsidR="00D31043">
        <w:t>A</w:t>
      </w:r>
      <w:r w:rsidR="006D06C6">
        <w:t xml:space="preserve">rea 3 </w:t>
      </w:r>
      <w:r w:rsidR="009D7CEC">
        <w:t>values</w:t>
      </w:r>
    </w:p>
  </w:footnote>
  <w:footnote w:id="4">
    <w:p w14:paraId="5543796C" w14:textId="1046111E" w:rsidR="001A21EE" w:rsidRPr="00B64AB8" w:rsidRDefault="001A21EE" w:rsidP="001A21EE">
      <w:pPr>
        <w:pStyle w:val="FootnoteText"/>
        <w:rPr>
          <w:lang w:val="mi-NZ"/>
        </w:rPr>
      </w:pPr>
      <w:r>
        <w:rPr>
          <w:rStyle w:val="FootnoteReference"/>
        </w:rPr>
        <w:footnoteRef/>
      </w:r>
      <w:r>
        <w:t xml:space="preserve"> </w:t>
      </w:r>
      <w:r>
        <w:rPr>
          <w:lang w:val="mi-NZ"/>
        </w:rPr>
        <w:t xml:space="preserve">Derived from weighted averages of the Statistics NZ </w:t>
      </w:r>
      <w:r>
        <w:t xml:space="preserve">Wānaka and Wānaka Outer </w:t>
      </w:r>
      <w:r w:rsidR="00D31043">
        <w:t>S</w:t>
      </w:r>
      <w:r>
        <w:t xml:space="preserve">tatistical </w:t>
      </w:r>
      <w:r w:rsidR="00D31043">
        <w:t>A</w:t>
      </w:r>
      <w:r>
        <w:t>rea 3 values</w:t>
      </w:r>
    </w:p>
  </w:footnote>
  <w:footnote w:id="5">
    <w:p w14:paraId="7546BF8B" w14:textId="4C14362E" w:rsidR="00383BE7" w:rsidRPr="00383BE7" w:rsidRDefault="00383BE7">
      <w:pPr>
        <w:pStyle w:val="FootnoteText"/>
        <w:rPr>
          <w:lang w:val="en-NZ"/>
        </w:rPr>
      </w:pPr>
      <w:r>
        <w:rPr>
          <w:rStyle w:val="FootnoteReference"/>
        </w:rPr>
        <w:footnoteRef/>
      </w:r>
      <w:r>
        <w:t xml:space="preserve"> </w:t>
      </w:r>
      <w:r w:rsidRPr="00383BE7">
        <w:t>https://www.qldc.govt.nz/media/twujq1ls/4a-hba-assessment.pdf</w:t>
      </w:r>
    </w:p>
  </w:footnote>
  <w:footnote w:id="6">
    <w:p w14:paraId="24ACDCF9" w14:textId="06F19549" w:rsidR="00793D26" w:rsidRPr="00793D26" w:rsidRDefault="00793D26">
      <w:pPr>
        <w:pStyle w:val="FootnoteText"/>
        <w:rPr>
          <w:lang w:val="en-NZ"/>
        </w:rPr>
      </w:pPr>
      <w:r>
        <w:rPr>
          <w:rStyle w:val="FootnoteReference"/>
        </w:rPr>
        <w:footnoteRef/>
      </w:r>
      <w:r>
        <w:t xml:space="preserve"> </w:t>
      </w:r>
      <w:r w:rsidR="00CE72B3" w:rsidRPr="00CE72B3">
        <w:t>https://www.qldc.govt.nz/media/ffadaq0p/wanaka-network-operating-framework-report.pdf</w:t>
      </w:r>
    </w:p>
  </w:footnote>
  <w:footnote w:id="7">
    <w:p w14:paraId="62ACE5AA" w14:textId="5A1F983A" w:rsidR="001665E5" w:rsidRPr="001665E5" w:rsidRDefault="001665E5">
      <w:pPr>
        <w:pStyle w:val="FootnoteText"/>
        <w:rPr>
          <w:lang w:val="en-AU"/>
        </w:rPr>
      </w:pPr>
      <w:r>
        <w:rPr>
          <w:rStyle w:val="FootnoteReference"/>
        </w:rPr>
        <w:footnoteRef/>
      </w:r>
      <w:r>
        <w:t xml:space="preserve"> </w:t>
      </w:r>
      <w:r w:rsidRPr="001665E5">
        <w:t>https://tools.summaries.stats.govt.nz/places/SA2/upper-clutha-valley#number-of-motor-vehicles</w:t>
      </w:r>
    </w:p>
  </w:footnote>
  <w:footnote w:id="8">
    <w:p w14:paraId="001A77A3" w14:textId="77777777" w:rsidR="006B3F90" w:rsidRPr="00AA2A6F" w:rsidRDefault="006B3F90" w:rsidP="006B3F90">
      <w:pPr>
        <w:pStyle w:val="FootnoteText"/>
        <w:rPr>
          <w:lang w:val="en-NZ"/>
        </w:rPr>
      </w:pPr>
      <w:r>
        <w:rPr>
          <w:rStyle w:val="FootnoteReference"/>
        </w:rPr>
        <w:footnoteRef/>
      </w:r>
      <w:r>
        <w:t xml:space="preserve"> Table derived from </w:t>
      </w:r>
      <w:hyperlink r:id="rId1" w:history="1">
        <w:r w:rsidRPr="00646F56">
          <w:rPr>
            <w:rStyle w:val="Hyperlink"/>
          </w:rPr>
          <w:t>‘A Business Case for Improving Interregional Bus Services’</w:t>
        </w:r>
      </w:hyperlink>
      <w:r>
        <w:t xml:space="preserve"> produced by the Victoria Transport Policy Institute</w:t>
      </w:r>
    </w:p>
  </w:footnote>
  <w:footnote w:id="9">
    <w:p w14:paraId="005B93C0" w14:textId="77777777" w:rsidR="00A03B34" w:rsidRPr="00951C6B" w:rsidRDefault="00A03B34" w:rsidP="00A03B34">
      <w:pPr>
        <w:pStyle w:val="FootnoteText"/>
        <w:rPr>
          <w:lang w:val="en-NZ"/>
        </w:rPr>
      </w:pPr>
      <w:r>
        <w:rPr>
          <w:rStyle w:val="FootnoteReference"/>
        </w:rPr>
        <w:footnoteRef/>
      </w:r>
      <w:r>
        <w:t xml:space="preserve"> </w:t>
      </w:r>
      <w:r>
        <w:rPr>
          <w:lang w:val="en-NZ"/>
        </w:rPr>
        <w:t xml:space="preserve">Estimation from Victoria Transport Policy Institute at </w:t>
      </w:r>
      <w:r w:rsidRPr="00711CAE">
        <w:rPr>
          <w:lang w:val="en-NZ"/>
        </w:rPr>
        <w:t>https://www.vtpi.org/bcit.pdf</w:t>
      </w:r>
    </w:p>
  </w:footnote>
  <w:footnote w:id="10">
    <w:p w14:paraId="543FEAA4" w14:textId="77777777" w:rsidR="00A03B34" w:rsidRPr="00E219BF" w:rsidRDefault="00A03B34" w:rsidP="00A03B34">
      <w:pPr>
        <w:pStyle w:val="FootnoteText"/>
        <w:rPr>
          <w:lang w:val="en-NZ"/>
        </w:rPr>
      </w:pPr>
      <w:r>
        <w:rPr>
          <w:rStyle w:val="FootnoteReference"/>
        </w:rPr>
        <w:footnoteRef/>
      </w:r>
      <w:r>
        <w:t xml:space="preserve"> Source: 2023 Census data from </w:t>
      </w:r>
      <w:r w:rsidRPr="00E219BF">
        <w:t>https://regions.infometrics.co.nz/wanaka-surrounds/census?census=wanaka-surrounds</w:t>
      </w:r>
    </w:p>
  </w:footnote>
  <w:footnote w:id="11">
    <w:p w14:paraId="331970C5" w14:textId="77777777" w:rsidR="00A03B34" w:rsidRPr="00456CE0" w:rsidRDefault="00A03B34" w:rsidP="00A03B34">
      <w:pPr>
        <w:pStyle w:val="FootnoteText"/>
        <w:rPr>
          <w:lang w:val="en-NZ"/>
        </w:rPr>
      </w:pPr>
      <w:r>
        <w:rPr>
          <w:rStyle w:val="FootnoteReference"/>
        </w:rPr>
        <w:footnoteRef/>
      </w:r>
      <w:r>
        <w:t xml:space="preserve"> Source: 2025 figure from </w:t>
      </w:r>
      <w:r w:rsidRPr="00456CE0">
        <w:t>https://regions.infometrics.co.nz/wanaka-surrounds/population/age-composition?compare=new-zealand</w:t>
      </w:r>
    </w:p>
  </w:footnote>
  <w:footnote w:id="12">
    <w:p w14:paraId="7207F999" w14:textId="77777777" w:rsidR="00A03B34" w:rsidRPr="00951C6B" w:rsidRDefault="00A03B34" w:rsidP="00A03B34">
      <w:pPr>
        <w:pStyle w:val="FootnoteText"/>
        <w:rPr>
          <w:lang w:val="en-NZ"/>
        </w:rPr>
      </w:pPr>
      <w:r>
        <w:rPr>
          <w:rStyle w:val="FootnoteReference"/>
        </w:rPr>
        <w:footnoteRef/>
      </w:r>
      <w:r>
        <w:t xml:space="preserve"> </w:t>
      </w:r>
      <w:r>
        <w:rPr>
          <w:lang w:val="en-NZ"/>
        </w:rPr>
        <w:t xml:space="preserve">Estimation from Victoria Transport Policy Institute at </w:t>
      </w:r>
      <w:r w:rsidRPr="00711CAE">
        <w:rPr>
          <w:lang w:val="en-NZ"/>
        </w:rPr>
        <w:t>https://www.vtpi.org/bcit.pdf</w:t>
      </w:r>
    </w:p>
  </w:footnote>
  <w:footnote w:id="13">
    <w:p w14:paraId="36FF6016" w14:textId="77777777" w:rsidR="00A03B34" w:rsidRPr="006E5491" w:rsidRDefault="00A03B34" w:rsidP="00A03B34">
      <w:pPr>
        <w:pStyle w:val="FootnoteText"/>
        <w:rPr>
          <w:lang w:val="en-NZ"/>
        </w:rPr>
      </w:pPr>
      <w:r>
        <w:rPr>
          <w:rStyle w:val="FootnoteReference"/>
        </w:rPr>
        <w:footnoteRef/>
      </w:r>
      <w:r>
        <w:t xml:space="preserve"> </w:t>
      </w:r>
      <w:r>
        <w:rPr>
          <w:lang w:val="en-NZ"/>
        </w:rPr>
        <w:t xml:space="preserve">Derived from </w:t>
      </w:r>
      <w:hyperlink r:id="rId2" w:history="1">
        <w:r w:rsidRPr="007E2786">
          <w:rPr>
            <w:rStyle w:val="Hyperlink"/>
            <w:lang w:val="en-NZ"/>
          </w:rPr>
          <w:t>https://regions.infometrics.co.nz/wanaka-surrounds/population/age-composition?compare=new-zealand</w:t>
        </w:r>
      </w:hyperlink>
      <w:r>
        <w:rPr>
          <w:lang w:val="en-NZ"/>
        </w:rPr>
        <w:t xml:space="preserve"> and </w:t>
      </w:r>
      <w:r w:rsidRPr="00B12179">
        <w:rPr>
          <w:lang w:val="en-NZ"/>
        </w:rPr>
        <w:t>https://tools.summaries.stats.govt.nz/places/SA3/wanaka-outer/vs/SA3/wanaka#total-income</w:t>
      </w:r>
    </w:p>
  </w:footnote>
  <w:footnote w:id="14">
    <w:p w14:paraId="7E160F6B" w14:textId="77777777" w:rsidR="00A03B34" w:rsidRPr="00077B00" w:rsidRDefault="00A03B34" w:rsidP="00A03B34">
      <w:pPr>
        <w:pStyle w:val="FootnoteText"/>
        <w:rPr>
          <w:lang w:val="en-NZ"/>
        </w:rPr>
      </w:pPr>
      <w:r>
        <w:rPr>
          <w:rStyle w:val="FootnoteReference"/>
        </w:rPr>
        <w:footnoteRef/>
      </w:r>
      <w:r>
        <w:t xml:space="preserve"> </w:t>
      </w:r>
      <w:r>
        <w:rPr>
          <w:lang w:val="en-NZ"/>
        </w:rPr>
        <w:t xml:space="preserve">Source: 2025 figure from </w:t>
      </w:r>
      <w:r w:rsidRPr="008E18C3">
        <w:rPr>
          <w:lang w:val="en-NZ"/>
        </w:rPr>
        <w:t>https://www.qldc.govt.nz/community/population-and-demand/</w:t>
      </w:r>
    </w:p>
  </w:footnote>
  <w:footnote w:id="15">
    <w:p w14:paraId="342986F4" w14:textId="15F7BFEA" w:rsidR="008D76A7" w:rsidRPr="008D76A7" w:rsidRDefault="008D76A7">
      <w:pPr>
        <w:pStyle w:val="FootnoteText"/>
        <w:rPr>
          <w:lang w:val="mi-NZ"/>
        </w:rPr>
      </w:pPr>
      <w:r>
        <w:rPr>
          <w:rStyle w:val="FootnoteReference"/>
        </w:rPr>
        <w:footnoteRef/>
      </w:r>
      <w:r>
        <w:t xml:space="preserve"> Objective 1, </w:t>
      </w:r>
      <w:r w:rsidR="0000273C" w:rsidRPr="0000273C">
        <w:t>https://environment.govt.nz/assets/publications/National-Policy-Statement-Urban-Development-2020-11May2022-v2.pdf</w:t>
      </w:r>
    </w:p>
  </w:footnote>
  <w:footnote w:id="16">
    <w:p w14:paraId="363DFE44" w14:textId="77777777" w:rsidR="00E270F1" w:rsidRPr="004C28EE" w:rsidRDefault="00E270F1" w:rsidP="00E270F1">
      <w:pPr>
        <w:pStyle w:val="FootnoteText"/>
        <w:rPr>
          <w:lang w:val="mi-NZ"/>
        </w:rPr>
      </w:pPr>
      <w:r>
        <w:rPr>
          <w:rStyle w:val="FootnoteReference"/>
        </w:rPr>
        <w:footnoteRef/>
      </w:r>
      <w:r>
        <w:t xml:space="preserve"> </w:t>
      </w:r>
      <w:r w:rsidRPr="004C28EE">
        <w:t>https://www.qldc.govt.nz/community/population-and-demand/</w:t>
      </w:r>
    </w:p>
  </w:footnote>
  <w:footnote w:id="17">
    <w:p w14:paraId="01DB824E" w14:textId="77777777" w:rsidR="00E270F1" w:rsidRPr="00A537C0" w:rsidRDefault="00E270F1" w:rsidP="00E270F1">
      <w:pPr>
        <w:pStyle w:val="FootnoteText"/>
        <w:rPr>
          <w:lang w:val="mi-NZ"/>
        </w:rPr>
      </w:pPr>
      <w:r>
        <w:rPr>
          <w:rStyle w:val="FootnoteReference"/>
        </w:rPr>
        <w:footnoteRef/>
      </w:r>
      <w:r>
        <w:t xml:space="preserve"> </w:t>
      </w:r>
      <w:r w:rsidRPr="00A537C0">
        <w:t>https://www.communitylink.nz/shuttle-trial</w:t>
      </w:r>
    </w:p>
  </w:footnote>
  <w:footnote w:id="18">
    <w:p w14:paraId="58006B65" w14:textId="5B0617F2" w:rsidR="008D5907" w:rsidRPr="008D5907" w:rsidRDefault="008D5907">
      <w:pPr>
        <w:pStyle w:val="FootnoteText"/>
        <w:rPr>
          <w:lang w:val="mi-NZ"/>
        </w:rPr>
      </w:pPr>
      <w:r>
        <w:rPr>
          <w:rStyle w:val="FootnoteReference"/>
        </w:rPr>
        <w:footnoteRef/>
      </w:r>
      <w:r>
        <w:t xml:space="preserve"> </w:t>
      </w:r>
      <w:r w:rsidRPr="008D5907">
        <w:t>https://www.qldc.govt.nz/community/population-and-demand/</w:t>
      </w:r>
    </w:p>
  </w:footnote>
  <w:footnote w:id="19">
    <w:p w14:paraId="3DACF170" w14:textId="78F3A07E" w:rsidR="00A935CD" w:rsidRPr="00A935CD" w:rsidRDefault="00A935CD">
      <w:pPr>
        <w:pStyle w:val="FootnoteText"/>
        <w:rPr>
          <w:lang w:val="mi-NZ"/>
        </w:rPr>
      </w:pPr>
      <w:r>
        <w:rPr>
          <w:rStyle w:val="FootnoteReference"/>
        </w:rPr>
        <w:footnoteRef/>
      </w:r>
      <w:r>
        <w:t xml:space="preserve"> </w:t>
      </w:r>
      <w:r w:rsidR="005E033A">
        <w:t>Baker, K., Weir, D., Woodfield, C., Kelley, S., &amp; Wallis, I. (2025). Vertically integrated public transport measurement (NZ Transport Agency Waka Kotahi research report 747).</w:t>
      </w:r>
    </w:p>
  </w:footnote>
  <w:footnote w:id="20">
    <w:p w14:paraId="047DDC85" w14:textId="77777777" w:rsidR="003C2B88" w:rsidRPr="00D975D5" w:rsidRDefault="003C2B88" w:rsidP="003C2B88">
      <w:pPr>
        <w:pStyle w:val="FootnoteText"/>
        <w:rPr>
          <w:lang w:val="mi-NZ"/>
        </w:rPr>
      </w:pPr>
      <w:r>
        <w:rPr>
          <w:rStyle w:val="FootnoteReference"/>
        </w:rPr>
        <w:footnoteRef/>
      </w:r>
      <w:r>
        <w:t xml:space="preserve"> </w:t>
      </w:r>
      <w:r>
        <w:rPr>
          <w:lang w:val="mi-NZ"/>
        </w:rPr>
        <w:t>Door to door travel time includes the walk up access and egress as well as wait time.</w:t>
      </w:r>
    </w:p>
  </w:footnote>
  <w:footnote w:id="21">
    <w:p w14:paraId="0B39E7EF" w14:textId="5E5F06B4" w:rsidR="00BE26B5" w:rsidRPr="00BE26B5" w:rsidRDefault="00BE26B5">
      <w:pPr>
        <w:pStyle w:val="FootnoteText"/>
        <w:rPr>
          <w:lang w:val="mi-NZ"/>
        </w:rPr>
      </w:pPr>
      <w:r>
        <w:rPr>
          <w:rStyle w:val="FootnoteReference"/>
        </w:rPr>
        <w:footnoteRef/>
      </w:r>
      <w:r>
        <w:t xml:space="preserve"> </w:t>
      </w:r>
      <w:r w:rsidR="006016C1" w:rsidRPr="006016C1">
        <w:t>NZ Transport Agency Waka Kotahi (NZTA) Monetised benefits and costs manual (MBCM)</w:t>
      </w:r>
    </w:p>
  </w:footnote>
  <w:footnote w:id="22">
    <w:p w14:paraId="3A76731B" w14:textId="651A30D1" w:rsidR="00201079" w:rsidRPr="00201079" w:rsidRDefault="00201079">
      <w:pPr>
        <w:pStyle w:val="FootnoteText"/>
        <w:rPr>
          <w:lang w:val="mi-NZ"/>
        </w:rPr>
      </w:pPr>
      <w:r>
        <w:rPr>
          <w:rStyle w:val="FootnoteReference"/>
        </w:rPr>
        <w:footnoteRef/>
      </w:r>
      <w:r>
        <w:t xml:space="preserve"> </w:t>
      </w:r>
      <w:r w:rsidRPr="00201079">
        <w:t>https://www.nzta.govt.nz/assets/planning-and-investment/nltp/2027/docs/pt-guidance.pdf</w:t>
      </w:r>
    </w:p>
  </w:footnote>
  <w:footnote w:id="23">
    <w:p w14:paraId="43C49CAB" w14:textId="59AA0CB9" w:rsidR="00B75C3E" w:rsidRPr="00B75C3E" w:rsidRDefault="00B75C3E">
      <w:pPr>
        <w:pStyle w:val="FootnoteText"/>
        <w:rPr>
          <w:lang w:val="mi-NZ"/>
        </w:rPr>
      </w:pPr>
      <w:r>
        <w:rPr>
          <w:rStyle w:val="FootnoteReference"/>
        </w:rPr>
        <w:footnoteRef/>
      </w:r>
      <w:r>
        <w:t xml:space="preserve"> </w:t>
      </w:r>
      <w:hyperlink r:id="rId3" w:history="1">
        <w:r w:rsidRPr="00560EC2">
          <w:rPr>
            <w:rStyle w:val="Hyperlink"/>
          </w:rPr>
          <w:t>https://www.nzta.govt.nz/partners/design-guidance/public-transport-design-guidance/bus-stop/bus-stop-location-planning/bus-stop-classifications?_searchAnalytics=eyJpbmRleE5hbWUiOiJuenRhMi1wcm9kLW1haW4tc2l0ZSIsInF1ZXJ5U3RyaW5nIjoiYnVzIHN0b3AgY2xhc3NpZmljYXRpb25zIiwiZG9jdW1lbnRJZCI6InNpbHZlcnN0cmlwZV9jbXNfbW9kZWxfc2l0ZXRyZWVfMjgwOTkiLCJyZXF1ZXN0SWQiOiJKb1o0aG9xdVFobTlqblZvYUZnbG5nIn0%3D</w:t>
        </w:r>
      </w:hyperlink>
    </w:p>
  </w:footnote>
  <w:footnote w:id="24">
    <w:p w14:paraId="6843FB46" w14:textId="77777777" w:rsidR="009926EE" w:rsidRPr="000407BE" w:rsidRDefault="009926EE" w:rsidP="009926EE">
      <w:pPr>
        <w:pStyle w:val="FootnoteText"/>
        <w:rPr>
          <w:lang w:val="mi-NZ"/>
        </w:rPr>
      </w:pPr>
      <w:r>
        <w:rPr>
          <w:rStyle w:val="FootnoteReference"/>
        </w:rPr>
        <w:footnoteRef/>
      </w:r>
      <w:r>
        <w:t xml:space="preserve"> </w:t>
      </w:r>
      <w:hyperlink r:id="rId4" w:history="1">
        <w:r w:rsidRPr="003C3D7F">
          <w:rPr>
            <w:rStyle w:val="Hyperlink"/>
          </w:rPr>
          <w:t>https://www.dia.govt.nz/Regional-Deals</w:t>
        </w:r>
      </w:hyperlink>
      <w:r>
        <w:t xml:space="preserve"> </w:t>
      </w:r>
    </w:p>
  </w:footnote>
  <w:footnote w:id="25">
    <w:p w14:paraId="130B91BC" w14:textId="77777777" w:rsidR="009926EE" w:rsidRPr="0060181C" w:rsidRDefault="009926EE" w:rsidP="009926EE">
      <w:pPr>
        <w:pStyle w:val="FootnoteText"/>
        <w:rPr>
          <w:lang w:val="mi-NZ"/>
        </w:rPr>
      </w:pPr>
      <w:r>
        <w:rPr>
          <w:rStyle w:val="FootnoteReference"/>
        </w:rPr>
        <w:footnoteRef/>
      </w:r>
      <w:r>
        <w:t xml:space="preserve"> </w:t>
      </w:r>
      <w:r>
        <w:rPr>
          <w:lang w:val="mi-NZ"/>
        </w:rPr>
        <w:t>Link to ORC OCL webpage</w:t>
      </w:r>
    </w:p>
  </w:footnote>
  <w:footnote w:id="26">
    <w:p w14:paraId="60062BC5" w14:textId="792BE274" w:rsidR="00A01890" w:rsidRPr="00A01890" w:rsidRDefault="00A01890" w:rsidP="00A01890">
      <w:pPr>
        <w:pStyle w:val="FootnoteText"/>
        <w:tabs>
          <w:tab w:val="clear" w:pos="357"/>
          <w:tab w:val="left" w:pos="284"/>
        </w:tabs>
        <w:rPr>
          <w:lang w:val="en-NZ"/>
        </w:rPr>
      </w:pPr>
      <w:r>
        <w:rPr>
          <w:rStyle w:val="FootnoteReference"/>
        </w:rPr>
        <w:footnoteRef/>
      </w:r>
      <w:r>
        <w:t xml:space="preserve"> </w:t>
      </w:r>
      <w:r w:rsidRPr="00A01890">
        <w:t>https://www.nzta.govt.nz/assets/resources/land-transport-benefits-framework-measures-manual/Land-Transport-Benefits-Framework-measures-manual.pdf</w:t>
      </w:r>
    </w:p>
  </w:footnote>
  <w:footnote w:id="27">
    <w:p w14:paraId="6D9C5776" w14:textId="77777777" w:rsidR="00B760D6" w:rsidRPr="000F7AC2" w:rsidRDefault="00B760D6" w:rsidP="00B760D6">
      <w:pPr>
        <w:pStyle w:val="FootnoteText"/>
        <w:rPr>
          <w:lang w:val="en-NZ"/>
        </w:rPr>
      </w:pPr>
      <w:r>
        <w:rPr>
          <w:rStyle w:val="FootnoteReference"/>
        </w:rPr>
        <w:footnoteRef/>
      </w:r>
      <w:r>
        <w:t xml:space="preserve"> </w:t>
      </w:r>
      <w:r>
        <w:tab/>
      </w:r>
      <w:r w:rsidRPr="00D4301E">
        <w:t>https://www.treasury.govt.nz/publications/guide/managing-benefits-projects-and-programmes-guide-practitioners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D502" w14:textId="77777777" w:rsidR="009E611F" w:rsidRPr="00B73090" w:rsidRDefault="009E611F" w:rsidP="00B73090">
    <w:pPr>
      <w:spacing w:after="0"/>
      <w:jc w:val="right"/>
      <w:rPr>
        <w:color w:val="002469"/>
        <w:spacing w:val="6"/>
        <w:sz w:val="20"/>
      </w:rPr>
    </w:pPr>
    <w:r w:rsidRPr="007F3EE2">
      <w:rPr>
        <w:color w:val="002469"/>
        <w:spacing w:val="6"/>
        <w:sz w:val="20"/>
      </w:rPr>
      <w:t>&lt;Agency name&gt;: &lt;Project or Programme Name&gt;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0F27" w14:textId="08247C0B" w:rsidR="009E611F" w:rsidRPr="00A579F8" w:rsidRDefault="009E611F" w:rsidP="00A579F8">
    <w:pPr>
      <w:spacing w:after="0"/>
      <w:rPr>
        <w:color w:val="002469"/>
        <w:spacing w:val="6"/>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B294" w14:textId="16786ED9" w:rsidR="009E611F" w:rsidRPr="007F3EE2" w:rsidRDefault="009E611F" w:rsidP="00A579F8">
    <w:pPr>
      <w:spacing w:after="0"/>
      <w:jc w:val="right"/>
      <w:rPr>
        <w:color w:val="002469"/>
        <w:spacing w:val="6"/>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60095" w14:textId="77777777" w:rsidR="009E611F" w:rsidRDefault="009E61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09CF" w14:textId="35D859E2" w:rsidR="009E611F" w:rsidRPr="007F3EE2" w:rsidRDefault="009E611F" w:rsidP="004375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F3CF4" w14:textId="77777777" w:rsidR="009E611F" w:rsidRPr="00DB0F80" w:rsidRDefault="009E611F" w:rsidP="00FA0E85">
    <w:pPr>
      <w:pStyle w:val="Header"/>
      <w:tabs>
        <w:tab w:val="clear" w:pos="4153"/>
        <w:tab w:val="clear" w:pos="8306"/>
        <w:tab w:val="right" w:pos="9639"/>
      </w:tabs>
      <w:rPr>
        <w:b/>
        <w:i/>
      </w:rPr>
    </w:pPr>
    <w:r>
      <w:rPr>
        <w:b/>
        <w:i/>
        <w:highlight w:val="yellow"/>
      </w:rPr>
      <w:tab/>
    </w:r>
    <w:r w:rsidRPr="00A579F8">
      <w:rPr>
        <w:b/>
        <w:i/>
        <w:highlight w:val="yellow"/>
      </w:rPr>
      <w:t>GUID</w:t>
    </w:r>
    <w:r>
      <w:rPr>
        <w:b/>
        <w:i/>
        <w:highlight w:val="yellow"/>
      </w:rPr>
      <w:t>ANCE – DELETE ON COMPLETION OF DBC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76A7CE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A4026B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6D2DF4"/>
    <w:multiLevelType w:val="hybridMultilevel"/>
    <w:tmpl w:val="D7880176"/>
    <w:lvl w:ilvl="0" w:tplc="636447E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5C74D7C"/>
    <w:multiLevelType w:val="hybridMultilevel"/>
    <w:tmpl w:val="FDC07A54"/>
    <w:lvl w:ilvl="0" w:tplc="71483FE0">
      <w:start w:val="1"/>
      <w:numFmt w:val="bullet"/>
      <w:pStyle w:val="Table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FF73B0"/>
    <w:multiLevelType w:val="hybridMultilevel"/>
    <w:tmpl w:val="CB669BCC"/>
    <w:lvl w:ilvl="0" w:tplc="9DC40E8A">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9C166C2"/>
    <w:multiLevelType w:val="hybridMultilevel"/>
    <w:tmpl w:val="0A665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075A6"/>
    <w:multiLevelType w:val="multilevel"/>
    <w:tmpl w:val="873A6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F16320"/>
    <w:multiLevelType w:val="hybridMultilevel"/>
    <w:tmpl w:val="2C44B99E"/>
    <w:lvl w:ilvl="0" w:tplc="287C823E">
      <w:start w:val="1"/>
      <w:numFmt w:val="decimal"/>
      <w:pStyle w:val="numberedpara"/>
      <w:lvlText w:val="%1."/>
      <w:lvlJc w:val="left"/>
      <w:pPr>
        <w:ind w:left="1080" w:hanging="720"/>
      </w:pPr>
      <w:rPr>
        <w:rFonts w:ascii="Arial" w:hAnsi="Arial" w:cs="Arial" w:hint="default"/>
        <w:sz w:val="22"/>
        <w:szCs w:val="22"/>
      </w:rPr>
    </w:lvl>
    <w:lvl w:ilvl="1" w:tplc="14090019">
      <w:start w:val="1"/>
      <w:numFmt w:val="lowerLetter"/>
      <w:lvlText w:val="%2."/>
      <w:lvlJc w:val="left"/>
      <w:pPr>
        <w:ind w:left="1440" w:hanging="360"/>
      </w:pPr>
    </w:lvl>
    <w:lvl w:ilvl="2" w:tplc="12A48B82">
      <w:numFmt w:val="bullet"/>
      <w:lvlText w:val="•"/>
      <w:lvlJc w:val="left"/>
      <w:pPr>
        <w:ind w:left="2550" w:hanging="570"/>
      </w:pPr>
      <w:rPr>
        <w:rFonts w:ascii="Arial" w:eastAsia="Times New Roman" w:hAnsi="Arial" w:cs="Aria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DBE6205"/>
    <w:multiLevelType w:val="hybridMultilevel"/>
    <w:tmpl w:val="6A9AF6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EC258B6"/>
    <w:multiLevelType w:val="multilevel"/>
    <w:tmpl w:val="2FB0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E04731"/>
    <w:multiLevelType w:val="hybridMultilevel"/>
    <w:tmpl w:val="D9D6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5B455C"/>
    <w:multiLevelType w:val="hybridMultilevel"/>
    <w:tmpl w:val="5FFE2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647766"/>
    <w:multiLevelType w:val="hybridMultilevel"/>
    <w:tmpl w:val="6BDE7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0EE1B94"/>
    <w:multiLevelType w:val="hybridMultilevel"/>
    <w:tmpl w:val="7960E0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31E195C"/>
    <w:multiLevelType w:val="hybridMultilevel"/>
    <w:tmpl w:val="3B30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C47456"/>
    <w:multiLevelType w:val="hybridMultilevel"/>
    <w:tmpl w:val="8FE6E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5162E5D"/>
    <w:multiLevelType w:val="multilevel"/>
    <w:tmpl w:val="B084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234DC9"/>
    <w:multiLevelType w:val="hybridMultilevel"/>
    <w:tmpl w:val="D3C6FDC0"/>
    <w:lvl w:ilvl="0" w:tplc="5E72C69C">
      <w:start w:val="1"/>
      <w:numFmt w:val="lowerRoman"/>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916102A"/>
    <w:multiLevelType w:val="hybridMultilevel"/>
    <w:tmpl w:val="ABB25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D16974"/>
    <w:multiLevelType w:val="hybridMultilevel"/>
    <w:tmpl w:val="C92ACB06"/>
    <w:lvl w:ilvl="0" w:tplc="DE1EBE8A">
      <w:start w:val="1"/>
      <w:numFmt w:val="lowerLetter"/>
      <w:lvlText w:val="%1."/>
      <w:lvlJc w:val="left"/>
      <w:pPr>
        <w:ind w:left="397" w:hanging="284"/>
      </w:pPr>
      <w:rPr>
        <w:rFonts w:hint="default"/>
        <w:spacing w:val="-1"/>
        <w:w w:val="100"/>
        <w:lang w:val="en-US" w:eastAsia="en-US" w:bidi="ar-SA"/>
      </w:rPr>
    </w:lvl>
    <w:lvl w:ilvl="1" w:tplc="2B3AC2E4">
      <w:start w:val="1"/>
      <w:numFmt w:val="decimal"/>
      <w:lvlText w:val="%2."/>
      <w:lvlJc w:val="left"/>
      <w:pPr>
        <w:ind w:left="692" w:hanging="465"/>
      </w:pPr>
      <w:rPr>
        <w:rFonts w:ascii="Calibri" w:eastAsia="Calibri" w:hAnsi="Calibri" w:cs="Calibri" w:hint="default"/>
        <w:color w:val="193D64"/>
        <w:spacing w:val="-2"/>
        <w:w w:val="100"/>
        <w:sz w:val="22"/>
        <w:szCs w:val="22"/>
        <w:u w:val="none" w:color="7D829D"/>
        <w:lang w:val="en-US" w:eastAsia="en-US" w:bidi="ar-SA"/>
      </w:rPr>
    </w:lvl>
    <w:lvl w:ilvl="2" w:tplc="54B28458">
      <w:numFmt w:val="bullet"/>
      <w:lvlText w:val="•"/>
      <w:lvlJc w:val="left"/>
      <w:pPr>
        <w:ind w:left="1718" w:hanging="465"/>
      </w:pPr>
      <w:rPr>
        <w:rFonts w:hint="default"/>
        <w:lang w:val="en-US" w:eastAsia="en-US" w:bidi="ar-SA"/>
      </w:rPr>
    </w:lvl>
    <w:lvl w:ilvl="3" w:tplc="AE6E1F70">
      <w:numFmt w:val="bullet"/>
      <w:lvlText w:val="•"/>
      <w:lvlJc w:val="left"/>
      <w:pPr>
        <w:ind w:left="2736" w:hanging="465"/>
      </w:pPr>
      <w:rPr>
        <w:rFonts w:hint="default"/>
        <w:lang w:val="en-US" w:eastAsia="en-US" w:bidi="ar-SA"/>
      </w:rPr>
    </w:lvl>
    <w:lvl w:ilvl="4" w:tplc="80ACB3B2">
      <w:numFmt w:val="bullet"/>
      <w:lvlText w:val="•"/>
      <w:lvlJc w:val="left"/>
      <w:pPr>
        <w:ind w:left="3755" w:hanging="465"/>
      </w:pPr>
      <w:rPr>
        <w:rFonts w:hint="default"/>
        <w:lang w:val="en-US" w:eastAsia="en-US" w:bidi="ar-SA"/>
      </w:rPr>
    </w:lvl>
    <w:lvl w:ilvl="5" w:tplc="5050A3D2">
      <w:numFmt w:val="bullet"/>
      <w:lvlText w:val="•"/>
      <w:lvlJc w:val="left"/>
      <w:pPr>
        <w:ind w:left="4773" w:hanging="465"/>
      </w:pPr>
      <w:rPr>
        <w:rFonts w:hint="default"/>
        <w:lang w:val="en-US" w:eastAsia="en-US" w:bidi="ar-SA"/>
      </w:rPr>
    </w:lvl>
    <w:lvl w:ilvl="6" w:tplc="471EE1D6">
      <w:numFmt w:val="bullet"/>
      <w:lvlText w:val="•"/>
      <w:lvlJc w:val="left"/>
      <w:pPr>
        <w:ind w:left="5791" w:hanging="465"/>
      </w:pPr>
      <w:rPr>
        <w:rFonts w:hint="default"/>
        <w:lang w:val="en-US" w:eastAsia="en-US" w:bidi="ar-SA"/>
      </w:rPr>
    </w:lvl>
    <w:lvl w:ilvl="7" w:tplc="4CB07D64">
      <w:numFmt w:val="bullet"/>
      <w:lvlText w:val="•"/>
      <w:lvlJc w:val="left"/>
      <w:pPr>
        <w:ind w:left="6810" w:hanging="465"/>
      </w:pPr>
      <w:rPr>
        <w:rFonts w:hint="default"/>
        <w:lang w:val="en-US" w:eastAsia="en-US" w:bidi="ar-SA"/>
      </w:rPr>
    </w:lvl>
    <w:lvl w:ilvl="8" w:tplc="07FEE064">
      <w:numFmt w:val="bullet"/>
      <w:lvlText w:val="•"/>
      <w:lvlJc w:val="left"/>
      <w:pPr>
        <w:ind w:left="7828" w:hanging="465"/>
      </w:pPr>
      <w:rPr>
        <w:rFonts w:hint="default"/>
        <w:lang w:val="en-US" w:eastAsia="en-US" w:bidi="ar-SA"/>
      </w:rPr>
    </w:lvl>
  </w:abstractNum>
  <w:abstractNum w:abstractNumId="20" w15:restartNumberingAfterBreak="0">
    <w:nsid w:val="1E044714"/>
    <w:multiLevelType w:val="hybridMultilevel"/>
    <w:tmpl w:val="4008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4108D3"/>
    <w:multiLevelType w:val="hybridMultilevel"/>
    <w:tmpl w:val="56FC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B7494F"/>
    <w:multiLevelType w:val="hybridMultilevel"/>
    <w:tmpl w:val="D854BE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45E6BC8"/>
    <w:multiLevelType w:val="hybridMultilevel"/>
    <w:tmpl w:val="706A251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47609BB"/>
    <w:multiLevelType w:val="hybridMultilevel"/>
    <w:tmpl w:val="E3D610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7187BE0"/>
    <w:multiLevelType w:val="hybridMultilevel"/>
    <w:tmpl w:val="19C86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7B3E59"/>
    <w:multiLevelType w:val="hybridMultilevel"/>
    <w:tmpl w:val="5D34197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27" w15:restartNumberingAfterBreak="0">
    <w:nsid w:val="2B186D9A"/>
    <w:multiLevelType w:val="hybridMultilevel"/>
    <w:tmpl w:val="EE2C8D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2D857FC6"/>
    <w:multiLevelType w:val="hybridMultilevel"/>
    <w:tmpl w:val="3076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1D599A"/>
    <w:multiLevelType w:val="hybridMultilevel"/>
    <w:tmpl w:val="413625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2E762CBD"/>
    <w:multiLevelType w:val="hybridMultilevel"/>
    <w:tmpl w:val="168C6168"/>
    <w:lvl w:ilvl="0" w:tplc="FE6C1E8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00856FC"/>
    <w:multiLevelType w:val="hybridMultilevel"/>
    <w:tmpl w:val="9864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CD7DFB"/>
    <w:multiLevelType w:val="hybridMultilevel"/>
    <w:tmpl w:val="D12E6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DC1F8D"/>
    <w:multiLevelType w:val="hybridMultilevel"/>
    <w:tmpl w:val="10783E7E"/>
    <w:lvl w:ilvl="0" w:tplc="14090001">
      <w:start w:val="1"/>
      <w:numFmt w:val="bullet"/>
      <w:lvlText w:val=""/>
      <w:lvlJc w:val="left"/>
      <w:pPr>
        <w:ind w:left="873" w:hanging="360"/>
      </w:pPr>
      <w:rPr>
        <w:rFonts w:ascii="Symbol" w:hAnsi="Symbol" w:hint="default"/>
      </w:rPr>
    </w:lvl>
    <w:lvl w:ilvl="1" w:tplc="208C1A18">
      <w:start w:val="1"/>
      <w:numFmt w:val="bullet"/>
      <w:lvlText w:val="o"/>
      <w:lvlJc w:val="left"/>
      <w:pPr>
        <w:ind w:left="1593" w:hanging="360"/>
      </w:pPr>
      <w:rPr>
        <w:rFonts w:ascii="Courier New" w:hAnsi="Courier New" w:cs="Courier New" w:hint="default"/>
      </w:rPr>
    </w:lvl>
    <w:lvl w:ilvl="2" w:tplc="14090005">
      <w:start w:val="1"/>
      <w:numFmt w:val="bullet"/>
      <w:lvlText w:val=""/>
      <w:lvlJc w:val="left"/>
      <w:pPr>
        <w:ind w:left="2313" w:hanging="360"/>
      </w:pPr>
      <w:rPr>
        <w:rFonts w:ascii="Wingdings" w:hAnsi="Wingdings" w:hint="default"/>
      </w:rPr>
    </w:lvl>
    <w:lvl w:ilvl="3" w:tplc="C48E0206">
      <w:start w:val="1"/>
      <w:numFmt w:val="bullet"/>
      <w:lvlText w:val="-"/>
      <w:lvlJc w:val="left"/>
      <w:pPr>
        <w:ind w:left="3033" w:hanging="360"/>
      </w:pPr>
      <w:rPr>
        <w:rFonts w:ascii="Source Sans Pro" w:eastAsia="Times New Roman" w:hAnsi="Source Sans Pro" w:cs="Times New Roman" w:hint="default"/>
      </w:rPr>
    </w:lvl>
    <w:lvl w:ilvl="4" w:tplc="14090003" w:tentative="1">
      <w:start w:val="1"/>
      <w:numFmt w:val="bullet"/>
      <w:lvlText w:val="o"/>
      <w:lvlJc w:val="left"/>
      <w:pPr>
        <w:ind w:left="3753" w:hanging="360"/>
      </w:pPr>
      <w:rPr>
        <w:rFonts w:ascii="Courier New" w:hAnsi="Courier New" w:cs="Courier New" w:hint="default"/>
      </w:rPr>
    </w:lvl>
    <w:lvl w:ilvl="5" w:tplc="14090005" w:tentative="1">
      <w:start w:val="1"/>
      <w:numFmt w:val="bullet"/>
      <w:lvlText w:val=""/>
      <w:lvlJc w:val="left"/>
      <w:pPr>
        <w:ind w:left="4473" w:hanging="360"/>
      </w:pPr>
      <w:rPr>
        <w:rFonts w:ascii="Wingdings" w:hAnsi="Wingdings" w:hint="default"/>
      </w:rPr>
    </w:lvl>
    <w:lvl w:ilvl="6" w:tplc="14090001" w:tentative="1">
      <w:start w:val="1"/>
      <w:numFmt w:val="bullet"/>
      <w:lvlText w:val=""/>
      <w:lvlJc w:val="left"/>
      <w:pPr>
        <w:ind w:left="5193" w:hanging="360"/>
      </w:pPr>
      <w:rPr>
        <w:rFonts w:ascii="Symbol" w:hAnsi="Symbol" w:hint="default"/>
      </w:rPr>
    </w:lvl>
    <w:lvl w:ilvl="7" w:tplc="14090003" w:tentative="1">
      <w:start w:val="1"/>
      <w:numFmt w:val="bullet"/>
      <w:lvlText w:val="o"/>
      <w:lvlJc w:val="left"/>
      <w:pPr>
        <w:ind w:left="5913" w:hanging="360"/>
      </w:pPr>
      <w:rPr>
        <w:rFonts w:ascii="Courier New" w:hAnsi="Courier New" w:cs="Courier New" w:hint="default"/>
      </w:rPr>
    </w:lvl>
    <w:lvl w:ilvl="8" w:tplc="14090005" w:tentative="1">
      <w:start w:val="1"/>
      <w:numFmt w:val="bullet"/>
      <w:lvlText w:val=""/>
      <w:lvlJc w:val="left"/>
      <w:pPr>
        <w:ind w:left="6633" w:hanging="360"/>
      </w:pPr>
      <w:rPr>
        <w:rFonts w:ascii="Wingdings" w:hAnsi="Wingdings" w:hint="default"/>
      </w:rPr>
    </w:lvl>
  </w:abstractNum>
  <w:abstractNum w:abstractNumId="34" w15:restartNumberingAfterBreak="0">
    <w:nsid w:val="379F18E7"/>
    <w:multiLevelType w:val="hybridMultilevel"/>
    <w:tmpl w:val="03B0F600"/>
    <w:lvl w:ilvl="0" w:tplc="E5EC4766">
      <w:start w:val="1"/>
      <w:numFmt w:val="lowerLetter"/>
      <w:pStyle w:val="numberedlist"/>
      <w:lvlText w:val="%1."/>
      <w:lvlJc w:val="left"/>
      <w:pPr>
        <w:ind w:left="36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35" w15:restartNumberingAfterBreak="0">
    <w:nsid w:val="38DE5A8D"/>
    <w:multiLevelType w:val="hybridMultilevel"/>
    <w:tmpl w:val="DC9C0330"/>
    <w:lvl w:ilvl="0" w:tplc="D52CA4FC">
      <w:start w:val="1"/>
      <w:numFmt w:val="bullet"/>
      <w:pStyle w:val="Bullet-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DF34221"/>
    <w:multiLevelType w:val="multilevel"/>
    <w:tmpl w:val="61F682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E505211"/>
    <w:multiLevelType w:val="hybridMultilevel"/>
    <w:tmpl w:val="33BE733A"/>
    <w:lvl w:ilvl="0" w:tplc="FE6C1E8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F4E4FD9"/>
    <w:multiLevelType w:val="multilevel"/>
    <w:tmpl w:val="D832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BE450C"/>
    <w:multiLevelType w:val="hybridMultilevel"/>
    <w:tmpl w:val="DDA6EE7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9311FEC"/>
    <w:multiLevelType w:val="hybridMultilevel"/>
    <w:tmpl w:val="161EC08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1">
      <w:start w:val="1"/>
      <w:numFmt w:val="bullet"/>
      <w:lvlText w:val=""/>
      <w:lvlJc w:val="left"/>
      <w:pPr>
        <w:ind w:left="72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49F206CB"/>
    <w:multiLevelType w:val="hybridMultilevel"/>
    <w:tmpl w:val="2152BB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B107491"/>
    <w:multiLevelType w:val="multilevel"/>
    <w:tmpl w:val="8EBC4D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C331793"/>
    <w:multiLevelType w:val="hybridMultilevel"/>
    <w:tmpl w:val="09C411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4CED5647"/>
    <w:multiLevelType w:val="hybridMultilevel"/>
    <w:tmpl w:val="47586D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D4F213A"/>
    <w:multiLevelType w:val="hybridMultilevel"/>
    <w:tmpl w:val="B66AA55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46" w15:restartNumberingAfterBreak="0">
    <w:nsid w:val="4FCF0528"/>
    <w:multiLevelType w:val="hybridMultilevel"/>
    <w:tmpl w:val="DAE660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0342B35"/>
    <w:multiLevelType w:val="hybridMultilevel"/>
    <w:tmpl w:val="73ACECC4"/>
    <w:lvl w:ilvl="0" w:tplc="6F521010">
      <w:start w:val="1"/>
      <w:numFmt w:val="decimal"/>
      <w:lvlText w:val="%1."/>
      <w:lvlJc w:val="left"/>
      <w:pPr>
        <w:ind w:left="1353" w:hanging="360"/>
      </w:pPr>
      <w:rPr>
        <w:rFonts w:hint="default"/>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48" w15:restartNumberingAfterBreak="0">
    <w:nsid w:val="50547F79"/>
    <w:multiLevelType w:val="multilevel"/>
    <w:tmpl w:val="50AA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F94F91"/>
    <w:multiLevelType w:val="hybridMultilevel"/>
    <w:tmpl w:val="88024D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4743B03"/>
    <w:multiLevelType w:val="hybridMultilevel"/>
    <w:tmpl w:val="61D496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555431AD"/>
    <w:multiLevelType w:val="hybridMultilevel"/>
    <w:tmpl w:val="49080478"/>
    <w:lvl w:ilvl="0" w:tplc="A544D03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561A693C"/>
    <w:multiLevelType w:val="hybridMultilevel"/>
    <w:tmpl w:val="C8423C5E"/>
    <w:lvl w:ilvl="0" w:tplc="41F4BD7E">
      <w:start w:val="1"/>
      <w:numFmt w:val="bullet"/>
      <w:pStyle w:val="Boxbullet"/>
      <w:lvlText w:val="•"/>
      <w:lvlJc w:val="left"/>
      <w:pPr>
        <w:tabs>
          <w:tab w:val="num" w:pos="644"/>
        </w:tabs>
        <w:ind w:left="567" w:hanging="283"/>
      </w:pPr>
      <w:rPr>
        <w:rFonts w:hAnsi="Arial"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67456F"/>
    <w:multiLevelType w:val="hybridMultilevel"/>
    <w:tmpl w:val="5F803D5E"/>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54"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5D71768C"/>
    <w:multiLevelType w:val="hybridMultilevel"/>
    <w:tmpl w:val="8EBC6346"/>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56" w15:restartNumberingAfterBreak="0">
    <w:nsid w:val="5DBC495F"/>
    <w:multiLevelType w:val="hybridMultilevel"/>
    <w:tmpl w:val="178CBE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2204241"/>
    <w:multiLevelType w:val="hybridMultilevel"/>
    <w:tmpl w:val="072C6E5E"/>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58" w15:restartNumberingAfterBreak="0">
    <w:nsid w:val="667274EA"/>
    <w:multiLevelType w:val="hybridMultilevel"/>
    <w:tmpl w:val="EDB4C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BE33A8E"/>
    <w:multiLevelType w:val="hybridMultilevel"/>
    <w:tmpl w:val="4956F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C597310"/>
    <w:multiLevelType w:val="hybridMultilevel"/>
    <w:tmpl w:val="0AD2A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F0784C"/>
    <w:multiLevelType w:val="hybridMultilevel"/>
    <w:tmpl w:val="880CB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725D2157"/>
    <w:multiLevelType w:val="hybridMultilevel"/>
    <w:tmpl w:val="78E8E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76893F53"/>
    <w:multiLevelType w:val="multilevel"/>
    <w:tmpl w:val="197E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954E5E"/>
    <w:multiLevelType w:val="hybridMultilevel"/>
    <w:tmpl w:val="00AC2066"/>
    <w:lvl w:ilvl="0" w:tplc="3F642E2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79086F72"/>
    <w:multiLevelType w:val="hybridMultilevel"/>
    <w:tmpl w:val="5A84E9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79B62099"/>
    <w:multiLevelType w:val="hybridMultilevel"/>
    <w:tmpl w:val="7E7AA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A670F40"/>
    <w:multiLevelType w:val="hybridMultilevel"/>
    <w:tmpl w:val="7172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E20D24"/>
    <w:multiLevelType w:val="hybridMultilevel"/>
    <w:tmpl w:val="89E47F1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BB354D2"/>
    <w:multiLevelType w:val="hybridMultilevel"/>
    <w:tmpl w:val="62BE9E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580258020">
    <w:abstractNumId w:val="33"/>
  </w:num>
  <w:num w:numId="2" w16cid:durableId="1181822404">
    <w:abstractNumId w:val="3"/>
  </w:num>
  <w:num w:numId="3" w16cid:durableId="908543052">
    <w:abstractNumId w:val="52"/>
  </w:num>
  <w:num w:numId="4" w16cid:durableId="1357850483">
    <w:abstractNumId w:val="35"/>
  </w:num>
  <w:num w:numId="5" w16cid:durableId="775056228">
    <w:abstractNumId w:val="17"/>
  </w:num>
  <w:num w:numId="6" w16cid:durableId="1513568651">
    <w:abstractNumId w:val="61"/>
  </w:num>
  <w:num w:numId="7" w16cid:durableId="1503466941">
    <w:abstractNumId w:val="47"/>
  </w:num>
  <w:num w:numId="8" w16cid:durableId="383456571">
    <w:abstractNumId w:val="7"/>
  </w:num>
  <w:num w:numId="9" w16cid:durableId="606691754">
    <w:abstractNumId w:val="51"/>
  </w:num>
  <w:num w:numId="10" w16cid:durableId="2008508268">
    <w:abstractNumId w:val="42"/>
  </w:num>
  <w:num w:numId="11" w16cid:durableId="83766958">
    <w:abstractNumId w:val="34"/>
  </w:num>
  <w:num w:numId="12" w16cid:durableId="1151366580">
    <w:abstractNumId w:val="4"/>
  </w:num>
  <w:num w:numId="13" w16cid:durableId="1947544661">
    <w:abstractNumId w:val="2"/>
  </w:num>
  <w:num w:numId="14" w16cid:durableId="36855966">
    <w:abstractNumId w:val="22"/>
  </w:num>
  <w:num w:numId="15" w16cid:durableId="1259290453">
    <w:abstractNumId w:val="57"/>
  </w:num>
  <w:num w:numId="16" w16cid:durableId="1621451583">
    <w:abstractNumId w:val="26"/>
  </w:num>
  <w:num w:numId="17" w16cid:durableId="624698771">
    <w:abstractNumId w:val="64"/>
  </w:num>
  <w:num w:numId="18" w16cid:durableId="341706475">
    <w:abstractNumId w:val="1"/>
  </w:num>
  <w:num w:numId="19" w16cid:durableId="31536806">
    <w:abstractNumId w:val="0"/>
  </w:num>
  <w:num w:numId="20" w16cid:durableId="1294868087">
    <w:abstractNumId w:val="59"/>
  </w:num>
  <w:num w:numId="21" w16cid:durableId="440803028">
    <w:abstractNumId w:val="62"/>
  </w:num>
  <w:num w:numId="22" w16cid:durableId="545989358">
    <w:abstractNumId w:val="46"/>
  </w:num>
  <w:num w:numId="23" w16cid:durableId="1063718340">
    <w:abstractNumId w:val="68"/>
  </w:num>
  <w:num w:numId="24" w16cid:durableId="1876768324">
    <w:abstractNumId w:val="18"/>
  </w:num>
  <w:num w:numId="25" w16cid:durableId="1592543264">
    <w:abstractNumId w:val="28"/>
  </w:num>
  <w:num w:numId="26" w16cid:durableId="550383698">
    <w:abstractNumId w:val="54"/>
  </w:num>
  <w:num w:numId="27" w16cid:durableId="604651324">
    <w:abstractNumId w:val="30"/>
  </w:num>
  <w:num w:numId="28" w16cid:durableId="1692027309">
    <w:abstractNumId w:val="37"/>
  </w:num>
  <w:num w:numId="29" w16cid:durableId="1624075719">
    <w:abstractNumId w:val="32"/>
  </w:num>
  <w:num w:numId="30" w16cid:durableId="320426618">
    <w:abstractNumId w:val="41"/>
  </w:num>
  <w:num w:numId="31" w16cid:durableId="1616330506">
    <w:abstractNumId w:val="24"/>
  </w:num>
  <w:num w:numId="32" w16cid:durableId="908419939">
    <w:abstractNumId w:val="15"/>
  </w:num>
  <w:num w:numId="33" w16cid:durableId="567958083">
    <w:abstractNumId w:val="65"/>
  </w:num>
  <w:num w:numId="34" w16cid:durableId="1702365347">
    <w:abstractNumId w:val="13"/>
  </w:num>
  <w:num w:numId="35" w16cid:durableId="1613514550">
    <w:abstractNumId w:val="27"/>
  </w:num>
  <w:num w:numId="36" w16cid:durableId="1552762555">
    <w:abstractNumId w:val="29"/>
  </w:num>
  <w:num w:numId="37" w16cid:durableId="1921719357">
    <w:abstractNumId w:val="69"/>
  </w:num>
  <w:num w:numId="38" w16cid:durableId="1678383317">
    <w:abstractNumId w:val="50"/>
  </w:num>
  <w:num w:numId="39" w16cid:durableId="1992558165">
    <w:abstractNumId w:val="8"/>
  </w:num>
  <w:num w:numId="40" w16cid:durableId="1525437644">
    <w:abstractNumId w:val="49"/>
  </w:num>
  <w:num w:numId="41" w16cid:durableId="1023483553">
    <w:abstractNumId w:val="43"/>
  </w:num>
  <w:num w:numId="42" w16cid:durableId="332414990">
    <w:abstractNumId w:val="12"/>
  </w:num>
  <w:num w:numId="43" w16cid:durableId="1240138446">
    <w:abstractNumId w:val="44"/>
  </w:num>
  <w:num w:numId="44" w16cid:durableId="2095589135">
    <w:abstractNumId w:val="23"/>
  </w:num>
  <w:num w:numId="45" w16cid:durableId="1630473885">
    <w:abstractNumId w:val="20"/>
  </w:num>
  <w:num w:numId="46" w16cid:durableId="548760489">
    <w:abstractNumId w:val="10"/>
  </w:num>
  <w:num w:numId="47" w16cid:durableId="1091512786">
    <w:abstractNumId w:val="14"/>
  </w:num>
  <w:num w:numId="48" w16cid:durableId="1845436111">
    <w:abstractNumId w:val="31"/>
  </w:num>
  <w:num w:numId="49" w16cid:durableId="562833936">
    <w:abstractNumId w:val="19"/>
  </w:num>
  <w:num w:numId="50" w16cid:durableId="1183124852">
    <w:abstractNumId w:val="45"/>
  </w:num>
  <w:num w:numId="51" w16cid:durableId="874388560">
    <w:abstractNumId w:val="53"/>
  </w:num>
  <w:num w:numId="52" w16cid:durableId="1252735031">
    <w:abstractNumId w:val="55"/>
  </w:num>
  <w:num w:numId="53" w16cid:durableId="1933081820">
    <w:abstractNumId w:val="56"/>
  </w:num>
  <w:num w:numId="54" w16cid:durableId="1327787271">
    <w:abstractNumId w:val="60"/>
  </w:num>
  <w:num w:numId="55" w16cid:durableId="56631196">
    <w:abstractNumId w:val="40"/>
  </w:num>
  <w:num w:numId="56" w16cid:durableId="616762070">
    <w:abstractNumId w:val="58"/>
  </w:num>
  <w:num w:numId="57" w16cid:durableId="694775458">
    <w:abstractNumId w:val="5"/>
  </w:num>
  <w:num w:numId="58" w16cid:durableId="782306048">
    <w:abstractNumId w:val="21"/>
  </w:num>
  <w:num w:numId="59" w16cid:durableId="606890489">
    <w:abstractNumId w:val="6"/>
  </w:num>
  <w:num w:numId="60" w16cid:durableId="1799910357">
    <w:abstractNumId w:val="36"/>
  </w:num>
  <w:num w:numId="61" w16cid:durableId="1175877066">
    <w:abstractNumId w:val="11"/>
  </w:num>
  <w:num w:numId="62" w16cid:durableId="722604242">
    <w:abstractNumId w:val="39"/>
  </w:num>
  <w:num w:numId="63" w16cid:durableId="290331111">
    <w:abstractNumId w:val="67"/>
  </w:num>
  <w:num w:numId="64" w16cid:durableId="134178218">
    <w:abstractNumId w:val="66"/>
  </w:num>
  <w:num w:numId="65" w16cid:durableId="1107507784">
    <w:abstractNumId w:val="16"/>
  </w:num>
  <w:num w:numId="66" w16cid:durableId="1681197845">
    <w:abstractNumId w:val="9"/>
  </w:num>
  <w:num w:numId="67" w16cid:durableId="1090930343">
    <w:abstractNumId w:val="48"/>
  </w:num>
  <w:num w:numId="68" w16cid:durableId="2109156432">
    <w:abstractNumId w:val="38"/>
  </w:num>
  <w:num w:numId="69" w16cid:durableId="1737507561">
    <w:abstractNumId w:val="25"/>
  </w:num>
  <w:num w:numId="70" w16cid:durableId="1400862017">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proofState w:spelling="clean" w:grammar="clean"/>
  <w:stylePaneSortMethod w:val="0000"/>
  <w:defaultTabStop w:val="567"/>
  <w:doNotHyphenateCaps/>
  <w:evenAndOddHeaders/>
  <w:drawingGridHorizontalSpacing w:val="11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51"/>
    <w:rsid w:val="00000234"/>
    <w:rsid w:val="0000024D"/>
    <w:rsid w:val="00000509"/>
    <w:rsid w:val="0000062F"/>
    <w:rsid w:val="000007FF"/>
    <w:rsid w:val="000009B4"/>
    <w:rsid w:val="00000AC0"/>
    <w:rsid w:val="00000BE4"/>
    <w:rsid w:val="00000E12"/>
    <w:rsid w:val="00000EB5"/>
    <w:rsid w:val="00000EF7"/>
    <w:rsid w:val="0000119C"/>
    <w:rsid w:val="0000145F"/>
    <w:rsid w:val="000014BA"/>
    <w:rsid w:val="00001539"/>
    <w:rsid w:val="000015D9"/>
    <w:rsid w:val="00001702"/>
    <w:rsid w:val="0000175F"/>
    <w:rsid w:val="00001896"/>
    <w:rsid w:val="0000195C"/>
    <w:rsid w:val="00001A38"/>
    <w:rsid w:val="00001A60"/>
    <w:rsid w:val="00001AB7"/>
    <w:rsid w:val="00001AD3"/>
    <w:rsid w:val="00001BF0"/>
    <w:rsid w:val="00001C49"/>
    <w:rsid w:val="00001CCF"/>
    <w:rsid w:val="00001D71"/>
    <w:rsid w:val="00001FFD"/>
    <w:rsid w:val="0000209A"/>
    <w:rsid w:val="000022B1"/>
    <w:rsid w:val="000023C1"/>
    <w:rsid w:val="000023E6"/>
    <w:rsid w:val="00002433"/>
    <w:rsid w:val="000024AA"/>
    <w:rsid w:val="0000273C"/>
    <w:rsid w:val="000027C8"/>
    <w:rsid w:val="00002808"/>
    <w:rsid w:val="00002918"/>
    <w:rsid w:val="000029D6"/>
    <w:rsid w:val="00002BAE"/>
    <w:rsid w:val="00002C6B"/>
    <w:rsid w:val="00002E2A"/>
    <w:rsid w:val="00003077"/>
    <w:rsid w:val="000030B8"/>
    <w:rsid w:val="00003259"/>
    <w:rsid w:val="000033C7"/>
    <w:rsid w:val="000034E5"/>
    <w:rsid w:val="000034FB"/>
    <w:rsid w:val="00003524"/>
    <w:rsid w:val="0000370B"/>
    <w:rsid w:val="00003A84"/>
    <w:rsid w:val="00003BBC"/>
    <w:rsid w:val="00003BC5"/>
    <w:rsid w:val="00003C4E"/>
    <w:rsid w:val="00003C60"/>
    <w:rsid w:val="00003C94"/>
    <w:rsid w:val="00003CBE"/>
    <w:rsid w:val="00003EC8"/>
    <w:rsid w:val="0000440F"/>
    <w:rsid w:val="00004472"/>
    <w:rsid w:val="0000449B"/>
    <w:rsid w:val="000044AD"/>
    <w:rsid w:val="000044EB"/>
    <w:rsid w:val="00004616"/>
    <w:rsid w:val="00004658"/>
    <w:rsid w:val="0000483B"/>
    <w:rsid w:val="00004A6E"/>
    <w:rsid w:val="00004A8A"/>
    <w:rsid w:val="00004B1D"/>
    <w:rsid w:val="0000574D"/>
    <w:rsid w:val="000058A2"/>
    <w:rsid w:val="000058D6"/>
    <w:rsid w:val="00005912"/>
    <w:rsid w:val="00005AAB"/>
    <w:rsid w:val="00005AD3"/>
    <w:rsid w:val="00005CF8"/>
    <w:rsid w:val="00005DC9"/>
    <w:rsid w:val="00005E7B"/>
    <w:rsid w:val="00005EB1"/>
    <w:rsid w:val="000062E2"/>
    <w:rsid w:val="00006309"/>
    <w:rsid w:val="00006394"/>
    <w:rsid w:val="00006473"/>
    <w:rsid w:val="00006480"/>
    <w:rsid w:val="00006619"/>
    <w:rsid w:val="0000675F"/>
    <w:rsid w:val="00006782"/>
    <w:rsid w:val="0000685F"/>
    <w:rsid w:val="00006AA1"/>
    <w:rsid w:val="00006C6B"/>
    <w:rsid w:val="00006CB4"/>
    <w:rsid w:val="00006DCA"/>
    <w:rsid w:val="0000707B"/>
    <w:rsid w:val="000073DA"/>
    <w:rsid w:val="0000747C"/>
    <w:rsid w:val="0000761C"/>
    <w:rsid w:val="00007655"/>
    <w:rsid w:val="00007741"/>
    <w:rsid w:val="0000785B"/>
    <w:rsid w:val="00007A5E"/>
    <w:rsid w:val="00007ADF"/>
    <w:rsid w:val="00007B36"/>
    <w:rsid w:val="00007B82"/>
    <w:rsid w:val="00007E11"/>
    <w:rsid w:val="00007E8A"/>
    <w:rsid w:val="00007EB1"/>
    <w:rsid w:val="00007FB3"/>
    <w:rsid w:val="000104BA"/>
    <w:rsid w:val="000104D0"/>
    <w:rsid w:val="000104DE"/>
    <w:rsid w:val="00010819"/>
    <w:rsid w:val="00010930"/>
    <w:rsid w:val="00010986"/>
    <w:rsid w:val="00010CA3"/>
    <w:rsid w:val="00010EF0"/>
    <w:rsid w:val="00010F57"/>
    <w:rsid w:val="00010F7D"/>
    <w:rsid w:val="00011090"/>
    <w:rsid w:val="000110A7"/>
    <w:rsid w:val="00011379"/>
    <w:rsid w:val="00011691"/>
    <w:rsid w:val="000117E5"/>
    <w:rsid w:val="00011830"/>
    <w:rsid w:val="000119BF"/>
    <w:rsid w:val="000119FF"/>
    <w:rsid w:val="00011E07"/>
    <w:rsid w:val="00011E24"/>
    <w:rsid w:val="00012072"/>
    <w:rsid w:val="000120CC"/>
    <w:rsid w:val="000121FF"/>
    <w:rsid w:val="0001221C"/>
    <w:rsid w:val="00012299"/>
    <w:rsid w:val="000123F9"/>
    <w:rsid w:val="0001241F"/>
    <w:rsid w:val="000124EC"/>
    <w:rsid w:val="00012562"/>
    <w:rsid w:val="000125A8"/>
    <w:rsid w:val="000127D8"/>
    <w:rsid w:val="00012802"/>
    <w:rsid w:val="000129A8"/>
    <w:rsid w:val="00012BEC"/>
    <w:rsid w:val="00012C30"/>
    <w:rsid w:val="00012CE2"/>
    <w:rsid w:val="00012DEF"/>
    <w:rsid w:val="000131F8"/>
    <w:rsid w:val="000134CD"/>
    <w:rsid w:val="0001350E"/>
    <w:rsid w:val="00013555"/>
    <w:rsid w:val="00013594"/>
    <w:rsid w:val="0001362B"/>
    <w:rsid w:val="00013979"/>
    <w:rsid w:val="000139E2"/>
    <w:rsid w:val="000139F4"/>
    <w:rsid w:val="00013A18"/>
    <w:rsid w:val="00013A42"/>
    <w:rsid w:val="00013B0D"/>
    <w:rsid w:val="0001409C"/>
    <w:rsid w:val="000140CA"/>
    <w:rsid w:val="00014196"/>
    <w:rsid w:val="000141CF"/>
    <w:rsid w:val="0001432F"/>
    <w:rsid w:val="000146AB"/>
    <w:rsid w:val="000147DC"/>
    <w:rsid w:val="000147DD"/>
    <w:rsid w:val="000148A5"/>
    <w:rsid w:val="00014936"/>
    <w:rsid w:val="000149CC"/>
    <w:rsid w:val="00014B6D"/>
    <w:rsid w:val="00014C8A"/>
    <w:rsid w:val="00014D2B"/>
    <w:rsid w:val="00014F29"/>
    <w:rsid w:val="00015072"/>
    <w:rsid w:val="00015100"/>
    <w:rsid w:val="00015300"/>
    <w:rsid w:val="00015428"/>
    <w:rsid w:val="0001544A"/>
    <w:rsid w:val="00015465"/>
    <w:rsid w:val="000154D5"/>
    <w:rsid w:val="000154FB"/>
    <w:rsid w:val="000155B9"/>
    <w:rsid w:val="0001565F"/>
    <w:rsid w:val="00015723"/>
    <w:rsid w:val="00015A1A"/>
    <w:rsid w:val="00015A2C"/>
    <w:rsid w:val="00015E46"/>
    <w:rsid w:val="00015E5E"/>
    <w:rsid w:val="00015F32"/>
    <w:rsid w:val="0001614E"/>
    <w:rsid w:val="00016263"/>
    <w:rsid w:val="000162FE"/>
    <w:rsid w:val="0001637E"/>
    <w:rsid w:val="0001646C"/>
    <w:rsid w:val="00016722"/>
    <w:rsid w:val="00016733"/>
    <w:rsid w:val="00016757"/>
    <w:rsid w:val="0001679D"/>
    <w:rsid w:val="000167CB"/>
    <w:rsid w:val="000169F7"/>
    <w:rsid w:val="00016B59"/>
    <w:rsid w:val="00016B80"/>
    <w:rsid w:val="00016BAF"/>
    <w:rsid w:val="00016C63"/>
    <w:rsid w:val="00016D85"/>
    <w:rsid w:val="00016ECF"/>
    <w:rsid w:val="00016F32"/>
    <w:rsid w:val="00016F7E"/>
    <w:rsid w:val="000170B3"/>
    <w:rsid w:val="000170D4"/>
    <w:rsid w:val="0001713E"/>
    <w:rsid w:val="000171B9"/>
    <w:rsid w:val="00017202"/>
    <w:rsid w:val="00017244"/>
    <w:rsid w:val="0001733F"/>
    <w:rsid w:val="000173FC"/>
    <w:rsid w:val="0001763F"/>
    <w:rsid w:val="000176C0"/>
    <w:rsid w:val="00017A3D"/>
    <w:rsid w:val="00017A8F"/>
    <w:rsid w:val="00017B03"/>
    <w:rsid w:val="00017BD9"/>
    <w:rsid w:val="00017D2A"/>
    <w:rsid w:val="00017DBE"/>
    <w:rsid w:val="00017E35"/>
    <w:rsid w:val="00017EB8"/>
    <w:rsid w:val="00017F5B"/>
    <w:rsid w:val="00020326"/>
    <w:rsid w:val="000204C5"/>
    <w:rsid w:val="00020520"/>
    <w:rsid w:val="000205C3"/>
    <w:rsid w:val="0002068B"/>
    <w:rsid w:val="000207DF"/>
    <w:rsid w:val="00020B81"/>
    <w:rsid w:val="00020B95"/>
    <w:rsid w:val="00020C82"/>
    <w:rsid w:val="00020D6A"/>
    <w:rsid w:val="00020E66"/>
    <w:rsid w:val="00020ECD"/>
    <w:rsid w:val="00021109"/>
    <w:rsid w:val="00021165"/>
    <w:rsid w:val="0002121E"/>
    <w:rsid w:val="00021236"/>
    <w:rsid w:val="000213B5"/>
    <w:rsid w:val="00021435"/>
    <w:rsid w:val="00021543"/>
    <w:rsid w:val="000215A6"/>
    <w:rsid w:val="000215E6"/>
    <w:rsid w:val="00021784"/>
    <w:rsid w:val="00021837"/>
    <w:rsid w:val="00021878"/>
    <w:rsid w:val="0002190C"/>
    <w:rsid w:val="00021A8B"/>
    <w:rsid w:val="00021B33"/>
    <w:rsid w:val="00021B4D"/>
    <w:rsid w:val="00021CAC"/>
    <w:rsid w:val="00021D8D"/>
    <w:rsid w:val="00021FE1"/>
    <w:rsid w:val="00022185"/>
    <w:rsid w:val="00022194"/>
    <w:rsid w:val="00022212"/>
    <w:rsid w:val="0002225D"/>
    <w:rsid w:val="00022278"/>
    <w:rsid w:val="000222D4"/>
    <w:rsid w:val="00022380"/>
    <w:rsid w:val="00022402"/>
    <w:rsid w:val="000224B7"/>
    <w:rsid w:val="00022545"/>
    <w:rsid w:val="0002260A"/>
    <w:rsid w:val="000226FA"/>
    <w:rsid w:val="00022766"/>
    <w:rsid w:val="00022BEB"/>
    <w:rsid w:val="00022C66"/>
    <w:rsid w:val="00022DAE"/>
    <w:rsid w:val="00022DD5"/>
    <w:rsid w:val="00022F0B"/>
    <w:rsid w:val="00022F14"/>
    <w:rsid w:val="00023162"/>
    <w:rsid w:val="000231E7"/>
    <w:rsid w:val="000232EB"/>
    <w:rsid w:val="000232F8"/>
    <w:rsid w:val="0002334E"/>
    <w:rsid w:val="00023399"/>
    <w:rsid w:val="000233D9"/>
    <w:rsid w:val="0002357A"/>
    <w:rsid w:val="0002367B"/>
    <w:rsid w:val="00023680"/>
    <w:rsid w:val="000236A2"/>
    <w:rsid w:val="0002375C"/>
    <w:rsid w:val="00023A5C"/>
    <w:rsid w:val="00023B81"/>
    <w:rsid w:val="00023B8B"/>
    <w:rsid w:val="00023BAB"/>
    <w:rsid w:val="00023BFB"/>
    <w:rsid w:val="00023DCE"/>
    <w:rsid w:val="00023E89"/>
    <w:rsid w:val="00023EA6"/>
    <w:rsid w:val="0002401A"/>
    <w:rsid w:val="00024044"/>
    <w:rsid w:val="000241AB"/>
    <w:rsid w:val="00024361"/>
    <w:rsid w:val="00024370"/>
    <w:rsid w:val="0002446E"/>
    <w:rsid w:val="00024498"/>
    <w:rsid w:val="000244AE"/>
    <w:rsid w:val="00024623"/>
    <w:rsid w:val="0002463B"/>
    <w:rsid w:val="0002468A"/>
    <w:rsid w:val="000246DF"/>
    <w:rsid w:val="00024820"/>
    <w:rsid w:val="000248E2"/>
    <w:rsid w:val="00024961"/>
    <w:rsid w:val="00024AAD"/>
    <w:rsid w:val="00024ACE"/>
    <w:rsid w:val="00024B3D"/>
    <w:rsid w:val="00024B7A"/>
    <w:rsid w:val="00024BCD"/>
    <w:rsid w:val="00024CE4"/>
    <w:rsid w:val="00024D1D"/>
    <w:rsid w:val="000250EB"/>
    <w:rsid w:val="000250F6"/>
    <w:rsid w:val="00025313"/>
    <w:rsid w:val="000255A4"/>
    <w:rsid w:val="0002568E"/>
    <w:rsid w:val="00025768"/>
    <w:rsid w:val="000257A5"/>
    <w:rsid w:val="0002580D"/>
    <w:rsid w:val="00025954"/>
    <w:rsid w:val="000259BE"/>
    <w:rsid w:val="00025B1F"/>
    <w:rsid w:val="00025D85"/>
    <w:rsid w:val="00025DEB"/>
    <w:rsid w:val="00025E06"/>
    <w:rsid w:val="00025EE9"/>
    <w:rsid w:val="00025EF6"/>
    <w:rsid w:val="0002608B"/>
    <w:rsid w:val="00026093"/>
    <w:rsid w:val="00026148"/>
    <w:rsid w:val="000261BA"/>
    <w:rsid w:val="00026248"/>
    <w:rsid w:val="00026466"/>
    <w:rsid w:val="000267F4"/>
    <w:rsid w:val="00026C92"/>
    <w:rsid w:val="00026CE4"/>
    <w:rsid w:val="00026E32"/>
    <w:rsid w:val="00026E66"/>
    <w:rsid w:val="0002705E"/>
    <w:rsid w:val="000274FF"/>
    <w:rsid w:val="00027620"/>
    <w:rsid w:val="0002762B"/>
    <w:rsid w:val="000276A1"/>
    <w:rsid w:val="00027745"/>
    <w:rsid w:val="00027DAC"/>
    <w:rsid w:val="00030092"/>
    <w:rsid w:val="000300BA"/>
    <w:rsid w:val="000301FA"/>
    <w:rsid w:val="00030219"/>
    <w:rsid w:val="0003029E"/>
    <w:rsid w:val="000305EC"/>
    <w:rsid w:val="00030647"/>
    <w:rsid w:val="000306BD"/>
    <w:rsid w:val="00030784"/>
    <w:rsid w:val="00030832"/>
    <w:rsid w:val="000308A5"/>
    <w:rsid w:val="00030B7B"/>
    <w:rsid w:val="00030BF5"/>
    <w:rsid w:val="00030C80"/>
    <w:rsid w:val="00030DEA"/>
    <w:rsid w:val="00030EB2"/>
    <w:rsid w:val="0003117D"/>
    <w:rsid w:val="000311C7"/>
    <w:rsid w:val="000311CB"/>
    <w:rsid w:val="000311F1"/>
    <w:rsid w:val="00031338"/>
    <w:rsid w:val="0003145B"/>
    <w:rsid w:val="000314AC"/>
    <w:rsid w:val="000314EB"/>
    <w:rsid w:val="000314F1"/>
    <w:rsid w:val="00031780"/>
    <w:rsid w:val="00031870"/>
    <w:rsid w:val="00031935"/>
    <w:rsid w:val="00031AE6"/>
    <w:rsid w:val="00031BB6"/>
    <w:rsid w:val="00031BD5"/>
    <w:rsid w:val="00031F94"/>
    <w:rsid w:val="00032017"/>
    <w:rsid w:val="000320E1"/>
    <w:rsid w:val="00032176"/>
    <w:rsid w:val="00032264"/>
    <w:rsid w:val="00032348"/>
    <w:rsid w:val="000325A8"/>
    <w:rsid w:val="000325FD"/>
    <w:rsid w:val="0003278E"/>
    <w:rsid w:val="000327E4"/>
    <w:rsid w:val="000328B0"/>
    <w:rsid w:val="000329CD"/>
    <w:rsid w:val="00032A5B"/>
    <w:rsid w:val="00032FDB"/>
    <w:rsid w:val="00032FFB"/>
    <w:rsid w:val="00033223"/>
    <w:rsid w:val="00033278"/>
    <w:rsid w:val="00033521"/>
    <w:rsid w:val="0003365C"/>
    <w:rsid w:val="00033698"/>
    <w:rsid w:val="000336F0"/>
    <w:rsid w:val="00033714"/>
    <w:rsid w:val="00033742"/>
    <w:rsid w:val="0003379A"/>
    <w:rsid w:val="00033822"/>
    <w:rsid w:val="00033920"/>
    <w:rsid w:val="00033950"/>
    <w:rsid w:val="000339AD"/>
    <w:rsid w:val="00033A85"/>
    <w:rsid w:val="00033B0B"/>
    <w:rsid w:val="00033B2B"/>
    <w:rsid w:val="00033CB0"/>
    <w:rsid w:val="00033D34"/>
    <w:rsid w:val="00033DF5"/>
    <w:rsid w:val="00033E28"/>
    <w:rsid w:val="00033FAC"/>
    <w:rsid w:val="00034035"/>
    <w:rsid w:val="000341FD"/>
    <w:rsid w:val="00034223"/>
    <w:rsid w:val="00034232"/>
    <w:rsid w:val="0003425E"/>
    <w:rsid w:val="000343E7"/>
    <w:rsid w:val="000344C5"/>
    <w:rsid w:val="0003457A"/>
    <w:rsid w:val="00034597"/>
    <w:rsid w:val="00034630"/>
    <w:rsid w:val="00034864"/>
    <w:rsid w:val="00034928"/>
    <w:rsid w:val="00034AC3"/>
    <w:rsid w:val="00034AE7"/>
    <w:rsid w:val="00034CF9"/>
    <w:rsid w:val="00034D40"/>
    <w:rsid w:val="00034EFB"/>
    <w:rsid w:val="00035128"/>
    <w:rsid w:val="00035185"/>
    <w:rsid w:val="00035281"/>
    <w:rsid w:val="0003535E"/>
    <w:rsid w:val="00035492"/>
    <w:rsid w:val="00035574"/>
    <w:rsid w:val="00035849"/>
    <w:rsid w:val="000358EC"/>
    <w:rsid w:val="00035A3B"/>
    <w:rsid w:val="00035AE1"/>
    <w:rsid w:val="00035CC5"/>
    <w:rsid w:val="00035F3D"/>
    <w:rsid w:val="00036103"/>
    <w:rsid w:val="00036313"/>
    <w:rsid w:val="00036420"/>
    <w:rsid w:val="000367FC"/>
    <w:rsid w:val="00036A3D"/>
    <w:rsid w:val="00036ED1"/>
    <w:rsid w:val="00036EE4"/>
    <w:rsid w:val="00036F09"/>
    <w:rsid w:val="00036F4B"/>
    <w:rsid w:val="000370C9"/>
    <w:rsid w:val="00037125"/>
    <w:rsid w:val="00037268"/>
    <w:rsid w:val="00037382"/>
    <w:rsid w:val="00037389"/>
    <w:rsid w:val="000373F7"/>
    <w:rsid w:val="000375BB"/>
    <w:rsid w:val="000375BC"/>
    <w:rsid w:val="00037850"/>
    <w:rsid w:val="000379CA"/>
    <w:rsid w:val="000379D0"/>
    <w:rsid w:val="000379F1"/>
    <w:rsid w:val="00037A38"/>
    <w:rsid w:val="00037A58"/>
    <w:rsid w:val="00037CD4"/>
    <w:rsid w:val="00037CD9"/>
    <w:rsid w:val="00037EC3"/>
    <w:rsid w:val="00037F29"/>
    <w:rsid w:val="00037F39"/>
    <w:rsid w:val="00037F53"/>
    <w:rsid w:val="00040344"/>
    <w:rsid w:val="00040491"/>
    <w:rsid w:val="0004072E"/>
    <w:rsid w:val="0004077D"/>
    <w:rsid w:val="000407BE"/>
    <w:rsid w:val="000407FB"/>
    <w:rsid w:val="0004086F"/>
    <w:rsid w:val="00040AA5"/>
    <w:rsid w:val="00040CBF"/>
    <w:rsid w:val="00040E0F"/>
    <w:rsid w:val="00040F84"/>
    <w:rsid w:val="00040F96"/>
    <w:rsid w:val="00041062"/>
    <w:rsid w:val="0004114C"/>
    <w:rsid w:val="00041349"/>
    <w:rsid w:val="0004140A"/>
    <w:rsid w:val="00041469"/>
    <w:rsid w:val="0004153B"/>
    <w:rsid w:val="00041764"/>
    <w:rsid w:val="00041846"/>
    <w:rsid w:val="00041A94"/>
    <w:rsid w:val="00041AA7"/>
    <w:rsid w:val="00041B67"/>
    <w:rsid w:val="00041BFA"/>
    <w:rsid w:val="000421C8"/>
    <w:rsid w:val="00042930"/>
    <w:rsid w:val="000429D7"/>
    <w:rsid w:val="00042A67"/>
    <w:rsid w:val="00042B94"/>
    <w:rsid w:val="00042BA5"/>
    <w:rsid w:val="00042CBB"/>
    <w:rsid w:val="00042CEA"/>
    <w:rsid w:val="00042ECC"/>
    <w:rsid w:val="00042FFF"/>
    <w:rsid w:val="00043085"/>
    <w:rsid w:val="00043493"/>
    <w:rsid w:val="000434D5"/>
    <w:rsid w:val="000435AD"/>
    <w:rsid w:val="00043765"/>
    <w:rsid w:val="000437A3"/>
    <w:rsid w:val="000437F4"/>
    <w:rsid w:val="00043827"/>
    <w:rsid w:val="00043E96"/>
    <w:rsid w:val="00043F89"/>
    <w:rsid w:val="000440F4"/>
    <w:rsid w:val="00044183"/>
    <w:rsid w:val="000441AD"/>
    <w:rsid w:val="000441AE"/>
    <w:rsid w:val="000441CB"/>
    <w:rsid w:val="00044676"/>
    <w:rsid w:val="000448F9"/>
    <w:rsid w:val="00044AE5"/>
    <w:rsid w:val="00044CEE"/>
    <w:rsid w:val="00044D3E"/>
    <w:rsid w:val="00044DF8"/>
    <w:rsid w:val="00044EA5"/>
    <w:rsid w:val="00044ECE"/>
    <w:rsid w:val="00044F52"/>
    <w:rsid w:val="0004511B"/>
    <w:rsid w:val="00045307"/>
    <w:rsid w:val="00045320"/>
    <w:rsid w:val="00045363"/>
    <w:rsid w:val="0004541D"/>
    <w:rsid w:val="000454A5"/>
    <w:rsid w:val="000455EB"/>
    <w:rsid w:val="0004562D"/>
    <w:rsid w:val="000456DC"/>
    <w:rsid w:val="000457F6"/>
    <w:rsid w:val="00045881"/>
    <w:rsid w:val="00045A77"/>
    <w:rsid w:val="00045AD6"/>
    <w:rsid w:val="00045AFC"/>
    <w:rsid w:val="00045BD6"/>
    <w:rsid w:val="00045C2A"/>
    <w:rsid w:val="00045C40"/>
    <w:rsid w:val="00045DF2"/>
    <w:rsid w:val="00045E7B"/>
    <w:rsid w:val="00045EDD"/>
    <w:rsid w:val="00045F55"/>
    <w:rsid w:val="00045FC1"/>
    <w:rsid w:val="00046010"/>
    <w:rsid w:val="00046025"/>
    <w:rsid w:val="00046059"/>
    <w:rsid w:val="000460A1"/>
    <w:rsid w:val="00046366"/>
    <w:rsid w:val="000464CD"/>
    <w:rsid w:val="000465B5"/>
    <w:rsid w:val="00046A97"/>
    <w:rsid w:val="00046B9F"/>
    <w:rsid w:val="000471AE"/>
    <w:rsid w:val="0004738D"/>
    <w:rsid w:val="00047442"/>
    <w:rsid w:val="00047559"/>
    <w:rsid w:val="000476E6"/>
    <w:rsid w:val="00047833"/>
    <w:rsid w:val="000479AF"/>
    <w:rsid w:val="000479DF"/>
    <w:rsid w:val="00047B3B"/>
    <w:rsid w:val="00047D4D"/>
    <w:rsid w:val="00047D62"/>
    <w:rsid w:val="00047D9F"/>
    <w:rsid w:val="00047E46"/>
    <w:rsid w:val="00047ED3"/>
    <w:rsid w:val="00047FAE"/>
    <w:rsid w:val="000500FB"/>
    <w:rsid w:val="00050190"/>
    <w:rsid w:val="0005020B"/>
    <w:rsid w:val="00050768"/>
    <w:rsid w:val="00050787"/>
    <w:rsid w:val="00050922"/>
    <w:rsid w:val="000509C1"/>
    <w:rsid w:val="00050A20"/>
    <w:rsid w:val="00050A2B"/>
    <w:rsid w:val="00050B5C"/>
    <w:rsid w:val="00050CE0"/>
    <w:rsid w:val="00050E38"/>
    <w:rsid w:val="00050EAA"/>
    <w:rsid w:val="00050EB5"/>
    <w:rsid w:val="00051066"/>
    <w:rsid w:val="00051131"/>
    <w:rsid w:val="00051174"/>
    <w:rsid w:val="00051264"/>
    <w:rsid w:val="00051299"/>
    <w:rsid w:val="0005162E"/>
    <w:rsid w:val="0005163C"/>
    <w:rsid w:val="00051861"/>
    <w:rsid w:val="00051AF3"/>
    <w:rsid w:val="00051B4A"/>
    <w:rsid w:val="00051BC7"/>
    <w:rsid w:val="00051C12"/>
    <w:rsid w:val="00052009"/>
    <w:rsid w:val="00052241"/>
    <w:rsid w:val="000523FC"/>
    <w:rsid w:val="000524F9"/>
    <w:rsid w:val="000525B7"/>
    <w:rsid w:val="000525C4"/>
    <w:rsid w:val="000525EB"/>
    <w:rsid w:val="00052615"/>
    <w:rsid w:val="00052673"/>
    <w:rsid w:val="0005269D"/>
    <w:rsid w:val="000526E4"/>
    <w:rsid w:val="000527E6"/>
    <w:rsid w:val="00052903"/>
    <w:rsid w:val="0005291B"/>
    <w:rsid w:val="000529FB"/>
    <w:rsid w:val="00052A4E"/>
    <w:rsid w:val="00052A6C"/>
    <w:rsid w:val="00052B7B"/>
    <w:rsid w:val="00052F51"/>
    <w:rsid w:val="00053077"/>
    <w:rsid w:val="0005315F"/>
    <w:rsid w:val="00053821"/>
    <w:rsid w:val="00053859"/>
    <w:rsid w:val="0005386B"/>
    <w:rsid w:val="000538A0"/>
    <w:rsid w:val="000539C5"/>
    <w:rsid w:val="000539E1"/>
    <w:rsid w:val="00053B89"/>
    <w:rsid w:val="00053B8F"/>
    <w:rsid w:val="00053BBE"/>
    <w:rsid w:val="00053C08"/>
    <w:rsid w:val="00053D72"/>
    <w:rsid w:val="00053FBB"/>
    <w:rsid w:val="00054051"/>
    <w:rsid w:val="000541C2"/>
    <w:rsid w:val="00054284"/>
    <w:rsid w:val="000542F9"/>
    <w:rsid w:val="0005434D"/>
    <w:rsid w:val="00054372"/>
    <w:rsid w:val="000543FB"/>
    <w:rsid w:val="000545FF"/>
    <w:rsid w:val="00054995"/>
    <w:rsid w:val="000549EC"/>
    <w:rsid w:val="00054A9C"/>
    <w:rsid w:val="00054B5C"/>
    <w:rsid w:val="00054C9D"/>
    <w:rsid w:val="00054CF4"/>
    <w:rsid w:val="00054E95"/>
    <w:rsid w:val="00054EB8"/>
    <w:rsid w:val="0005503E"/>
    <w:rsid w:val="000550C8"/>
    <w:rsid w:val="0005516D"/>
    <w:rsid w:val="0005517E"/>
    <w:rsid w:val="000552EA"/>
    <w:rsid w:val="00055373"/>
    <w:rsid w:val="000553CB"/>
    <w:rsid w:val="000553DD"/>
    <w:rsid w:val="00055550"/>
    <w:rsid w:val="000555DA"/>
    <w:rsid w:val="00055842"/>
    <w:rsid w:val="000558F7"/>
    <w:rsid w:val="00055BD7"/>
    <w:rsid w:val="00055C6D"/>
    <w:rsid w:val="00055D42"/>
    <w:rsid w:val="00055E2B"/>
    <w:rsid w:val="00055E2F"/>
    <w:rsid w:val="00055E44"/>
    <w:rsid w:val="000560FC"/>
    <w:rsid w:val="000561A6"/>
    <w:rsid w:val="000561D5"/>
    <w:rsid w:val="00056263"/>
    <w:rsid w:val="0005630A"/>
    <w:rsid w:val="000564C9"/>
    <w:rsid w:val="000564CD"/>
    <w:rsid w:val="000564F0"/>
    <w:rsid w:val="000564F3"/>
    <w:rsid w:val="000565B9"/>
    <w:rsid w:val="000565F0"/>
    <w:rsid w:val="000566DF"/>
    <w:rsid w:val="000567C0"/>
    <w:rsid w:val="0005680C"/>
    <w:rsid w:val="000569D8"/>
    <w:rsid w:val="00056A98"/>
    <w:rsid w:val="00056ABB"/>
    <w:rsid w:val="00056D52"/>
    <w:rsid w:val="00056DA0"/>
    <w:rsid w:val="00056F77"/>
    <w:rsid w:val="0005703E"/>
    <w:rsid w:val="00057061"/>
    <w:rsid w:val="00057273"/>
    <w:rsid w:val="00057443"/>
    <w:rsid w:val="000575E0"/>
    <w:rsid w:val="000576B1"/>
    <w:rsid w:val="0005775D"/>
    <w:rsid w:val="000577A4"/>
    <w:rsid w:val="00057940"/>
    <w:rsid w:val="00057A18"/>
    <w:rsid w:val="00057AC4"/>
    <w:rsid w:val="00057EFF"/>
    <w:rsid w:val="00060040"/>
    <w:rsid w:val="00060128"/>
    <w:rsid w:val="00060508"/>
    <w:rsid w:val="00060669"/>
    <w:rsid w:val="000606D4"/>
    <w:rsid w:val="00060718"/>
    <w:rsid w:val="00060749"/>
    <w:rsid w:val="00060800"/>
    <w:rsid w:val="00060897"/>
    <w:rsid w:val="00060AAB"/>
    <w:rsid w:val="00060B69"/>
    <w:rsid w:val="00060C05"/>
    <w:rsid w:val="00060C2B"/>
    <w:rsid w:val="00060C3F"/>
    <w:rsid w:val="00060C9F"/>
    <w:rsid w:val="00060CD3"/>
    <w:rsid w:val="00060D7D"/>
    <w:rsid w:val="00060E9F"/>
    <w:rsid w:val="00060EA7"/>
    <w:rsid w:val="000611B4"/>
    <w:rsid w:val="000612C1"/>
    <w:rsid w:val="000613F9"/>
    <w:rsid w:val="00061975"/>
    <w:rsid w:val="00061A0E"/>
    <w:rsid w:val="00061A27"/>
    <w:rsid w:val="00061A92"/>
    <w:rsid w:val="00061BE3"/>
    <w:rsid w:val="00061E32"/>
    <w:rsid w:val="00061E58"/>
    <w:rsid w:val="00062168"/>
    <w:rsid w:val="000623D7"/>
    <w:rsid w:val="000625C5"/>
    <w:rsid w:val="00062673"/>
    <w:rsid w:val="0006273B"/>
    <w:rsid w:val="00062975"/>
    <w:rsid w:val="000629E3"/>
    <w:rsid w:val="00062BA9"/>
    <w:rsid w:val="00062CC3"/>
    <w:rsid w:val="00062DF3"/>
    <w:rsid w:val="00062E00"/>
    <w:rsid w:val="00062E24"/>
    <w:rsid w:val="00062F59"/>
    <w:rsid w:val="00062FB3"/>
    <w:rsid w:val="00062FF1"/>
    <w:rsid w:val="00063339"/>
    <w:rsid w:val="00063380"/>
    <w:rsid w:val="000633F1"/>
    <w:rsid w:val="000633FB"/>
    <w:rsid w:val="000634D9"/>
    <w:rsid w:val="000634EE"/>
    <w:rsid w:val="000634F7"/>
    <w:rsid w:val="00063571"/>
    <w:rsid w:val="00063819"/>
    <w:rsid w:val="000638F6"/>
    <w:rsid w:val="00063A90"/>
    <w:rsid w:val="00063B28"/>
    <w:rsid w:val="00063C86"/>
    <w:rsid w:val="0006406C"/>
    <w:rsid w:val="0006408B"/>
    <w:rsid w:val="0006412A"/>
    <w:rsid w:val="000642A5"/>
    <w:rsid w:val="00064377"/>
    <w:rsid w:val="000644B8"/>
    <w:rsid w:val="000647C3"/>
    <w:rsid w:val="00064927"/>
    <w:rsid w:val="00064BCA"/>
    <w:rsid w:val="00064EB4"/>
    <w:rsid w:val="00064FE0"/>
    <w:rsid w:val="0006503F"/>
    <w:rsid w:val="0006531A"/>
    <w:rsid w:val="00065514"/>
    <w:rsid w:val="00065571"/>
    <w:rsid w:val="000655B2"/>
    <w:rsid w:val="00065626"/>
    <w:rsid w:val="00065881"/>
    <w:rsid w:val="00065919"/>
    <w:rsid w:val="00065B7F"/>
    <w:rsid w:val="00065C30"/>
    <w:rsid w:val="00065CA8"/>
    <w:rsid w:val="00065D63"/>
    <w:rsid w:val="00065F2B"/>
    <w:rsid w:val="0006621D"/>
    <w:rsid w:val="0006635F"/>
    <w:rsid w:val="0006651F"/>
    <w:rsid w:val="0006674F"/>
    <w:rsid w:val="000668ED"/>
    <w:rsid w:val="0006698C"/>
    <w:rsid w:val="00066AA0"/>
    <w:rsid w:val="00066C39"/>
    <w:rsid w:val="00066C62"/>
    <w:rsid w:val="00066CE3"/>
    <w:rsid w:val="00066D3A"/>
    <w:rsid w:val="00066ED8"/>
    <w:rsid w:val="00066FEE"/>
    <w:rsid w:val="000670EF"/>
    <w:rsid w:val="00067159"/>
    <w:rsid w:val="00067229"/>
    <w:rsid w:val="00067263"/>
    <w:rsid w:val="000672E6"/>
    <w:rsid w:val="000672F6"/>
    <w:rsid w:val="0006733A"/>
    <w:rsid w:val="000673B8"/>
    <w:rsid w:val="000673BF"/>
    <w:rsid w:val="000676EA"/>
    <w:rsid w:val="00067780"/>
    <w:rsid w:val="000677D1"/>
    <w:rsid w:val="0006780A"/>
    <w:rsid w:val="00067823"/>
    <w:rsid w:val="000679B3"/>
    <w:rsid w:val="000679C1"/>
    <w:rsid w:val="000679FF"/>
    <w:rsid w:val="00067A61"/>
    <w:rsid w:val="00067C40"/>
    <w:rsid w:val="00067C48"/>
    <w:rsid w:val="00067C9B"/>
    <w:rsid w:val="00067EBF"/>
    <w:rsid w:val="00070193"/>
    <w:rsid w:val="00070194"/>
    <w:rsid w:val="000701B8"/>
    <w:rsid w:val="000702C4"/>
    <w:rsid w:val="00070300"/>
    <w:rsid w:val="000703AE"/>
    <w:rsid w:val="000708D0"/>
    <w:rsid w:val="000708E4"/>
    <w:rsid w:val="00070909"/>
    <w:rsid w:val="00070996"/>
    <w:rsid w:val="000709E4"/>
    <w:rsid w:val="00070B7E"/>
    <w:rsid w:val="00070F38"/>
    <w:rsid w:val="00070F48"/>
    <w:rsid w:val="00071043"/>
    <w:rsid w:val="00071239"/>
    <w:rsid w:val="0007124A"/>
    <w:rsid w:val="00071290"/>
    <w:rsid w:val="000712BB"/>
    <w:rsid w:val="00071761"/>
    <w:rsid w:val="0007176C"/>
    <w:rsid w:val="00071FE7"/>
    <w:rsid w:val="00072104"/>
    <w:rsid w:val="0007218E"/>
    <w:rsid w:val="00072344"/>
    <w:rsid w:val="000723DE"/>
    <w:rsid w:val="000724AC"/>
    <w:rsid w:val="000725D4"/>
    <w:rsid w:val="00072799"/>
    <w:rsid w:val="00072857"/>
    <w:rsid w:val="000728C9"/>
    <w:rsid w:val="00072AE3"/>
    <w:rsid w:val="00072C5F"/>
    <w:rsid w:val="00072C6D"/>
    <w:rsid w:val="00072D82"/>
    <w:rsid w:val="00073131"/>
    <w:rsid w:val="0007315F"/>
    <w:rsid w:val="00073252"/>
    <w:rsid w:val="000732E1"/>
    <w:rsid w:val="00073363"/>
    <w:rsid w:val="00073422"/>
    <w:rsid w:val="00073505"/>
    <w:rsid w:val="00073558"/>
    <w:rsid w:val="0007369F"/>
    <w:rsid w:val="00073853"/>
    <w:rsid w:val="000738BC"/>
    <w:rsid w:val="0007397F"/>
    <w:rsid w:val="00073982"/>
    <w:rsid w:val="00073A19"/>
    <w:rsid w:val="00073A3E"/>
    <w:rsid w:val="00073BC6"/>
    <w:rsid w:val="00073D2B"/>
    <w:rsid w:val="00073E39"/>
    <w:rsid w:val="00073E7E"/>
    <w:rsid w:val="00073EEB"/>
    <w:rsid w:val="00073F31"/>
    <w:rsid w:val="00073FA4"/>
    <w:rsid w:val="00074035"/>
    <w:rsid w:val="0007404A"/>
    <w:rsid w:val="000740B3"/>
    <w:rsid w:val="000740E2"/>
    <w:rsid w:val="00074149"/>
    <w:rsid w:val="00074168"/>
    <w:rsid w:val="0007421B"/>
    <w:rsid w:val="00074553"/>
    <w:rsid w:val="000746DE"/>
    <w:rsid w:val="00074703"/>
    <w:rsid w:val="00074883"/>
    <w:rsid w:val="000748A3"/>
    <w:rsid w:val="00074A63"/>
    <w:rsid w:val="00074B13"/>
    <w:rsid w:val="00074B17"/>
    <w:rsid w:val="00074D02"/>
    <w:rsid w:val="00074DF4"/>
    <w:rsid w:val="00074EEF"/>
    <w:rsid w:val="00074FDD"/>
    <w:rsid w:val="00074FF3"/>
    <w:rsid w:val="000753FC"/>
    <w:rsid w:val="000755A1"/>
    <w:rsid w:val="000755B8"/>
    <w:rsid w:val="0007576D"/>
    <w:rsid w:val="000759A8"/>
    <w:rsid w:val="00075E42"/>
    <w:rsid w:val="00075F03"/>
    <w:rsid w:val="00075F53"/>
    <w:rsid w:val="00075FEF"/>
    <w:rsid w:val="000762BA"/>
    <w:rsid w:val="00076302"/>
    <w:rsid w:val="000763DC"/>
    <w:rsid w:val="00076678"/>
    <w:rsid w:val="0007678E"/>
    <w:rsid w:val="00076878"/>
    <w:rsid w:val="00076C3E"/>
    <w:rsid w:val="00076ED6"/>
    <w:rsid w:val="00076EF1"/>
    <w:rsid w:val="00077203"/>
    <w:rsid w:val="0007721B"/>
    <w:rsid w:val="00077456"/>
    <w:rsid w:val="000774B2"/>
    <w:rsid w:val="00077565"/>
    <w:rsid w:val="000776DB"/>
    <w:rsid w:val="00077779"/>
    <w:rsid w:val="000778B0"/>
    <w:rsid w:val="000778D0"/>
    <w:rsid w:val="00077B00"/>
    <w:rsid w:val="00077BC1"/>
    <w:rsid w:val="00077D5A"/>
    <w:rsid w:val="00077DA8"/>
    <w:rsid w:val="00077E7B"/>
    <w:rsid w:val="00080046"/>
    <w:rsid w:val="000800F3"/>
    <w:rsid w:val="00080103"/>
    <w:rsid w:val="0008011D"/>
    <w:rsid w:val="00080187"/>
    <w:rsid w:val="000801C1"/>
    <w:rsid w:val="00080263"/>
    <w:rsid w:val="000802A0"/>
    <w:rsid w:val="000803A7"/>
    <w:rsid w:val="000803FD"/>
    <w:rsid w:val="000805B7"/>
    <w:rsid w:val="00080678"/>
    <w:rsid w:val="0008069C"/>
    <w:rsid w:val="000806FC"/>
    <w:rsid w:val="00080779"/>
    <w:rsid w:val="00080792"/>
    <w:rsid w:val="0008080F"/>
    <w:rsid w:val="000808E3"/>
    <w:rsid w:val="00080A21"/>
    <w:rsid w:val="00080AC6"/>
    <w:rsid w:val="00080BC1"/>
    <w:rsid w:val="00080CCA"/>
    <w:rsid w:val="00080CE0"/>
    <w:rsid w:val="00080DE3"/>
    <w:rsid w:val="00080E3B"/>
    <w:rsid w:val="00080F37"/>
    <w:rsid w:val="00080FDA"/>
    <w:rsid w:val="00081171"/>
    <w:rsid w:val="000811B1"/>
    <w:rsid w:val="000811DD"/>
    <w:rsid w:val="000811E3"/>
    <w:rsid w:val="00081265"/>
    <w:rsid w:val="000812E9"/>
    <w:rsid w:val="000814DA"/>
    <w:rsid w:val="000814F1"/>
    <w:rsid w:val="000815DD"/>
    <w:rsid w:val="00081760"/>
    <w:rsid w:val="000819D3"/>
    <w:rsid w:val="00081AAA"/>
    <w:rsid w:val="00082155"/>
    <w:rsid w:val="0008232A"/>
    <w:rsid w:val="000823AB"/>
    <w:rsid w:val="00082457"/>
    <w:rsid w:val="0008256D"/>
    <w:rsid w:val="00082628"/>
    <w:rsid w:val="00082674"/>
    <w:rsid w:val="00082755"/>
    <w:rsid w:val="0008286F"/>
    <w:rsid w:val="0008291A"/>
    <w:rsid w:val="00082ABC"/>
    <w:rsid w:val="00082B23"/>
    <w:rsid w:val="00082C23"/>
    <w:rsid w:val="00082C2D"/>
    <w:rsid w:val="00082D10"/>
    <w:rsid w:val="00082DB1"/>
    <w:rsid w:val="00082DE3"/>
    <w:rsid w:val="00082FB6"/>
    <w:rsid w:val="00083061"/>
    <w:rsid w:val="00083268"/>
    <w:rsid w:val="00083288"/>
    <w:rsid w:val="00083496"/>
    <w:rsid w:val="00083643"/>
    <w:rsid w:val="00083723"/>
    <w:rsid w:val="00083772"/>
    <w:rsid w:val="000837A5"/>
    <w:rsid w:val="0008382E"/>
    <w:rsid w:val="000838BF"/>
    <w:rsid w:val="00083ADB"/>
    <w:rsid w:val="00083C4D"/>
    <w:rsid w:val="00083D08"/>
    <w:rsid w:val="00083D60"/>
    <w:rsid w:val="00083DA5"/>
    <w:rsid w:val="00083E70"/>
    <w:rsid w:val="000840F5"/>
    <w:rsid w:val="00084254"/>
    <w:rsid w:val="00084443"/>
    <w:rsid w:val="000844DC"/>
    <w:rsid w:val="000845F6"/>
    <w:rsid w:val="000847A9"/>
    <w:rsid w:val="0008492F"/>
    <w:rsid w:val="00084B1B"/>
    <w:rsid w:val="00084BB4"/>
    <w:rsid w:val="00084BCD"/>
    <w:rsid w:val="00084BDE"/>
    <w:rsid w:val="00084D17"/>
    <w:rsid w:val="00084D38"/>
    <w:rsid w:val="00084DDB"/>
    <w:rsid w:val="00084ED4"/>
    <w:rsid w:val="00085030"/>
    <w:rsid w:val="0008505B"/>
    <w:rsid w:val="000852BA"/>
    <w:rsid w:val="000853F5"/>
    <w:rsid w:val="0008543D"/>
    <w:rsid w:val="0008547F"/>
    <w:rsid w:val="0008558C"/>
    <w:rsid w:val="00085707"/>
    <w:rsid w:val="00085987"/>
    <w:rsid w:val="00085BF0"/>
    <w:rsid w:val="00085D23"/>
    <w:rsid w:val="00085E50"/>
    <w:rsid w:val="00085F4B"/>
    <w:rsid w:val="00086007"/>
    <w:rsid w:val="00086035"/>
    <w:rsid w:val="0008615C"/>
    <w:rsid w:val="00086186"/>
    <w:rsid w:val="00086322"/>
    <w:rsid w:val="000863E2"/>
    <w:rsid w:val="00086764"/>
    <w:rsid w:val="000867C9"/>
    <w:rsid w:val="00086898"/>
    <w:rsid w:val="0008694C"/>
    <w:rsid w:val="00086A62"/>
    <w:rsid w:val="00086AE8"/>
    <w:rsid w:val="00086BE6"/>
    <w:rsid w:val="00086C94"/>
    <w:rsid w:val="00086F75"/>
    <w:rsid w:val="00086FA8"/>
    <w:rsid w:val="00086FA9"/>
    <w:rsid w:val="000870E8"/>
    <w:rsid w:val="0008712F"/>
    <w:rsid w:val="00087218"/>
    <w:rsid w:val="00087228"/>
    <w:rsid w:val="00087428"/>
    <w:rsid w:val="00087491"/>
    <w:rsid w:val="00087655"/>
    <w:rsid w:val="000877D0"/>
    <w:rsid w:val="00087942"/>
    <w:rsid w:val="00087BD2"/>
    <w:rsid w:val="00087C41"/>
    <w:rsid w:val="00087DA2"/>
    <w:rsid w:val="00087DED"/>
    <w:rsid w:val="00087E24"/>
    <w:rsid w:val="0009023B"/>
    <w:rsid w:val="0009028D"/>
    <w:rsid w:val="0009058A"/>
    <w:rsid w:val="00090775"/>
    <w:rsid w:val="0009098A"/>
    <w:rsid w:val="000909C1"/>
    <w:rsid w:val="00090A5F"/>
    <w:rsid w:val="00090B88"/>
    <w:rsid w:val="00090D01"/>
    <w:rsid w:val="00090D64"/>
    <w:rsid w:val="00090DD2"/>
    <w:rsid w:val="000910B5"/>
    <w:rsid w:val="0009140B"/>
    <w:rsid w:val="00091437"/>
    <w:rsid w:val="000915F7"/>
    <w:rsid w:val="0009163D"/>
    <w:rsid w:val="0009182F"/>
    <w:rsid w:val="0009186A"/>
    <w:rsid w:val="00091906"/>
    <w:rsid w:val="00091B5B"/>
    <w:rsid w:val="00091B6E"/>
    <w:rsid w:val="00091DA4"/>
    <w:rsid w:val="00091E16"/>
    <w:rsid w:val="000920F3"/>
    <w:rsid w:val="000921F5"/>
    <w:rsid w:val="00092283"/>
    <w:rsid w:val="000922B2"/>
    <w:rsid w:val="000922DB"/>
    <w:rsid w:val="0009230A"/>
    <w:rsid w:val="00092338"/>
    <w:rsid w:val="000923FF"/>
    <w:rsid w:val="000925B5"/>
    <w:rsid w:val="00092841"/>
    <w:rsid w:val="00092A56"/>
    <w:rsid w:val="00092BE1"/>
    <w:rsid w:val="00092D54"/>
    <w:rsid w:val="00092E11"/>
    <w:rsid w:val="00093065"/>
    <w:rsid w:val="000933DE"/>
    <w:rsid w:val="000933FD"/>
    <w:rsid w:val="000934B4"/>
    <w:rsid w:val="00093797"/>
    <w:rsid w:val="00093802"/>
    <w:rsid w:val="000938E2"/>
    <w:rsid w:val="0009391E"/>
    <w:rsid w:val="00093A86"/>
    <w:rsid w:val="00093AA3"/>
    <w:rsid w:val="00093CBA"/>
    <w:rsid w:val="00093DCA"/>
    <w:rsid w:val="00093DD3"/>
    <w:rsid w:val="00093E49"/>
    <w:rsid w:val="00093E57"/>
    <w:rsid w:val="00093EC0"/>
    <w:rsid w:val="00093EF9"/>
    <w:rsid w:val="00093F6E"/>
    <w:rsid w:val="00093FFC"/>
    <w:rsid w:val="00094041"/>
    <w:rsid w:val="00094092"/>
    <w:rsid w:val="00094148"/>
    <w:rsid w:val="000941E5"/>
    <w:rsid w:val="00094262"/>
    <w:rsid w:val="000942A0"/>
    <w:rsid w:val="000942A3"/>
    <w:rsid w:val="000942A8"/>
    <w:rsid w:val="00094419"/>
    <w:rsid w:val="000945E6"/>
    <w:rsid w:val="00094629"/>
    <w:rsid w:val="000949F4"/>
    <w:rsid w:val="00094B40"/>
    <w:rsid w:val="00094C5B"/>
    <w:rsid w:val="00094E3A"/>
    <w:rsid w:val="00094EA4"/>
    <w:rsid w:val="00094F16"/>
    <w:rsid w:val="00095046"/>
    <w:rsid w:val="0009509A"/>
    <w:rsid w:val="000952C9"/>
    <w:rsid w:val="00095361"/>
    <w:rsid w:val="0009537A"/>
    <w:rsid w:val="00095399"/>
    <w:rsid w:val="0009545F"/>
    <w:rsid w:val="000954B3"/>
    <w:rsid w:val="000956EB"/>
    <w:rsid w:val="0009572D"/>
    <w:rsid w:val="000959E4"/>
    <w:rsid w:val="00095A78"/>
    <w:rsid w:val="00095B04"/>
    <w:rsid w:val="00095B79"/>
    <w:rsid w:val="00095C23"/>
    <w:rsid w:val="00095C24"/>
    <w:rsid w:val="00095DE3"/>
    <w:rsid w:val="00096029"/>
    <w:rsid w:val="000962D8"/>
    <w:rsid w:val="0009645B"/>
    <w:rsid w:val="00096523"/>
    <w:rsid w:val="00096A8A"/>
    <w:rsid w:val="00096BF6"/>
    <w:rsid w:val="00096BFA"/>
    <w:rsid w:val="00096C08"/>
    <w:rsid w:val="00096C73"/>
    <w:rsid w:val="00096DA4"/>
    <w:rsid w:val="00096E36"/>
    <w:rsid w:val="00096E3C"/>
    <w:rsid w:val="00097174"/>
    <w:rsid w:val="00097183"/>
    <w:rsid w:val="0009718E"/>
    <w:rsid w:val="000973BB"/>
    <w:rsid w:val="00097451"/>
    <w:rsid w:val="00097478"/>
    <w:rsid w:val="0009754F"/>
    <w:rsid w:val="000975E9"/>
    <w:rsid w:val="000976C6"/>
    <w:rsid w:val="0009780D"/>
    <w:rsid w:val="00097B84"/>
    <w:rsid w:val="00097EA9"/>
    <w:rsid w:val="00097EE4"/>
    <w:rsid w:val="00097F10"/>
    <w:rsid w:val="00097F40"/>
    <w:rsid w:val="000A008A"/>
    <w:rsid w:val="000A0582"/>
    <w:rsid w:val="000A072A"/>
    <w:rsid w:val="000A097E"/>
    <w:rsid w:val="000A0B25"/>
    <w:rsid w:val="000A0E2C"/>
    <w:rsid w:val="000A0E4F"/>
    <w:rsid w:val="000A0E92"/>
    <w:rsid w:val="000A0EC4"/>
    <w:rsid w:val="000A1127"/>
    <w:rsid w:val="000A1190"/>
    <w:rsid w:val="000A1240"/>
    <w:rsid w:val="000A1269"/>
    <w:rsid w:val="000A12FC"/>
    <w:rsid w:val="000A13C0"/>
    <w:rsid w:val="000A14E8"/>
    <w:rsid w:val="000A14EF"/>
    <w:rsid w:val="000A153D"/>
    <w:rsid w:val="000A1644"/>
    <w:rsid w:val="000A18ED"/>
    <w:rsid w:val="000A1B46"/>
    <w:rsid w:val="000A1BFD"/>
    <w:rsid w:val="000A1C57"/>
    <w:rsid w:val="000A1D81"/>
    <w:rsid w:val="000A1E42"/>
    <w:rsid w:val="000A1EC5"/>
    <w:rsid w:val="000A1F75"/>
    <w:rsid w:val="000A200B"/>
    <w:rsid w:val="000A2088"/>
    <w:rsid w:val="000A20D1"/>
    <w:rsid w:val="000A221D"/>
    <w:rsid w:val="000A2265"/>
    <w:rsid w:val="000A22EB"/>
    <w:rsid w:val="000A251B"/>
    <w:rsid w:val="000A2582"/>
    <w:rsid w:val="000A2643"/>
    <w:rsid w:val="000A27C3"/>
    <w:rsid w:val="000A2907"/>
    <w:rsid w:val="000A2A4F"/>
    <w:rsid w:val="000A2A68"/>
    <w:rsid w:val="000A2A6D"/>
    <w:rsid w:val="000A2AB8"/>
    <w:rsid w:val="000A2B95"/>
    <w:rsid w:val="000A2C29"/>
    <w:rsid w:val="000A2D1A"/>
    <w:rsid w:val="000A2DD3"/>
    <w:rsid w:val="000A3070"/>
    <w:rsid w:val="000A30AA"/>
    <w:rsid w:val="000A3421"/>
    <w:rsid w:val="000A34FC"/>
    <w:rsid w:val="000A36D8"/>
    <w:rsid w:val="000A36E4"/>
    <w:rsid w:val="000A3774"/>
    <w:rsid w:val="000A3795"/>
    <w:rsid w:val="000A393A"/>
    <w:rsid w:val="000A3965"/>
    <w:rsid w:val="000A39F4"/>
    <w:rsid w:val="000A3A5E"/>
    <w:rsid w:val="000A3C67"/>
    <w:rsid w:val="000A3FE5"/>
    <w:rsid w:val="000A4018"/>
    <w:rsid w:val="000A402C"/>
    <w:rsid w:val="000A404A"/>
    <w:rsid w:val="000A4180"/>
    <w:rsid w:val="000A425B"/>
    <w:rsid w:val="000A42CA"/>
    <w:rsid w:val="000A4363"/>
    <w:rsid w:val="000A43F8"/>
    <w:rsid w:val="000A4419"/>
    <w:rsid w:val="000A4472"/>
    <w:rsid w:val="000A448A"/>
    <w:rsid w:val="000A455B"/>
    <w:rsid w:val="000A45EE"/>
    <w:rsid w:val="000A46C7"/>
    <w:rsid w:val="000A4821"/>
    <w:rsid w:val="000A4D54"/>
    <w:rsid w:val="000A4DC7"/>
    <w:rsid w:val="000A4E21"/>
    <w:rsid w:val="000A4E60"/>
    <w:rsid w:val="000A4E92"/>
    <w:rsid w:val="000A4EA1"/>
    <w:rsid w:val="000A4F31"/>
    <w:rsid w:val="000A5144"/>
    <w:rsid w:val="000A52AD"/>
    <w:rsid w:val="000A532C"/>
    <w:rsid w:val="000A599E"/>
    <w:rsid w:val="000A5A5E"/>
    <w:rsid w:val="000A5A88"/>
    <w:rsid w:val="000A5BB2"/>
    <w:rsid w:val="000A5C15"/>
    <w:rsid w:val="000A5C1C"/>
    <w:rsid w:val="000A5FF9"/>
    <w:rsid w:val="000A6032"/>
    <w:rsid w:val="000A622D"/>
    <w:rsid w:val="000A633A"/>
    <w:rsid w:val="000A6487"/>
    <w:rsid w:val="000A64D2"/>
    <w:rsid w:val="000A6734"/>
    <w:rsid w:val="000A684B"/>
    <w:rsid w:val="000A68ED"/>
    <w:rsid w:val="000A6934"/>
    <w:rsid w:val="000A6BBA"/>
    <w:rsid w:val="000A6FF7"/>
    <w:rsid w:val="000A7025"/>
    <w:rsid w:val="000A7032"/>
    <w:rsid w:val="000A719C"/>
    <w:rsid w:val="000A71D5"/>
    <w:rsid w:val="000A72AA"/>
    <w:rsid w:val="000A72CB"/>
    <w:rsid w:val="000A72F9"/>
    <w:rsid w:val="000A7443"/>
    <w:rsid w:val="000A747C"/>
    <w:rsid w:val="000A7567"/>
    <w:rsid w:val="000A77CB"/>
    <w:rsid w:val="000A78AA"/>
    <w:rsid w:val="000A78FE"/>
    <w:rsid w:val="000A79C1"/>
    <w:rsid w:val="000A7B4D"/>
    <w:rsid w:val="000A7C45"/>
    <w:rsid w:val="000A7CFA"/>
    <w:rsid w:val="000A7D1F"/>
    <w:rsid w:val="000A7DA9"/>
    <w:rsid w:val="000A7DC8"/>
    <w:rsid w:val="000A7DDA"/>
    <w:rsid w:val="000B005C"/>
    <w:rsid w:val="000B005D"/>
    <w:rsid w:val="000B01CC"/>
    <w:rsid w:val="000B035D"/>
    <w:rsid w:val="000B0390"/>
    <w:rsid w:val="000B0413"/>
    <w:rsid w:val="000B0480"/>
    <w:rsid w:val="000B0615"/>
    <w:rsid w:val="000B0694"/>
    <w:rsid w:val="000B0761"/>
    <w:rsid w:val="000B077E"/>
    <w:rsid w:val="000B0A2F"/>
    <w:rsid w:val="000B0B02"/>
    <w:rsid w:val="000B0C12"/>
    <w:rsid w:val="000B0D08"/>
    <w:rsid w:val="000B0D42"/>
    <w:rsid w:val="000B0EB5"/>
    <w:rsid w:val="000B0F19"/>
    <w:rsid w:val="000B0F40"/>
    <w:rsid w:val="000B1216"/>
    <w:rsid w:val="000B1279"/>
    <w:rsid w:val="000B12F1"/>
    <w:rsid w:val="000B15F6"/>
    <w:rsid w:val="000B16BF"/>
    <w:rsid w:val="000B16CA"/>
    <w:rsid w:val="000B1A12"/>
    <w:rsid w:val="000B1A96"/>
    <w:rsid w:val="000B1C69"/>
    <w:rsid w:val="000B1F9E"/>
    <w:rsid w:val="000B2227"/>
    <w:rsid w:val="000B2261"/>
    <w:rsid w:val="000B2269"/>
    <w:rsid w:val="000B22DC"/>
    <w:rsid w:val="000B2381"/>
    <w:rsid w:val="000B248B"/>
    <w:rsid w:val="000B24A0"/>
    <w:rsid w:val="000B253C"/>
    <w:rsid w:val="000B25AC"/>
    <w:rsid w:val="000B2645"/>
    <w:rsid w:val="000B2655"/>
    <w:rsid w:val="000B268E"/>
    <w:rsid w:val="000B2751"/>
    <w:rsid w:val="000B275D"/>
    <w:rsid w:val="000B2809"/>
    <w:rsid w:val="000B2B45"/>
    <w:rsid w:val="000B2B52"/>
    <w:rsid w:val="000B2BE6"/>
    <w:rsid w:val="000B2BF6"/>
    <w:rsid w:val="000B2C35"/>
    <w:rsid w:val="000B3069"/>
    <w:rsid w:val="000B30A1"/>
    <w:rsid w:val="000B3104"/>
    <w:rsid w:val="000B32F0"/>
    <w:rsid w:val="000B335D"/>
    <w:rsid w:val="000B339B"/>
    <w:rsid w:val="000B3421"/>
    <w:rsid w:val="000B3621"/>
    <w:rsid w:val="000B3787"/>
    <w:rsid w:val="000B38A0"/>
    <w:rsid w:val="000B397E"/>
    <w:rsid w:val="000B39D8"/>
    <w:rsid w:val="000B39DD"/>
    <w:rsid w:val="000B3C6A"/>
    <w:rsid w:val="000B3D0E"/>
    <w:rsid w:val="000B3F91"/>
    <w:rsid w:val="000B4301"/>
    <w:rsid w:val="000B4412"/>
    <w:rsid w:val="000B4455"/>
    <w:rsid w:val="000B44A8"/>
    <w:rsid w:val="000B4594"/>
    <w:rsid w:val="000B4632"/>
    <w:rsid w:val="000B4BCB"/>
    <w:rsid w:val="000B4CD7"/>
    <w:rsid w:val="000B4D46"/>
    <w:rsid w:val="000B4F62"/>
    <w:rsid w:val="000B50CF"/>
    <w:rsid w:val="000B5188"/>
    <w:rsid w:val="000B51AB"/>
    <w:rsid w:val="000B53FB"/>
    <w:rsid w:val="000B54CA"/>
    <w:rsid w:val="000B566E"/>
    <w:rsid w:val="000B5720"/>
    <w:rsid w:val="000B5741"/>
    <w:rsid w:val="000B585A"/>
    <w:rsid w:val="000B5B1E"/>
    <w:rsid w:val="000B5B52"/>
    <w:rsid w:val="000B5D36"/>
    <w:rsid w:val="000B5ECE"/>
    <w:rsid w:val="000B5FD5"/>
    <w:rsid w:val="000B639B"/>
    <w:rsid w:val="000B63E0"/>
    <w:rsid w:val="000B6425"/>
    <w:rsid w:val="000B645A"/>
    <w:rsid w:val="000B6495"/>
    <w:rsid w:val="000B662A"/>
    <w:rsid w:val="000B6AE5"/>
    <w:rsid w:val="000B6B2E"/>
    <w:rsid w:val="000B6CDE"/>
    <w:rsid w:val="000B6D96"/>
    <w:rsid w:val="000B72AB"/>
    <w:rsid w:val="000B73F1"/>
    <w:rsid w:val="000B742A"/>
    <w:rsid w:val="000B7509"/>
    <w:rsid w:val="000B757C"/>
    <w:rsid w:val="000B762E"/>
    <w:rsid w:val="000B765B"/>
    <w:rsid w:val="000B773A"/>
    <w:rsid w:val="000B7784"/>
    <w:rsid w:val="000B79C5"/>
    <w:rsid w:val="000B7A0B"/>
    <w:rsid w:val="000B7C69"/>
    <w:rsid w:val="000B7CA4"/>
    <w:rsid w:val="000B7DF7"/>
    <w:rsid w:val="000B7EB5"/>
    <w:rsid w:val="000C01E6"/>
    <w:rsid w:val="000C033F"/>
    <w:rsid w:val="000C058F"/>
    <w:rsid w:val="000C0695"/>
    <w:rsid w:val="000C0787"/>
    <w:rsid w:val="000C0912"/>
    <w:rsid w:val="000C091D"/>
    <w:rsid w:val="000C0940"/>
    <w:rsid w:val="000C09B9"/>
    <w:rsid w:val="000C0A2A"/>
    <w:rsid w:val="000C0A3F"/>
    <w:rsid w:val="000C0D66"/>
    <w:rsid w:val="000C0EEF"/>
    <w:rsid w:val="000C10ED"/>
    <w:rsid w:val="000C136A"/>
    <w:rsid w:val="000C1399"/>
    <w:rsid w:val="000C15C0"/>
    <w:rsid w:val="000C171C"/>
    <w:rsid w:val="000C17F2"/>
    <w:rsid w:val="000C1A29"/>
    <w:rsid w:val="000C1B7D"/>
    <w:rsid w:val="000C1E4F"/>
    <w:rsid w:val="000C1FB2"/>
    <w:rsid w:val="000C2015"/>
    <w:rsid w:val="000C2081"/>
    <w:rsid w:val="000C23BB"/>
    <w:rsid w:val="000C2621"/>
    <w:rsid w:val="000C26E9"/>
    <w:rsid w:val="000C27AF"/>
    <w:rsid w:val="000C28BE"/>
    <w:rsid w:val="000C2A12"/>
    <w:rsid w:val="000C2A3C"/>
    <w:rsid w:val="000C2ACB"/>
    <w:rsid w:val="000C2B4A"/>
    <w:rsid w:val="000C2C8B"/>
    <w:rsid w:val="000C31B2"/>
    <w:rsid w:val="000C320D"/>
    <w:rsid w:val="000C33BB"/>
    <w:rsid w:val="000C3569"/>
    <w:rsid w:val="000C3601"/>
    <w:rsid w:val="000C36A9"/>
    <w:rsid w:val="000C375F"/>
    <w:rsid w:val="000C3803"/>
    <w:rsid w:val="000C3903"/>
    <w:rsid w:val="000C3A54"/>
    <w:rsid w:val="000C3EB5"/>
    <w:rsid w:val="000C3EE2"/>
    <w:rsid w:val="000C400D"/>
    <w:rsid w:val="000C421C"/>
    <w:rsid w:val="000C43B6"/>
    <w:rsid w:val="000C443D"/>
    <w:rsid w:val="000C464E"/>
    <w:rsid w:val="000C46ED"/>
    <w:rsid w:val="000C46F3"/>
    <w:rsid w:val="000C4B24"/>
    <w:rsid w:val="000C4C7E"/>
    <w:rsid w:val="000C4F1A"/>
    <w:rsid w:val="000C4F20"/>
    <w:rsid w:val="000C4F67"/>
    <w:rsid w:val="000C4FD5"/>
    <w:rsid w:val="000C501B"/>
    <w:rsid w:val="000C510A"/>
    <w:rsid w:val="000C5253"/>
    <w:rsid w:val="000C5270"/>
    <w:rsid w:val="000C5291"/>
    <w:rsid w:val="000C53A2"/>
    <w:rsid w:val="000C54C3"/>
    <w:rsid w:val="000C55EC"/>
    <w:rsid w:val="000C578D"/>
    <w:rsid w:val="000C583A"/>
    <w:rsid w:val="000C58C3"/>
    <w:rsid w:val="000C59EC"/>
    <w:rsid w:val="000C5AA9"/>
    <w:rsid w:val="000C5AB3"/>
    <w:rsid w:val="000C5C1F"/>
    <w:rsid w:val="000C5D5C"/>
    <w:rsid w:val="000C5F28"/>
    <w:rsid w:val="000C6099"/>
    <w:rsid w:val="000C6174"/>
    <w:rsid w:val="000C6211"/>
    <w:rsid w:val="000C6296"/>
    <w:rsid w:val="000C64E1"/>
    <w:rsid w:val="000C6571"/>
    <w:rsid w:val="000C660A"/>
    <w:rsid w:val="000C6626"/>
    <w:rsid w:val="000C6766"/>
    <w:rsid w:val="000C67A0"/>
    <w:rsid w:val="000C67AF"/>
    <w:rsid w:val="000C6848"/>
    <w:rsid w:val="000C684B"/>
    <w:rsid w:val="000C6875"/>
    <w:rsid w:val="000C6A8F"/>
    <w:rsid w:val="000C6B07"/>
    <w:rsid w:val="000C6B79"/>
    <w:rsid w:val="000C6C4F"/>
    <w:rsid w:val="000C6CDF"/>
    <w:rsid w:val="000C6D15"/>
    <w:rsid w:val="000C6E41"/>
    <w:rsid w:val="000C6EA0"/>
    <w:rsid w:val="000C6EED"/>
    <w:rsid w:val="000C76A9"/>
    <w:rsid w:val="000C787F"/>
    <w:rsid w:val="000C7925"/>
    <w:rsid w:val="000C7A3E"/>
    <w:rsid w:val="000C7B33"/>
    <w:rsid w:val="000C7CA7"/>
    <w:rsid w:val="000C7F64"/>
    <w:rsid w:val="000D0016"/>
    <w:rsid w:val="000D01CC"/>
    <w:rsid w:val="000D0BEF"/>
    <w:rsid w:val="000D0CED"/>
    <w:rsid w:val="000D0F20"/>
    <w:rsid w:val="000D0F90"/>
    <w:rsid w:val="000D0FA0"/>
    <w:rsid w:val="000D11A2"/>
    <w:rsid w:val="000D12F6"/>
    <w:rsid w:val="000D136C"/>
    <w:rsid w:val="000D1414"/>
    <w:rsid w:val="000D141D"/>
    <w:rsid w:val="000D14F1"/>
    <w:rsid w:val="000D150D"/>
    <w:rsid w:val="000D1516"/>
    <w:rsid w:val="000D1633"/>
    <w:rsid w:val="000D17DF"/>
    <w:rsid w:val="000D18FE"/>
    <w:rsid w:val="000D19D7"/>
    <w:rsid w:val="000D1B5C"/>
    <w:rsid w:val="000D1B79"/>
    <w:rsid w:val="000D1B8B"/>
    <w:rsid w:val="000D1BA6"/>
    <w:rsid w:val="000D1D68"/>
    <w:rsid w:val="000D2062"/>
    <w:rsid w:val="000D2123"/>
    <w:rsid w:val="000D2170"/>
    <w:rsid w:val="000D21DF"/>
    <w:rsid w:val="000D226E"/>
    <w:rsid w:val="000D2520"/>
    <w:rsid w:val="000D257B"/>
    <w:rsid w:val="000D2583"/>
    <w:rsid w:val="000D258C"/>
    <w:rsid w:val="000D2627"/>
    <w:rsid w:val="000D2672"/>
    <w:rsid w:val="000D281B"/>
    <w:rsid w:val="000D2A6B"/>
    <w:rsid w:val="000D2A71"/>
    <w:rsid w:val="000D2B1A"/>
    <w:rsid w:val="000D2C45"/>
    <w:rsid w:val="000D2CA8"/>
    <w:rsid w:val="000D2DFE"/>
    <w:rsid w:val="000D2E82"/>
    <w:rsid w:val="000D2EEB"/>
    <w:rsid w:val="000D2F70"/>
    <w:rsid w:val="000D31AD"/>
    <w:rsid w:val="000D3213"/>
    <w:rsid w:val="000D3330"/>
    <w:rsid w:val="000D361A"/>
    <w:rsid w:val="000D389D"/>
    <w:rsid w:val="000D3956"/>
    <w:rsid w:val="000D3D5F"/>
    <w:rsid w:val="000D3E05"/>
    <w:rsid w:val="000D4055"/>
    <w:rsid w:val="000D4141"/>
    <w:rsid w:val="000D42FD"/>
    <w:rsid w:val="000D47E0"/>
    <w:rsid w:val="000D482C"/>
    <w:rsid w:val="000D4965"/>
    <w:rsid w:val="000D4A3B"/>
    <w:rsid w:val="000D4A47"/>
    <w:rsid w:val="000D4BA5"/>
    <w:rsid w:val="000D4BD5"/>
    <w:rsid w:val="000D4F69"/>
    <w:rsid w:val="000D5098"/>
    <w:rsid w:val="000D50DF"/>
    <w:rsid w:val="000D513B"/>
    <w:rsid w:val="000D5258"/>
    <w:rsid w:val="000D5300"/>
    <w:rsid w:val="000D5464"/>
    <w:rsid w:val="000D54F0"/>
    <w:rsid w:val="000D5654"/>
    <w:rsid w:val="000D59FD"/>
    <w:rsid w:val="000D5DCB"/>
    <w:rsid w:val="000D5E01"/>
    <w:rsid w:val="000D5E3F"/>
    <w:rsid w:val="000D5E74"/>
    <w:rsid w:val="000D5F40"/>
    <w:rsid w:val="000D601E"/>
    <w:rsid w:val="000D60AA"/>
    <w:rsid w:val="000D60E0"/>
    <w:rsid w:val="000D6393"/>
    <w:rsid w:val="000D667B"/>
    <w:rsid w:val="000D6AE7"/>
    <w:rsid w:val="000D72B1"/>
    <w:rsid w:val="000D7369"/>
    <w:rsid w:val="000D757A"/>
    <w:rsid w:val="000D758E"/>
    <w:rsid w:val="000D7673"/>
    <w:rsid w:val="000D7721"/>
    <w:rsid w:val="000D777A"/>
    <w:rsid w:val="000D7936"/>
    <w:rsid w:val="000D7984"/>
    <w:rsid w:val="000D7A07"/>
    <w:rsid w:val="000D7A5E"/>
    <w:rsid w:val="000D7B06"/>
    <w:rsid w:val="000D7B0E"/>
    <w:rsid w:val="000D7B12"/>
    <w:rsid w:val="000D7BC8"/>
    <w:rsid w:val="000D7BD1"/>
    <w:rsid w:val="000D7C12"/>
    <w:rsid w:val="000D7C4F"/>
    <w:rsid w:val="000E0036"/>
    <w:rsid w:val="000E0074"/>
    <w:rsid w:val="000E03FA"/>
    <w:rsid w:val="000E06C0"/>
    <w:rsid w:val="000E06FF"/>
    <w:rsid w:val="000E0831"/>
    <w:rsid w:val="000E087D"/>
    <w:rsid w:val="000E0A3D"/>
    <w:rsid w:val="000E0A6A"/>
    <w:rsid w:val="000E0A93"/>
    <w:rsid w:val="000E0B67"/>
    <w:rsid w:val="000E0B9A"/>
    <w:rsid w:val="000E0BA1"/>
    <w:rsid w:val="000E0E9C"/>
    <w:rsid w:val="000E1049"/>
    <w:rsid w:val="000E11E3"/>
    <w:rsid w:val="000E134A"/>
    <w:rsid w:val="000E13F3"/>
    <w:rsid w:val="000E1487"/>
    <w:rsid w:val="000E154C"/>
    <w:rsid w:val="000E15D9"/>
    <w:rsid w:val="000E164B"/>
    <w:rsid w:val="000E18E3"/>
    <w:rsid w:val="000E1945"/>
    <w:rsid w:val="000E1AA4"/>
    <w:rsid w:val="000E1ACE"/>
    <w:rsid w:val="000E1B75"/>
    <w:rsid w:val="000E1BDE"/>
    <w:rsid w:val="000E1BF9"/>
    <w:rsid w:val="000E1C0D"/>
    <w:rsid w:val="000E1F72"/>
    <w:rsid w:val="000E1FA2"/>
    <w:rsid w:val="000E203A"/>
    <w:rsid w:val="000E2170"/>
    <w:rsid w:val="000E22AA"/>
    <w:rsid w:val="000E23CD"/>
    <w:rsid w:val="000E2444"/>
    <w:rsid w:val="000E24A6"/>
    <w:rsid w:val="000E2602"/>
    <w:rsid w:val="000E2680"/>
    <w:rsid w:val="000E291C"/>
    <w:rsid w:val="000E3069"/>
    <w:rsid w:val="000E32DC"/>
    <w:rsid w:val="000E3356"/>
    <w:rsid w:val="000E33B4"/>
    <w:rsid w:val="000E3500"/>
    <w:rsid w:val="000E37B0"/>
    <w:rsid w:val="000E3979"/>
    <w:rsid w:val="000E3A8A"/>
    <w:rsid w:val="000E3A96"/>
    <w:rsid w:val="000E3DD0"/>
    <w:rsid w:val="000E3FD3"/>
    <w:rsid w:val="000E4182"/>
    <w:rsid w:val="000E4330"/>
    <w:rsid w:val="000E4332"/>
    <w:rsid w:val="000E449E"/>
    <w:rsid w:val="000E457F"/>
    <w:rsid w:val="000E46AD"/>
    <w:rsid w:val="000E4929"/>
    <w:rsid w:val="000E4A04"/>
    <w:rsid w:val="000E4EDF"/>
    <w:rsid w:val="000E50EF"/>
    <w:rsid w:val="000E5382"/>
    <w:rsid w:val="000E5408"/>
    <w:rsid w:val="000E551B"/>
    <w:rsid w:val="000E56F7"/>
    <w:rsid w:val="000E57A0"/>
    <w:rsid w:val="000E59D1"/>
    <w:rsid w:val="000E5A8D"/>
    <w:rsid w:val="000E5C80"/>
    <w:rsid w:val="000E5D51"/>
    <w:rsid w:val="000E5E01"/>
    <w:rsid w:val="000E5E2C"/>
    <w:rsid w:val="000E5FBE"/>
    <w:rsid w:val="000E6040"/>
    <w:rsid w:val="000E6100"/>
    <w:rsid w:val="000E646A"/>
    <w:rsid w:val="000E658D"/>
    <w:rsid w:val="000E68B3"/>
    <w:rsid w:val="000E6C7C"/>
    <w:rsid w:val="000E6CB7"/>
    <w:rsid w:val="000E6CC6"/>
    <w:rsid w:val="000E6D7B"/>
    <w:rsid w:val="000E6DC1"/>
    <w:rsid w:val="000E6F27"/>
    <w:rsid w:val="000E70A7"/>
    <w:rsid w:val="000E70AA"/>
    <w:rsid w:val="000E7253"/>
    <w:rsid w:val="000E7374"/>
    <w:rsid w:val="000E7377"/>
    <w:rsid w:val="000E73A4"/>
    <w:rsid w:val="000E73FF"/>
    <w:rsid w:val="000E7424"/>
    <w:rsid w:val="000E7450"/>
    <w:rsid w:val="000E7469"/>
    <w:rsid w:val="000E7701"/>
    <w:rsid w:val="000E7737"/>
    <w:rsid w:val="000E7920"/>
    <w:rsid w:val="000E792F"/>
    <w:rsid w:val="000E7995"/>
    <w:rsid w:val="000E7A5B"/>
    <w:rsid w:val="000E7B5A"/>
    <w:rsid w:val="000E7C1C"/>
    <w:rsid w:val="000E7CE8"/>
    <w:rsid w:val="000E7E56"/>
    <w:rsid w:val="000F002D"/>
    <w:rsid w:val="000F00F2"/>
    <w:rsid w:val="000F017B"/>
    <w:rsid w:val="000F0283"/>
    <w:rsid w:val="000F03B0"/>
    <w:rsid w:val="000F05CA"/>
    <w:rsid w:val="000F0A6B"/>
    <w:rsid w:val="000F0BE1"/>
    <w:rsid w:val="000F0C44"/>
    <w:rsid w:val="000F0F8F"/>
    <w:rsid w:val="000F1082"/>
    <w:rsid w:val="000F10FA"/>
    <w:rsid w:val="000F14B1"/>
    <w:rsid w:val="000F14E1"/>
    <w:rsid w:val="000F196D"/>
    <w:rsid w:val="000F19AB"/>
    <w:rsid w:val="000F1BB5"/>
    <w:rsid w:val="000F1C78"/>
    <w:rsid w:val="000F1EB9"/>
    <w:rsid w:val="000F1F7B"/>
    <w:rsid w:val="000F2041"/>
    <w:rsid w:val="000F20A5"/>
    <w:rsid w:val="000F2140"/>
    <w:rsid w:val="000F21F4"/>
    <w:rsid w:val="000F243E"/>
    <w:rsid w:val="000F24D5"/>
    <w:rsid w:val="000F25AA"/>
    <w:rsid w:val="000F2862"/>
    <w:rsid w:val="000F2A61"/>
    <w:rsid w:val="000F2E08"/>
    <w:rsid w:val="000F2E9F"/>
    <w:rsid w:val="000F2F5C"/>
    <w:rsid w:val="000F314B"/>
    <w:rsid w:val="000F325A"/>
    <w:rsid w:val="000F32DC"/>
    <w:rsid w:val="000F3333"/>
    <w:rsid w:val="000F3526"/>
    <w:rsid w:val="000F37F3"/>
    <w:rsid w:val="000F3809"/>
    <w:rsid w:val="000F383F"/>
    <w:rsid w:val="000F38F7"/>
    <w:rsid w:val="000F3909"/>
    <w:rsid w:val="000F3C5A"/>
    <w:rsid w:val="000F3D04"/>
    <w:rsid w:val="000F3D42"/>
    <w:rsid w:val="000F3E35"/>
    <w:rsid w:val="000F3E56"/>
    <w:rsid w:val="000F3EDB"/>
    <w:rsid w:val="000F3F89"/>
    <w:rsid w:val="000F3F8F"/>
    <w:rsid w:val="000F405B"/>
    <w:rsid w:val="000F40C8"/>
    <w:rsid w:val="000F40CD"/>
    <w:rsid w:val="000F415B"/>
    <w:rsid w:val="000F4162"/>
    <w:rsid w:val="000F417E"/>
    <w:rsid w:val="000F43D0"/>
    <w:rsid w:val="000F476C"/>
    <w:rsid w:val="000F47A6"/>
    <w:rsid w:val="000F4808"/>
    <w:rsid w:val="000F4C63"/>
    <w:rsid w:val="000F4D20"/>
    <w:rsid w:val="000F4E54"/>
    <w:rsid w:val="000F4F02"/>
    <w:rsid w:val="000F4F25"/>
    <w:rsid w:val="000F4F72"/>
    <w:rsid w:val="000F508B"/>
    <w:rsid w:val="000F514D"/>
    <w:rsid w:val="000F51B6"/>
    <w:rsid w:val="000F524B"/>
    <w:rsid w:val="000F528F"/>
    <w:rsid w:val="000F52DC"/>
    <w:rsid w:val="000F53EC"/>
    <w:rsid w:val="000F5821"/>
    <w:rsid w:val="000F5938"/>
    <w:rsid w:val="000F5985"/>
    <w:rsid w:val="000F59B3"/>
    <w:rsid w:val="000F5AEE"/>
    <w:rsid w:val="000F5EB9"/>
    <w:rsid w:val="000F60DA"/>
    <w:rsid w:val="000F620D"/>
    <w:rsid w:val="000F6299"/>
    <w:rsid w:val="000F6488"/>
    <w:rsid w:val="000F64CF"/>
    <w:rsid w:val="000F64F5"/>
    <w:rsid w:val="000F6595"/>
    <w:rsid w:val="000F6689"/>
    <w:rsid w:val="000F6695"/>
    <w:rsid w:val="000F66B2"/>
    <w:rsid w:val="000F6743"/>
    <w:rsid w:val="000F68E6"/>
    <w:rsid w:val="000F6B6D"/>
    <w:rsid w:val="000F6C13"/>
    <w:rsid w:val="000F6D5F"/>
    <w:rsid w:val="000F6E02"/>
    <w:rsid w:val="000F6F99"/>
    <w:rsid w:val="000F6FBB"/>
    <w:rsid w:val="000F7020"/>
    <w:rsid w:val="000F7245"/>
    <w:rsid w:val="000F747A"/>
    <w:rsid w:val="000F74C9"/>
    <w:rsid w:val="000F765F"/>
    <w:rsid w:val="000F76BE"/>
    <w:rsid w:val="000F77D8"/>
    <w:rsid w:val="000F7879"/>
    <w:rsid w:val="000F78B0"/>
    <w:rsid w:val="000F7A9E"/>
    <w:rsid w:val="000F7C42"/>
    <w:rsid w:val="000F7CD1"/>
    <w:rsid w:val="000F7F31"/>
    <w:rsid w:val="001005CF"/>
    <w:rsid w:val="00100A27"/>
    <w:rsid w:val="00100A61"/>
    <w:rsid w:val="00100C97"/>
    <w:rsid w:val="00100E1E"/>
    <w:rsid w:val="00100E41"/>
    <w:rsid w:val="00100F32"/>
    <w:rsid w:val="00100F53"/>
    <w:rsid w:val="001010F8"/>
    <w:rsid w:val="001011B7"/>
    <w:rsid w:val="0010149B"/>
    <w:rsid w:val="001014D2"/>
    <w:rsid w:val="001014F5"/>
    <w:rsid w:val="0010154D"/>
    <w:rsid w:val="00101A98"/>
    <w:rsid w:val="00101B26"/>
    <w:rsid w:val="00101CA4"/>
    <w:rsid w:val="00101F83"/>
    <w:rsid w:val="001020B4"/>
    <w:rsid w:val="00102127"/>
    <w:rsid w:val="0010228F"/>
    <w:rsid w:val="00102512"/>
    <w:rsid w:val="00102593"/>
    <w:rsid w:val="00102697"/>
    <w:rsid w:val="001028C1"/>
    <w:rsid w:val="00102922"/>
    <w:rsid w:val="0010296A"/>
    <w:rsid w:val="00102BC4"/>
    <w:rsid w:val="00102BDE"/>
    <w:rsid w:val="00102BF1"/>
    <w:rsid w:val="00102C4A"/>
    <w:rsid w:val="00102ED0"/>
    <w:rsid w:val="001030BE"/>
    <w:rsid w:val="001030D2"/>
    <w:rsid w:val="001031EC"/>
    <w:rsid w:val="0010322B"/>
    <w:rsid w:val="0010336D"/>
    <w:rsid w:val="001033F0"/>
    <w:rsid w:val="001035C6"/>
    <w:rsid w:val="0010368E"/>
    <w:rsid w:val="001037B6"/>
    <w:rsid w:val="00103A70"/>
    <w:rsid w:val="00103B6F"/>
    <w:rsid w:val="00103C85"/>
    <w:rsid w:val="00103E3D"/>
    <w:rsid w:val="00104309"/>
    <w:rsid w:val="00104392"/>
    <w:rsid w:val="00104790"/>
    <w:rsid w:val="00104816"/>
    <w:rsid w:val="001049AE"/>
    <w:rsid w:val="00104A30"/>
    <w:rsid w:val="00104ACA"/>
    <w:rsid w:val="00104BA7"/>
    <w:rsid w:val="00104BBD"/>
    <w:rsid w:val="00104D55"/>
    <w:rsid w:val="00104D74"/>
    <w:rsid w:val="00104DE9"/>
    <w:rsid w:val="0010515A"/>
    <w:rsid w:val="00105181"/>
    <w:rsid w:val="001051DD"/>
    <w:rsid w:val="00105392"/>
    <w:rsid w:val="001054BA"/>
    <w:rsid w:val="001055E3"/>
    <w:rsid w:val="00105721"/>
    <w:rsid w:val="001057F4"/>
    <w:rsid w:val="001058E2"/>
    <w:rsid w:val="001059F5"/>
    <w:rsid w:val="00105A80"/>
    <w:rsid w:val="00105B44"/>
    <w:rsid w:val="00105CF5"/>
    <w:rsid w:val="00105D16"/>
    <w:rsid w:val="00105EC5"/>
    <w:rsid w:val="00105EDA"/>
    <w:rsid w:val="00105F3D"/>
    <w:rsid w:val="0010607A"/>
    <w:rsid w:val="00106508"/>
    <w:rsid w:val="00106520"/>
    <w:rsid w:val="00106643"/>
    <w:rsid w:val="00106720"/>
    <w:rsid w:val="00106729"/>
    <w:rsid w:val="001067A6"/>
    <w:rsid w:val="00106813"/>
    <w:rsid w:val="001069F1"/>
    <w:rsid w:val="00106B43"/>
    <w:rsid w:val="00106F4A"/>
    <w:rsid w:val="00106F5E"/>
    <w:rsid w:val="00107395"/>
    <w:rsid w:val="00107463"/>
    <w:rsid w:val="001076ED"/>
    <w:rsid w:val="00107760"/>
    <w:rsid w:val="001078B6"/>
    <w:rsid w:val="00107977"/>
    <w:rsid w:val="0010797A"/>
    <w:rsid w:val="001079F3"/>
    <w:rsid w:val="00107A59"/>
    <w:rsid w:val="00107ADC"/>
    <w:rsid w:val="00107C65"/>
    <w:rsid w:val="00107EF2"/>
    <w:rsid w:val="00107F17"/>
    <w:rsid w:val="0011001A"/>
    <w:rsid w:val="0011005D"/>
    <w:rsid w:val="001100F1"/>
    <w:rsid w:val="001101A0"/>
    <w:rsid w:val="00110279"/>
    <w:rsid w:val="001102D3"/>
    <w:rsid w:val="00110399"/>
    <w:rsid w:val="00110458"/>
    <w:rsid w:val="001104C1"/>
    <w:rsid w:val="001107DD"/>
    <w:rsid w:val="00110933"/>
    <w:rsid w:val="00110A48"/>
    <w:rsid w:val="00110D45"/>
    <w:rsid w:val="0011100E"/>
    <w:rsid w:val="00111159"/>
    <w:rsid w:val="001111AB"/>
    <w:rsid w:val="001113C6"/>
    <w:rsid w:val="00111683"/>
    <w:rsid w:val="00111810"/>
    <w:rsid w:val="00111929"/>
    <w:rsid w:val="00111A59"/>
    <w:rsid w:val="00111A9E"/>
    <w:rsid w:val="00111ABC"/>
    <w:rsid w:val="00111BCC"/>
    <w:rsid w:val="00111BF2"/>
    <w:rsid w:val="00111DD3"/>
    <w:rsid w:val="00111EF7"/>
    <w:rsid w:val="00112140"/>
    <w:rsid w:val="00112255"/>
    <w:rsid w:val="00112371"/>
    <w:rsid w:val="0011253C"/>
    <w:rsid w:val="00112555"/>
    <w:rsid w:val="0011258B"/>
    <w:rsid w:val="001125F6"/>
    <w:rsid w:val="00112678"/>
    <w:rsid w:val="0011273E"/>
    <w:rsid w:val="001127F2"/>
    <w:rsid w:val="00112946"/>
    <w:rsid w:val="00112B01"/>
    <w:rsid w:val="00112B40"/>
    <w:rsid w:val="00112C68"/>
    <w:rsid w:val="001130AD"/>
    <w:rsid w:val="00113146"/>
    <w:rsid w:val="001133CD"/>
    <w:rsid w:val="001134B3"/>
    <w:rsid w:val="001136F8"/>
    <w:rsid w:val="001137AF"/>
    <w:rsid w:val="0011386A"/>
    <w:rsid w:val="00113870"/>
    <w:rsid w:val="00113AAD"/>
    <w:rsid w:val="00113D97"/>
    <w:rsid w:val="00114221"/>
    <w:rsid w:val="0011422C"/>
    <w:rsid w:val="001142C3"/>
    <w:rsid w:val="001143E2"/>
    <w:rsid w:val="00114437"/>
    <w:rsid w:val="001144A4"/>
    <w:rsid w:val="001145CD"/>
    <w:rsid w:val="00114629"/>
    <w:rsid w:val="001146A0"/>
    <w:rsid w:val="001146EC"/>
    <w:rsid w:val="00114861"/>
    <w:rsid w:val="00114B22"/>
    <w:rsid w:val="00114B52"/>
    <w:rsid w:val="00114D07"/>
    <w:rsid w:val="00114D7E"/>
    <w:rsid w:val="00114DF8"/>
    <w:rsid w:val="00114EEE"/>
    <w:rsid w:val="00114F56"/>
    <w:rsid w:val="00115031"/>
    <w:rsid w:val="001150AF"/>
    <w:rsid w:val="001152AE"/>
    <w:rsid w:val="001153EE"/>
    <w:rsid w:val="00115440"/>
    <w:rsid w:val="00115659"/>
    <w:rsid w:val="0011569B"/>
    <w:rsid w:val="0011576A"/>
    <w:rsid w:val="001157C5"/>
    <w:rsid w:val="001157FE"/>
    <w:rsid w:val="00115912"/>
    <w:rsid w:val="0011592E"/>
    <w:rsid w:val="00115B5B"/>
    <w:rsid w:val="00115E1D"/>
    <w:rsid w:val="00115E20"/>
    <w:rsid w:val="00115F73"/>
    <w:rsid w:val="00115F9D"/>
    <w:rsid w:val="00115FA2"/>
    <w:rsid w:val="00116006"/>
    <w:rsid w:val="001160BD"/>
    <w:rsid w:val="00116229"/>
    <w:rsid w:val="0011644E"/>
    <w:rsid w:val="00116509"/>
    <w:rsid w:val="001165A5"/>
    <w:rsid w:val="0011667E"/>
    <w:rsid w:val="001166A2"/>
    <w:rsid w:val="00116806"/>
    <w:rsid w:val="0011683D"/>
    <w:rsid w:val="00116902"/>
    <w:rsid w:val="0011693C"/>
    <w:rsid w:val="00116A16"/>
    <w:rsid w:val="00116B34"/>
    <w:rsid w:val="00116B51"/>
    <w:rsid w:val="00116C25"/>
    <w:rsid w:val="00116C2B"/>
    <w:rsid w:val="00116EB2"/>
    <w:rsid w:val="00116EC3"/>
    <w:rsid w:val="00116F05"/>
    <w:rsid w:val="00117045"/>
    <w:rsid w:val="001170F7"/>
    <w:rsid w:val="00117372"/>
    <w:rsid w:val="001175F5"/>
    <w:rsid w:val="00117619"/>
    <w:rsid w:val="001176BE"/>
    <w:rsid w:val="001178BE"/>
    <w:rsid w:val="00117A39"/>
    <w:rsid w:val="00117C37"/>
    <w:rsid w:val="00117F2D"/>
    <w:rsid w:val="0012042B"/>
    <w:rsid w:val="001205E2"/>
    <w:rsid w:val="0012061F"/>
    <w:rsid w:val="0012074D"/>
    <w:rsid w:val="00120898"/>
    <w:rsid w:val="001209B5"/>
    <w:rsid w:val="001209EE"/>
    <w:rsid w:val="00120BA3"/>
    <w:rsid w:val="00120BDF"/>
    <w:rsid w:val="00120D26"/>
    <w:rsid w:val="00120D2D"/>
    <w:rsid w:val="00120DDE"/>
    <w:rsid w:val="00120E4B"/>
    <w:rsid w:val="00120E82"/>
    <w:rsid w:val="0012117A"/>
    <w:rsid w:val="00121341"/>
    <w:rsid w:val="001215F9"/>
    <w:rsid w:val="00121658"/>
    <w:rsid w:val="0012167D"/>
    <w:rsid w:val="001216EE"/>
    <w:rsid w:val="0012179D"/>
    <w:rsid w:val="00121808"/>
    <w:rsid w:val="00121948"/>
    <w:rsid w:val="001219AA"/>
    <w:rsid w:val="00121BD8"/>
    <w:rsid w:val="00121C51"/>
    <w:rsid w:val="00121C8E"/>
    <w:rsid w:val="00121D2E"/>
    <w:rsid w:val="00121E49"/>
    <w:rsid w:val="0012205F"/>
    <w:rsid w:val="001221EF"/>
    <w:rsid w:val="001223E9"/>
    <w:rsid w:val="001226D2"/>
    <w:rsid w:val="00122921"/>
    <w:rsid w:val="00122A3C"/>
    <w:rsid w:val="00122B4A"/>
    <w:rsid w:val="00122F05"/>
    <w:rsid w:val="00123052"/>
    <w:rsid w:val="0012317E"/>
    <w:rsid w:val="001231A8"/>
    <w:rsid w:val="0012322C"/>
    <w:rsid w:val="00123263"/>
    <w:rsid w:val="0012328C"/>
    <w:rsid w:val="00123299"/>
    <w:rsid w:val="00123345"/>
    <w:rsid w:val="0012335E"/>
    <w:rsid w:val="00123400"/>
    <w:rsid w:val="00123467"/>
    <w:rsid w:val="00123489"/>
    <w:rsid w:val="00123791"/>
    <w:rsid w:val="001237D6"/>
    <w:rsid w:val="0012385C"/>
    <w:rsid w:val="00123959"/>
    <w:rsid w:val="00123ACD"/>
    <w:rsid w:val="00123BBA"/>
    <w:rsid w:val="00123CBB"/>
    <w:rsid w:val="00123D26"/>
    <w:rsid w:val="00123D92"/>
    <w:rsid w:val="00123EAD"/>
    <w:rsid w:val="001240FD"/>
    <w:rsid w:val="0012410B"/>
    <w:rsid w:val="00124251"/>
    <w:rsid w:val="001242E7"/>
    <w:rsid w:val="0012441A"/>
    <w:rsid w:val="001244E5"/>
    <w:rsid w:val="00124504"/>
    <w:rsid w:val="0012454D"/>
    <w:rsid w:val="00124668"/>
    <w:rsid w:val="00124694"/>
    <w:rsid w:val="001247D7"/>
    <w:rsid w:val="00124AAE"/>
    <w:rsid w:val="00124AC4"/>
    <w:rsid w:val="00124C21"/>
    <w:rsid w:val="00124DBF"/>
    <w:rsid w:val="00124EE8"/>
    <w:rsid w:val="0012511C"/>
    <w:rsid w:val="00125345"/>
    <w:rsid w:val="001253EB"/>
    <w:rsid w:val="00125479"/>
    <w:rsid w:val="00125495"/>
    <w:rsid w:val="00125648"/>
    <w:rsid w:val="0012571D"/>
    <w:rsid w:val="00125731"/>
    <w:rsid w:val="00125812"/>
    <w:rsid w:val="00125A74"/>
    <w:rsid w:val="00125C86"/>
    <w:rsid w:val="00125DE0"/>
    <w:rsid w:val="00125DF6"/>
    <w:rsid w:val="00126141"/>
    <w:rsid w:val="0012617F"/>
    <w:rsid w:val="001261CD"/>
    <w:rsid w:val="00126321"/>
    <w:rsid w:val="00126422"/>
    <w:rsid w:val="00126559"/>
    <w:rsid w:val="00126ACC"/>
    <w:rsid w:val="00126BAD"/>
    <w:rsid w:val="00126CD1"/>
    <w:rsid w:val="00126DA6"/>
    <w:rsid w:val="00126DAA"/>
    <w:rsid w:val="0012703A"/>
    <w:rsid w:val="001270D3"/>
    <w:rsid w:val="00127128"/>
    <w:rsid w:val="00127362"/>
    <w:rsid w:val="00127635"/>
    <w:rsid w:val="00127757"/>
    <w:rsid w:val="0012788E"/>
    <w:rsid w:val="001278E1"/>
    <w:rsid w:val="00127908"/>
    <w:rsid w:val="001279AC"/>
    <w:rsid w:val="00127AFB"/>
    <w:rsid w:val="00127BD8"/>
    <w:rsid w:val="00127C66"/>
    <w:rsid w:val="00127CB9"/>
    <w:rsid w:val="00127D52"/>
    <w:rsid w:val="001300BB"/>
    <w:rsid w:val="00130143"/>
    <w:rsid w:val="00130219"/>
    <w:rsid w:val="001302AD"/>
    <w:rsid w:val="001303EE"/>
    <w:rsid w:val="0013056E"/>
    <w:rsid w:val="001305FA"/>
    <w:rsid w:val="00130B85"/>
    <w:rsid w:val="00130B9E"/>
    <w:rsid w:val="00130C32"/>
    <w:rsid w:val="00130C3F"/>
    <w:rsid w:val="00130D7F"/>
    <w:rsid w:val="00130DF6"/>
    <w:rsid w:val="00130E8F"/>
    <w:rsid w:val="0013108A"/>
    <w:rsid w:val="00131229"/>
    <w:rsid w:val="001313EB"/>
    <w:rsid w:val="001314B9"/>
    <w:rsid w:val="0013167C"/>
    <w:rsid w:val="00131ADA"/>
    <w:rsid w:val="00131B95"/>
    <w:rsid w:val="00131CFE"/>
    <w:rsid w:val="00131D3E"/>
    <w:rsid w:val="00131E03"/>
    <w:rsid w:val="00131F2F"/>
    <w:rsid w:val="00131FF7"/>
    <w:rsid w:val="00132036"/>
    <w:rsid w:val="001323E2"/>
    <w:rsid w:val="00132437"/>
    <w:rsid w:val="0013249C"/>
    <w:rsid w:val="001325C4"/>
    <w:rsid w:val="001325DC"/>
    <w:rsid w:val="0013266B"/>
    <w:rsid w:val="00132969"/>
    <w:rsid w:val="00132BF3"/>
    <w:rsid w:val="00132C58"/>
    <w:rsid w:val="00132D89"/>
    <w:rsid w:val="00132EB0"/>
    <w:rsid w:val="00132F64"/>
    <w:rsid w:val="0013326F"/>
    <w:rsid w:val="00133416"/>
    <w:rsid w:val="00133506"/>
    <w:rsid w:val="00133618"/>
    <w:rsid w:val="00133678"/>
    <w:rsid w:val="001336E3"/>
    <w:rsid w:val="001339BB"/>
    <w:rsid w:val="001339D5"/>
    <w:rsid w:val="00133C2E"/>
    <w:rsid w:val="00133C5C"/>
    <w:rsid w:val="00133C77"/>
    <w:rsid w:val="00133D1A"/>
    <w:rsid w:val="00133DB7"/>
    <w:rsid w:val="00133DE5"/>
    <w:rsid w:val="0013409A"/>
    <w:rsid w:val="00134142"/>
    <w:rsid w:val="001345C8"/>
    <w:rsid w:val="00134666"/>
    <w:rsid w:val="00134860"/>
    <w:rsid w:val="00134883"/>
    <w:rsid w:val="001348DE"/>
    <w:rsid w:val="00134920"/>
    <w:rsid w:val="0013497F"/>
    <w:rsid w:val="0013499B"/>
    <w:rsid w:val="00134A5E"/>
    <w:rsid w:val="00134BDA"/>
    <w:rsid w:val="00134C3D"/>
    <w:rsid w:val="0013503F"/>
    <w:rsid w:val="0013514F"/>
    <w:rsid w:val="00135249"/>
    <w:rsid w:val="0013524A"/>
    <w:rsid w:val="001352D9"/>
    <w:rsid w:val="0013534B"/>
    <w:rsid w:val="0013542F"/>
    <w:rsid w:val="001358F5"/>
    <w:rsid w:val="00135C0E"/>
    <w:rsid w:val="00135EE7"/>
    <w:rsid w:val="00135F0D"/>
    <w:rsid w:val="001363E6"/>
    <w:rsid w:val="001365EC"/>
    <w:rsid w:val="001366F6"/>
    <w:rsid w:val="00136758"/>
    <w:rsid w:val="00136791"/>
    <w:rsid w:val="001367BA"/>
    <w:rsid w:val="001368E6"/>
    <w:rsid w:val="00136A2B"/>
    <w:rsid w:val="00136AFD"/>
    <w:rsid w:val="00136CD2"/>
    <w:rsid w:val="00136CF2"/>
    <w:rsid w:val="00136D24"/>
    <w:rsid w:val="00136DEE"/>
    <w:rsid w:val="00136EED"/>
    <w:rsid w:val="00136F73"/>
    <w:rsid w:val="00136FBE"/>
    <w:rsid w:val="00137065"/>
    <w:rsid w:val="00137144"/>
    <w:rsid w:val="00137370"/>
    <w:rsid w:val="0013741C"/>
    <w:rsid w:val="001376B9"/>
    <w:rsid w:val="0013773E"/>
    <w:rsid w:val="00137766"/>
    <w:rsid w:val="0013786F"/>
    <w:rsid w:val="00137B78"/>
    <w:rsid w:val="00137BE6"/>
    <w:rsid w:val="00137C89"/>
    <w:rsid w:val="00137CD9"/>
    <w:rsid w:val="00137EE5"/>
    <w:rsid w:val="0014006A"/>
    <w:rsid w:val="001401DB"/>
    <w:rsid w:val="00140304"/>
    <w:rsid w:val="001403C3"/>
    <w:rsid w:val="001403E1"/>
    <w:rsid w:val="00140675"/>
    <w:rsid w:val="001406C6"/>
    <w:rsid w:val="00140A15"/>
    <w:rsid w:val="00140A4C"/>
    <w:rsid w:val="00140B2F"/>
    <w:rsid w:val="00140CE0"/>
    <w:rsid w:val="00140F4A"/>
    <w:rsid w:val="00140FC5"/>
    <w:rsid w:val="00140FFD"/>
    <w:rsid w:val="001410F9"/>
    <w:rsid w:val="00141197"/>
    <w:rsid w:val="001411B3"/>
    <w:rsid w:val="00141310"/>
    <w:rsid w:val="00141459"/>
    <w:rsid w:val="0014154B"/>
    <w:rsid w:val="00141728"/>
    <w:rsid w:val="00141774"/>
    <w:rsid w:val="00141A55"/>
    <w:rsid w:val="00141AED"/>
    <w:rsid w:val="00141B02"/>
    <w:rsid w:val="00141B20"/>
    <w:rsid w:val="00141D39"/>
    <w:rsid w:val="00141D98"/>
    <w:rsid w:val="00141FBA"/>
    <w:rsid w:val="00142035"/>
    <w:rsid w:val="00142051"/>
    <w:rsid w:val="00142153"/>
    <w:rsid w:val="00142172"/>
    <w:rsid w:val="0014226B"/>
    <w:rsid w:val="0014226F"/>
    <w:rsid w:val="00142323"/>
    <w:rsid w:val="001423B5"/>
    <w:rsid w:val="0014245D"/>
    <w:rsid w:val="00142685"/>
    <w:rsid w:val="001427E4"/>
    <w:rsid w:val="00142929"/>
    <w:rsid w:val="00142976"/>
    <w:rsid w:val="001429B3"/>
    <w:rsid w:val="001429EE"/>
    <w:rsid w:val="00142A6E"/>
    <w:rsid w:val="00142ADE"/>
    <w:rsid w:val="00142B68"/>
    <w:rsid w:val="00142BB4"/>
    <w:rsid w:val="00142D4C"/>
    <w:rsid w:val="00142D7E"/>
    <w:rsid w:val="00142E15"/>
    <w:rsid w:val="00142E5E"/>
    <w:rsid w:val="00142E9F"/>
    <w:rsid w:val="00142F9C"/>
    <w:rsid w:val="00142FAA"/>
    <w:rsid w:val="00143156"/>
    <w:rsid w:val="00143250"/>
    <w:rsid w:val="00143281"/>
    <w:rsid w:val="00143437"/>
    <w:rsid w:val="0014344B"/>
    <w:rsid w:val="00143705"/>
    <w:rsid w:val="0014373E"/>
    <w:rsid w:val="001437C5"/>
    <w:rsid w:val="00143867"/>
    <w:rsid w:val="0014392E"/>
    <w:rsid w:val="001439D8"/>
    <w:rsid w:val="00143A0B"/>
    <w:rsid w:val="00143B25"/>
    <w:rsid w:val="00143BFB"/>
    <w:rsid w:val="00143D4D"/>
    <w:rsid w:val="00143D76"/>
    <w:rsid w:val="00143D9A"/>
    <w:rsid w:val="00143FA1"/>
    <w:rsid w:val="00144073"/>
    <w:rsid w:val="001441CB"/>
    <w:rsid w:val="001441D3"/>
    <w:rsid w:val="00144203"/>
    <w:rsid w:val="00144218"/>
    <w:rsid w:val="00144369"/>
    <w:rsid w:val="001443C1"/>
    <w:rsid w:val="001443EE"/>
    <w:rsid w:val="001444DC"/>
    <w:rsid w:val="00144555"/>
    <w:rsid w:val="001445FD"/>
    <w:rsid w:val="0014474F"/>
    <w:rsid w:val="001449B7"/>
    <w:rsid w:val="00144ADC"/>
    <w:rsid w:val="00144B06"/>
    <w:rsid w:val="00144BBB"/>
    <w:rsid w:val="00144C30"/>
    <w:rsid w:val="00144CCE"/>
    <w:rsid w:val="00144EA1"/>
    <w:rsid w:val="00144F4D"/>
    <w:rsid w:val="00144F77"/>
    <w:rsid w:val="00144FD3"/>
    <w:rsid w:val="001450A9"/>
    <w:rsid w:val="001450F6"/>
    <w:rsid w:val="00145417"/>
    <w:rsid w:val="0014545E"/>
    <w:rsid w:val="00145509"/>
    <w:rsid w:val="001455B3"/>
    <w:rsid w:val="001456DD"/>
    <w:rsid w:val="00145730"/>
    <w:rsid w:val="00145795"/>
    <w:rsid w:val="0014584D"/>
    <w:rsid w:val="00145A3F"/>
    <w:rsid w:val="00145AA8"/>
    <w:rsid w:val="00145B64"/>
    <w:rsid w:val="00145D10"/>
    <w:rsid w:val="00145D95"/>
    <w:rsid w:val="00145E74"/>
    <w:rsid w:val="00145E99"/>
    <w:rsid w:val="0014605C"/>
    <w:rsid w:val="00146278"/>
    <w:rsid w:val="00146402"/>
    <w:rsid w:val="001466A0"/>
    <w:rsid w:val="001468A2"/>
    <w:rsid w:val="00146AF6"/>
    <w:rsid w:val="00146D5B"/>
    <w:rsid w:val="00146D9F"/>
    <w:rsid w:val="00146E62"/>
    <w:rsid w:val="00146F0C"/>
    <w:rsid w:val="00146FC1"/>
    <w:rsid w:val="0014701D"/>
    <w:rsid w:val="001470BB"/>
    <w:rsid w:val="00147157"/>
    <w:rsid w:val="001473C5"/>
    <w:rsid w:val="00147672"/>
    <w:rsid w:val="001478B7"/>
    <w:rsid w:val="00147955"/>
    <w:rsid w:val="00147A0D"/>
    <w:rsid w:val="00147AF1"/>
    <w:rsid w:val="00147BBB"/>
    <w:rsid w:val="00147BDD"/>
    <w:rsid w:val="00147C67"/>
    <w:rsid w:val="00147CA0"/>
    <w:rsid w:val="00147DD8"/>
    <w:rsid w:val="00147E86"/>
    <w:rsid w:val="00147EDA"/>
    <w:rsid w:val="00147FF8"/>
    <w:rsid w:val="00150283"/>
    <w:rsid w:val="001502D5"/>
    <w:rsid w:val="00150363"/>
    <w:rsid w:val="00150392"/>
    <w:rsid w:val="001503AB"/>
    <w:rsid w:val="00150422"/>
    <w:rsid w:val="001504BF"/>
    <w:rsid w:val="001504CB"/>
    <w:rsid w:val="001507BD"/>
    <w:rsid w:val="00150932"/>
    <w:rsid w:val="00150A7E"/>
    <w:rsid w:val="00150B80"/>
    <w:rsid w:val="00150BE4"/>
    <w:rsid w:val="00150D5D"/>
    <w:rsid w:val="00150E4C"/>
    <w:rsid w:val="00150F09"/>
    <w:rsid w:val="00150FB8"/>
    <w:rsid w:val="00151038"/>
    <w:rsid w:val="001510E7"/>
    <w:rsid w:val="001512E5"/>
    <w:rsid w:val="0015132B"/>
    <w:rsid w:val="0015172A"/>
    <w:rsid w:val="00151850"/>
    <w:rsid w:val="001518D5"/>
    <w:rsid w:val="00151A25"/>
    <w:rsid w:val="00151C7C"/>
    <w:rsid w:val="00151C90"/>
    <w:rsid w:val="00151CFB"/>
    <w:rsid w:val="00151EF1"/>
    <w:rsid w:val="001521F1"/>
    <w:rsid w:val="00152223"/>
    <w:rsid w:val="00152470"/>
    <w:rsid w:val="0015254D"/>
    <w:rsid w:val="00152671"/>
    <w:rsid w:val="00152672"/>
    <w:rsid w:val="0015271A"/>
    <w:rsid w:val="00152A2B"/>
    <w:rsid w:val="00152B8F"/>
    <w:rsid w:val="00152BDE"/>
    <w:rsid w:val="00152C92"/>
    <w:rsid w:val="00152D45"/>
    <w:rsid w:val="00152D49"/>
    <w:rsid w:val="00152D5A"/>
    <w:rsid w:val="00152D96"/>
    <w:rsid w:val="00152F95"/>
    <w:rsid w:val="001531D2"/>
    <w:rsid w:val="0015333D"/>
    <w:rsid w:val="0015356C"/>
    <w:rsid w:val="001535C5"/>
    <w:rsid w:val="0015372F"/>
    <w:rsid w:val="00153A0F"/>
    <w:rsid w:val="00153A61"/>
    <w:rsid w:val="00153ADF"/>
    <w:rsid w:val="00153AFB"/>
    <w:rsid w:val="00153B1D"/>
    <w:rsid w:val="00153D80"/>
    <w:rsid w:val="00153DC7"/>
    <w:rsid w:val="001540F2"/>
    <w:rsid w:val="00154150"/>
    <w:rsid w:val="001541C9"/>
    <w:rsid w:val="001541F5"/>
    <w:rsid w:val="00154253"/>
    <w:rsid w:val="0015438E"/>
    <w:rsid w:val="0015454D"/>
    <w:rsid w:val="0015485E"/>
    <w:rsid w:val="00154AF3"/>
    <w:rsid w:val="00154B0C"/>
    <w:rsid w:val="00154C0B"/>
    <w:rsid w:val="00154CA3"/>
    <w:rsid w:val="00154DC3"/>
    <w:rsid w:val="0015504B"/>
    <w:rsid w:val="001551FE"/>
    <w:rsid w:val="001552BE"/>
    <w:rsid w:val="001553BC"/>
    <w:rsid w:val="001554EF"/>
    <w:rsid w:val="00155546"/>
    <w:rsid w:val="001555AD"/>
    <w:rsid w:val="001555C8"/>
    <w:rsid w:val="00155630"/>
    <w:rsid w:val="00155787"/>
    <w:rsid w:val="001557D8"/>
    <w:rsid w:val="001558CF"/>
    <w:rsid w:val="00155925"/>
    <w:rsid w:val="00155A72"/>
    <w:rsid w:val="00155ACB"/>
    <w:rsid w:val="00155C16"/>
    <w:rsid w:val="00155DB9"/>
    <w:rsid w:val="00155E9C"/>
    <w:rsid w:val="0015601E"/>
    <w:rsid w:val="00156054"/>
    <w:rsid w:val="00156215"/>
    <w:rsid w:val="00156383"/>
    <w:rsid w:val="00156392"/>
    <w:rsid w:val="001563BA"/>
    <w:rsid w:val="001563F3"/>
    <w:rsid w:val="0015654F"/>
    <w:rsid w:val="00156579"/>
    <w:rsid w:val="001567F4"/>
    <w:rsid w:val="00156886"/>
    <w:rsid w:val="00156968"/>
    <w:rsid w:val="00156D38"/>
    <w:rsid w:val="00156D68"/>
    <w:rsid w:val="00156ECF"/>
    <w:rsid w:val="00157399"/>
    <w:rsid w:val="00157422"/>
    <w:rsid w:val="00157583"/>
    <w:rsid w:val="00157613"/>
    <w:rsid w:val="001576E6"/>
    <w:rsid w:val="00157867"/>
    <w:rsid w:val="001578C4"/>
    <w:rsid w:val="001578E9"/>
    <w:rsid w:val="001578FC"/>
    <w:rsid w:val="001579F8"/>
    <w:rsid w:val="00157DF3"/>
    <w:rsid w:val="001600F7"/>
    <w:rsid w:val="00160254"/>
    <w:rsid w:val="00160264"/>
    <w:rsid w:val="00160349"/>
    <w:rsid w:val="00160427"/>
    <w:rsid w:val="0016049F"/>
    <w:rsid w:val="00160579"/>
    <w:rsid w:val="001605D0"/>
    <w:rsid w:val="001605DC"/>
    <w:rsid w:val="00160697"/>
    <w:rsid w:val="001607B4"/>
    <w:rsid w:val="001607B7"/>
    <w:rsid w:val="00160B31"/>
    <w:rsid w:val="00160B71"/>
    <w:rsid w:val="00160DE8"/>
    <w:rsid w:val="00160E4B"/>
    <w:rsid w:val="00160EE7"/>
    <w:rsid w:val="00161022"/>
    <w:rsid w:val="00161028"/>
    <w:rsid w:val="001611A6"/>
    <w:rsid w:val="00161358"/>
    <w:rsid w:val="00161406"/>
    <w:rsid w:val="00161480"/>
    <w:rsid w:val="0016153E"/>
    <w:rsid w:val="0016186C"/>
    <w:rsid w:val="00161B1C"/>
    <w:rsid w:val="00161C08"/>
    <w:rsid w:val="0016209A"/>
    <w:rsid w:val="001620EB"/>
    <w:rsid w:val="0016239B"/>
    <w:rsid w:val="0016246C"/>
    <w:rsid w:val="0016249E"/>
    <w:rsid w:val="001624DE"/>
    <w:rsid w:val="001628A3"/>
    <w:rsid w:val="001629C8"/>
    <w:rsid w:val="00162A2A"/>
    <w:rsid w:val="00162AD9"/>
    <w:rsid w:val="00162E7C"/>
    <w:rsid w:val="00162F4C"/>
    <w:rsid w:val="001630EB"/>
    <w:rsid w:val="001632B1"/>
    <w:rsid w:val="0016330C"/>
    <w:rsid w:val="0016348C"/>
    <w:rsid w:val="00163659"/>
    <w:rsid w:val="00163716"/>
    <w:rsid w:val="00163749"/>
    <w:rsid w:val="001639C3"/>
    <w:rsid w:val="00163AF8"/>
    <w:rsid w:val="00163B3C"/>
    <w:rsid w:val="00163D7E"/>
    <w:rsid w:val="00163E48"/>
    <w:rsid w:val="00163EAA"/>
    <w:rsid w:val="00164093"/>
    <w:rsid w:val="00164149"/>
    <w:rsid w:val="00164254"/>
    <w:rsid w:val="00164269"/>
    <w:rsid w:val="001642F5"/>
    <w:rsid w:val="00164412"/>
    <w:rsid w:val="00164469"/>
    <w:rsid w:val="001645E0"/>
    <w:rsid w:val="0016460A"/>
    <w:rsid w:val="001647BA"/>
    <w:rsid w:val="0016496A"/>
    <w:rsid w:val="00164B95"/>
    <w:rsid w:val="00164D0A"/>
    <w:rsid w:val="00164E7B"/>
    <w:rsid w:val="00164FC1"/>
    <w:rsid w:val="00165031"/>
    <w:rsid w:val="0016514F"/>
    <w:rsid w:val="00165199"/>
    <w:rsid w:val="001651D5"/>
    <w:rsid w:val="001652F7"/>
    <w:rsid w:val="00165353"/>
    <w:rsid w:val="0016538E"/>
    <w:rsid w:val="00165420"/>
    <w:rsid w:val="00165494"/>
    <w:rsid w:val="0016551B"/>
    <w:rsid w:val="00165532"/>
    <w:rsid w:val="00165877"/>
    <w:rsid w:val="001659C0"/>
    <w:rsid w:val="00165BDA"/>
    <w:rsid w:val="00165FC8"/>
    <w:rsid w:val="0016617B"/>
    <w:rsid w:val="001661E6"/>
    <w:rsid w:val="001663ED"/>
    <w:rsid w:val="0016644B"/>
    <w:rsid w:val="00166525"/>
    <w:rsid w:val="001665E5"/>
    <w:rsid w:val="0016663E"/>
    <w:rsid w:val="001667A6"/>
    <w:rsid w:val="00166827"/>
    <w:rsid w:val="00166A38"/>
    <w:rsid w:val="00166A7A"/>
    <w:rsid w:val="00166AC7"/>
    <w:rsid w:val="00166C49"/>
    <w:rsid w:val="00167051"/>
    <w:rsid w:val="0016717E"/>
    <w:rsid w:val="00167372"/>
    <w:rsid w:val="001674EB"/>
    <w:rsid w:val="00167656"/>
    <w:rsid w:val="00167726"/>
    <w:rsid w:val="0016781B"/>
    <w:rsid w:val="00167856"/>
    <w:rsid w:val="001678A1"/>
    <w:rsid w:val="00167A0B"/>
    <w:rsid w:val="00167AE0"/>
    <w:rsid w:val="00167B47"/>
    <w:rsid w:val="00167B50"/>
    <w:rsid w:val="00167C19"/>
    <w:rsid w:val="00167C43"/>
    <w:rsid w:val="00167CF8"/>
    <w:rsid w:val="00167D2E"/>
    <w:rsid w:val="00167D8A"/>
    <w:rsid w:val="00167DEB"/>
    <w:rsid w:val="00167EE1"/>
    <w:rsid w:val="0017004F"/>
    <w:rsid w:val="00170186"/>
    <w:rsid w:val="001703E9"/>
    <w:rsid w:val="0017045E"/>
    <w:rsid w:val="001705C4"/>
    <w:rsid w:val="001705CD"/>
    <w:rsid w:val="00170605"/>
    <w:rsid w:val="00170832"/>
    <w:rsid w:val="00170850"/>
    <w:rsid w:val="00170888"/>
    <w:rsid w:val="00170990"/>
    <w:rsid w:val="001709AF"/>
    <w:rsid w:val="00170A43"/>
    <w:rsid w:val="00170E70"/>
    <w:rsid w:val="00170F58"/>
    <w:rsid w:val="00170FE8"/>
    <w:rsid w:val="001710DB"/>
    <w:rsid w:val="001710DE"/>
    <w:rsid w:val="0017124C"/>
    <w:rsid w:val="00171281"/>
    <w:rsid w:val="001712D0"/>
    <w:rsid w:val="001712D6"/>
    <w:rsid w:val="00171371"/>
    <w:rsid w:val="001714D2"/>
    <w:rsid w:val="001714E7"/>
    <w:rsid w:val="001714FE"/>
    <w:rsid w:val="00171646"/>
    <w:rsid w:val="001719A7"/>
    <w:rsid w:val="00171E01"/>
    <w:rsid w:val="00171F79"/>
    <w:rsid w:val="00172154"/>
    <w:rsid w:val="001721C3"/>
    <w:rsid w:val="00172324"/>
    <w:rsid w:val="00172398"/>
    <w:rsid w:val="0017254D"/>
    <w:rsid w:val="001726B0"/>
    <w:rsid w:val="00172785"/>
    <w:rsid w:val="00172944"/>
    <w:rsid w:val="0017299A"/>
    <w:rsid w:val="001729C5"/>
    <w:rsid w:val="00172BF5"/>
    <w:rsid w:val="00172DC1"/>
    <w:rsid w:val="00172F57"/>
    <w:rsid w:val="00173023"/>
    <w:rsid w:val="00173082"/>
    <w:rsid w:val="001731A6"/>
    <w:rsid w:val="00173262"/>
    <w:rsid w:val="001732DD"/>
    <w:rsid w:val="001732E2"/>
    <w:rsid w:val="00173446"/>
    <w:rsid w:val="0017368B"/>
    <w:rsid w:val="001736B1"/>
    <w:rsid w:val="00173835"/>
    <w:rsid w:val="00173887"/>
    <w:rsid w:val="00173A69"/>
    <w:rsid w:val="00173AC7"/>
    <w:rsid w:val="00173D80"/>
    <w:rsid w:val="0017403C"/>
    <w:rsid w:val="0017408A"/>
    <w:rsid w:val="001742C6"/>
    <w:rsid w:val="00174323"/>
    <w:rsid w:val="001743BB"/>
    <w:rsid w:val="00174465"/>
    <w:rsid w:val="001744DF"/>
    <w:rsid w:val="0017452E"/>
    <w:rsid w:val="001745C3"/>
    <w:rsid w:val="0017464E"/>
    <w:rsid w:val="00174981"/>
    <w:rsid w:val="00174AF0"/>
    <w:rsid w:val="00175228"/>
    <w:rsid w:val="00175289"/>
    <w:rsid w:val="001752D2"/>
    <w:rsid w:val="0017549D"/>
    <w:rsid w:val="00175644"/>
    <w:rsid w:val="00175824"/>
    <w:rsid w:val="00175ED2"/>
    <w:rsid w:val="00175FA7"/>
    <w:rsid w:val="00176079"/>
    <w:rsid w:val="0017610A"/>
    <w:rsid w:val="00176490"/>
    <w:rsid w:val="001764F0"/>
    <w:rsid w:val="001765B5"/>
    <w:rsid w:val="001767B4"/>
    <w:rsid w:val="001767C7"/>
    <w:rsid w:val="001767CF"/>
    <w:rsid w:val="001769C6"/>
    <w:rsid w:val="00176A5A"/>
    <w:rsid w:val="00176C6A"/>
    <w:rsid w:val="00176FDA"/>
    <w:rsid w:val="0017711C"/>
    <w:rsid w:val="0017736B"/>
    <w:rsid w:val="0017737E"/>
    <w:rsid w:val="001773EB"/>
    <w:rsid w:val="001774A0"/>
    <w:rsid w:val="00177557"/>
    <w:rsid w:val="00177584"/>
    <w:rsid w:val="0017758F"/>
    <w:rsid w:val="001775B6"/>
    <w:rsid w:val="00177610"/>
    <w:rsid w:val="001776EB"/>
    <w:rsid w:val="001777F3"/>
    <w:rsid w:val="001777FC"/>
    <w:rsid w:val="00177841"/>
    <w:rsid w:val="00177B01"/>
    <w:rsid w:val="00177D5C"/>
    <w:rsid w:val="00177ECA"/>
    <w:rsid w:val="001800AF"/>
    <w:rsid w:val="0018014D"/>
    <w:rsid w:val="00180252"/>
    <w:rsid w:val="0018027C"/>
    <w:rsid w:val="00180291"/>
    <w:rsid w:val="0018033C"/>
    <w:rsid w:val="00180474"/>
    <w:rsid w:val="001805AD"/>
    <w:rsid w:val="00180A3B"/>
    <w:rsid w:val="00180BA5"/>
    <w:rsid w:val="00180BD5"/>
    <w:rsid w:val="00180CDE"/>
    <w:rsid w:val="00180D17"/>
    <w:rsid w:val="00180F95"/>
    <w:rsid w:val="001811C5"/>
    <w:rsid w:val="00181656"/>
    <w:rsid w:val="00181923"/>
    <w:rsid w:val="001819AE"/>
    <w:rsid w:val="00181B3B"/>
    <w:rsid w:val="00181C41"/>
    <w:rsid w:val="00181C59"/>
    <w:rsid w:val="00181DAE"/>
    <w:rsid w:val="00181E88"/>
    <w:rsid w:val="00181FBA"/>
    <w:rsid w:val="001820A2"/>
    <w:rsid w:val="001820AE"/>
    <w:rsid w:val="00182124"/>
    <w:rsid w:val="0018213A"/>
    <w:rsid w:val="0018228D"/>
    <w:rsid w:val="001822D1"/>
    <w:rsid w:val="0018231F"/>
    <w:rsid w:val="0018235B"/>
    <w:rsid w:val="00182548"/>
    <w:rsid w:val="0018264F"/>
    <w:rsid w:val="0018266D"/>
    <w:rsid w:val="001827A5"/>
    <w:rsid w:val="00182822"/>
    <w:rsid w:val="0018286D"/>
    <w:rsid w:val="001828F1"/>
    <w:rsid w:val="00182964"/>
    <w:rsid w:val="00182B2B"/>
    <w:rsid w:val="00182B5F"/>
    <w:rsid w:val="00182BB8"/>
    <w:rsid w:val="00182DF0"/>
    <w:rsid w:val="00182F7A"/>
    <w:rsid w:val="00182F8E"/>
    <w:rsid w:val="001830AB"/>
    <w:rsid w:val="0018314A"/>
    <w:rsid w:val="0018315C"/>
    <w:rsid w:val="001831E4"/>
    <w:rsid w:val="00183257"/>
    <w:rsid w:val="00183386"/>
    <w:rsid w:val="00183395"/>
    <w:rsid w:val="00183493"/>
    <w:rsid w:val="0018354F"/>
    <w:rsid w:val="0018356C"/>
    <w:rsid w:val="001835B5"/>
    <w:rsid w:val="00183767"/>
    <w:rsid w:val="00183923"/>
    <w:rsid w:val="0018399E"/>
    <w:rsid w:val="00183B4D"/>
    <w:rsid w:val="00183D99"/>
    <w:rsid w:val="00183EB1"/>
    <w:rsid w:val="0018417E"/>
    <w:rsid w:val="00184219"/>
    <w:rsid w:val="00184260"/>
    <w:rsid w:val="00184323"/>
    <w:rsid w:val="001844F2"/>
    <w:rsid w:val="00184533"/>
    <w:rsid w:val="0018453D"/>
    <w:rsid w:val="00184552"/>
    <w:rsid w:val="0018461D"/>
    <w:rsid w:val="001846CF"/>
    <w:rsid w:val="00184846"/>
    <w:rsid w:val="00184871"/>
    <w:rsid w:val="00184BFF"/>
    <w:rsid w:val="00184F53"/>
    <w:rsid w:val="0018529C"/>
    <w:rsid w:val="001852CC"/>
    <w:rsid w:val="001852E4"/>
    <w:rsid w:val="00185470"/>
    <w:rsid w:val="001854BF"/>
    <w:rsid w:val="001856FA"/>
    <w:rsid w:val="0018574E"/>
    <w:rsid w:val="00185884"/>
    <w:rsid w:val="00185887"/>
    <w:rsid w:val="00185921"/>
    <w:rsid w:val="00185BBC"/>
    <w:rsid w:val="00185BF8"/>
    <w:rsid w:val="00185DD0"/>
    <w:rsid w:val="00185EDA"/>
    <w:rsid w:val="00186066"/>
    <w:rsid w:val="001861C6"/>
    <w:rsid w:val="001861FF"/>
    <w:rsid w:val="0018629B"/>
    <w:rsid w:val="001864A6"/>
    <w:rsid w:val="0018658C"/>
    <w:rsid w:val="00186A8F"/>
    <w:rsid w:val="00186ADE"/>
    <w:rsid w:val="00186BD7"/>
    <w:rsid w:val="00186C80"/>
    <w:rsid w:val="00186ED5"/>
    <w:rsid w:val="0018715C"/>
    <w:rsid w:val="001871EE"/>
    <w:rsid w:val="0018725D"/>
    <w:rsid w:val="0018754D"/>
    <w:rsid w:val="001875CB"/>
    <w:rsid w:val="00187737"/>
    <w:rsid w:val="0018774A"/>
    <w:rsid w:val="0018783D"/>
    <w:rsid w:val="00187ADF"/>
    <w:rsid w:val="00187B51"/>
    <w:rsid w:val="00187C24"/>
    <w:rsid w:val="00187CFB"/>
    <w:rsid w:val="00187CFF"/>
    <w:rsid w:val="00187FFD"/>
    <w:rsid w:val="0019008B"/>
    <w:rsid w:val="001901C1"/>
    <w:rsid w:val="001901FD"/>
    <w:rsid w:val="0019025E"/>
    <w:rsid w:val="00190331"/>
    <w:rsid w:val="001903A1"/>
    <w:rsid w:val="00190411"/>
    <w:rsid w:val="00190464"/>
    <w:rsid w:val="00190689"/>
    <w:rsid w:val="00190875"/>
    <w:rsid w:val="00190950"/>
    <w:rsid w:val="00190BF0"/>
    <w:rsid w:val="00190D90"/>
    <w:rsid w:val="00190FD8"/>
    <w:rsid w:val="001910B5"/>
    <w:rsid w:val="001911A1"/>
    <w:rsid w:val="00191300"/>
    <w:rsid w:val="0019148D"/>
    <w:rsid w:val="001915CE"/>
    <w:rsid w:val="001915E8"/>
    <w:rsid w:val="00191946"/>
    <w:rsid w:val="001919F9"/>
    <w:rsid w:val="00191B67"/>
    <w:rsid w:val="00191C02"/>
    <w:rsid w:val="00191D08"/>
    <w:rsid w:val="00191D6C"/>
    <w:rsid w:val="00191E66"/>
    <w:rsid w:val="00191F7A"/>
    <w:rsid w:val="0019212E"/>
    <w:rsid w:val="00192150"/>
    <w:rsid w:val="001921CF"/>
    <w:rsid w:val="00192230"/>
    <w:rsid w:val="001924AB"/>
    <w:rsid w:val="00192517"/>
    <w:rsid w:val="0019253C"/>
    <w:rsid w:val="001925C9"/>
    <w:rsid w:val="0019276D"/>
    <w:rsid w:val="0019294D"/>
    <w:rsid w:val="001929BC"/>
    <w:rsid w:val="00192A85"/>
    <w:rsid w:val="00192AD5"/>
    <w:rsid w:val="00192BA7"/>
    <w:rsid w:val="00192D90"/>
    <w:rsid w:val="001933D5"/>
    <w:rsid w:val="00193454"/>
    <w:rsid w:val="001934B8"/>
    <w:rsid w:val="001934D9"/>
    <w:rsid w:val="0019355E"/>
    <w:rsid w:val="0019361B"/>
    <w:rsid w:val="0019363F"/>
    <w:rsid w:val="00193859"/>
    <w:rsid w:val="00193937"/>
    <w:rsid w:val="0019396B"/>
    <w:rsid w:val="00193A6D"/>
    <w:rsid w:val="00193B3D"/>
    <w:rsid w:val="00193B57"/>
    <w:rsid w:val="00193B5A"/>
    <w:rsid w:val="00193BD5"/>
    <w:rsid w:val="00193C9D"/>
    <w:rsid w:val="00193F62"/>
    <w:rsid w:val="00194217"/>
    <w:rsid w:val="0019440B"/>
    <w:rsid w:val="001944C3"/>
    <w:rsid w:val="001945C3"/>
    <w:rsid w:val="00194966"/>
    <w:rsid w:val="00194BDF"/>
    <w:rsid w:val="00194CF9"/>
    <w:rsid w:val="00194D37"/>
    <w:rsid w:val="00194DE2"/>
    <w:rsid w:val="001951CB"/>
    <w:rsid w:val="001951F0"/>
    <w:rsid w:val="0019547B"/>
    <w:rsid w:val="001954AB"/>
    <w:rsid w:val="001956C8"/>
    <w:rsid w:val="001958B8"/>
    <w:rsid w:val="00195AC6"/>
    <w:rsid w:val="00195AD4"/>
    <w:rsid w:val="00195ADA"/>
    <w:rsid w:val="00195B2E"/>
    <w:rsid w:val="00195DA4"/>
    <w:rsid w:val="00195F3F"/>
    <w:rsid w:val="00195F82"/>
    <w:rsid w:val="0019630B"/>
    <w:rsid w:val="00196351"/>
    <w:rsid w:val="001963D6"/>
    <w:rsid w:val="001965BB"/>
    <w:rsid w:val="00196695"/>
    <w:rsid w:val="00196860"/>
    <w:rsid w:val="00196FD3"/>
    <w:rsid w:val="00197106"/>
    <w:rsid w:val="00197273"/>
    <w:rsid w:val="00197401"/>
    <w:rsid w:val="00197411"/>
    <w:rsid w:val="00197517"/>
    <w:rsid w:val="00197530"/>
    <w:rsid w:val="00197597"/>
    <w:rsid w:val="0019759B"/>
    <w:rsid w:val="00197657"/>
    <w:rsid w:val="00197659"/>
    <w:rsid w:val="00197A77"/>
    <w:rsid w:val="00197BDE"/>
    <w:rsid w:val="00197BF7"/>
    <w:rsid w:val="00197D69"/>
    <w:rsid w:val="001A01DE"/>
    <w:rsid w:val="001A02E9"/>
    <w:rsid w:val="001A040B"/>
    <w:rsid w:val="001A0496"/>
    <w:rsid w:val="001A0571"/>
    <w:rsid w:val="001A085E"/>
    <w:rsid w:val="001A093E"/>
    <w:rsid w:val="001A0DFF"/>
    <w:rsid w:val="001A0E23"/>
    <w:rsid w:val="001A0E4A"/>
    <w:rsid w:val="001A0E7D"/>
    <w:rsid w:val="001A0EC4"/>
    <w:rsid w:val="001A0F26"/>
    <w:rsid w:val="001A107A"/>
    <w:rsid w:val="001A1275"/>
    <w:rsid w:val="001A1299"/>
    <w:rsid w:val="001A12C6"/>
    <w:rsid w:val="001A13C8"/>
    <w:rsid w:val="001A1803"/>
    <w:rsid w:val="001A181D"/>
    <w:rsid w:val="001A1932"/>
    <w:rsid w:val="001A1958"/>
    <w:rsid w:val="001A1B6C"/>
    <w:rsid w:val="001A1C2E"/>
    <w:rsid w:val="001A1C61"/>
    <w:rsid w:val="001A1DA0"/>
    <w:rsid w:val="001A1DC3"/>
    <w:rsid w:val="001A1DE5"/>
    <w:rsid w:val="001A1DFB"/>
    <w:rsid w:val="001A1F9D"/>
    <w:rsid w:val="001A1FF7"/>
    <w:rsid w:val="001A2021"/>
    <w:rsid w:val="001A213F"/>
    <w:rsid w:val="001A21EE"/>
    <w:rsid w:val="001A2280"/>
    <w:rsid w:val="001A23F2"/>
    <w:rsid w:val="001A2BBB"/>
    <w:rsid w:val="001A2C7D"/>
    <w:rsid w:val="001A2CB2"/>
    <w:rsid w:val="001A2CCE"/>
    <w:rsid w:val="001A2D18"/>
    <w:rsid w:val="001A2D2E"/>
    <w:rsid w:val="001A2D42"/>
    <w:rsid w:val="001A2E35"/>
    <w:rsid w:val="001A2E3F"/>
    <w:rsid w:val="001A2ECF"/>
    <w:rsid w:val="001A2FF1"/>
    <w:rsid w:val="001A3218"/>
    <w:rsid w:val="001A329C"/>
    <w:rsid w:val="001A32C7"/>
    <w:rsid w:val="001A33D5"/>
    <w:rsid w:val="001A3438"/>
    <w:rsid w:val="001A35B3"/>
    <w:rsid w:val="001A391A"/>
    <w:rsid w:val="001A39C2"/>
    <w:rsid w:val="001A3A04"/>
    <w:rsid w:val="001A3EAC"/>
    <w:rsid w:val="001A3F84"/>
    <w:rsid w:val="001A3FAA"/>
    <w:rsid w:val="001A4023"/>
    <w:rsid w:val="001A408F"/>
    <w:rsid w:val="001A410A"/>
    <w:rsid w:val="001A411D"/>
    <w:rsid w:val="001A4568"/>
    <w:rsid w:val="001A4659"/>
    <w:rsid w:val="001A46A2"/>
    <w:rsid w:val="001A47C7"/>
    <w:rsid w:val="001A48EC"/>
    <w:rsid w:val="001A4A38"/>
    <w:rsid w:val="001A4D37"/>
    <w:rsid w:val="001A4F24"/>
    <w:rsid w:val="001A52C3"/>
    <w:rsid w:val="001A53C6"/>
    <w:rsid w:val="001A5456"/>
    <w:rsid w:val="001A5694"/>
    <w:rsid w:val="001A577C"/>
    <w:rsid w:val="001A5810"/>
    <w:rsid w:val="001A5A46"/>
    <w:rsid w:val="001A5BEE"/>
    <w:rsid w:val="001A5C0E"/>
    <w:rsid w:val="001A5F11"/>
    <w:rsid w:val="001A6035"/>
    <w:rsid w:val="001A60B4"/>
    <w:rsid w:val="001A6102"/>
    <w:rsid w:val="001A614A"/>
    <w:rsid w:val="001A64DC"/>
    <w:rsid w:val="001A650A"/>
    <w:rsid w:val="001A66DC"/>
    <w:rsid w:val="001A671A"/>
    <w:rsid w:val="001A6899"/>
    <w:rsid w:val="001A69BE"/>
    <w:rsid w:val="001A6A79"/>
    <w:rsid w:val="001A6CAF"/>
    <w:rsid w:val="001A6CB4"/>
    <w:rsid w:val="001A712D"/>
    <w:rsid w:val="001A73A1"/>
    <w:rsid w:val="001A73F9"/>
    <w:rsid w:val="001A7418"/>
    <w:rsid w:val="001A74A1"/>
    <w:rsid w:val="001A7523"/>
    <w:rsid w:val="001A77B4"/>
    <w:rsid w:val="001A7981"/>
    <w:rsid w:val="001A7A04"/>
    <w:rsid w:val="001A7B0D"/>
    <w:rsid w:val="001A7B9D"/>
    <w:rsid w:val="001A7BCD"/>
    <w:rsid w:val="001A7C96"/>
    <w:rsid w:val="001A7E01"/>
    <w:rsid w:val="001A7FA5"/>
    <w:rsid w:val="001A7FC7"/>
    <w:rsid w:val="001B012C"/>
    <w:rsid w:val="001B019C"/>
    <w:rsid w:val="001B01C6"/>
    <w:rsid w:val="001B02C1"/>
    <w:rsid w:val="001B03CD"/>
    <w:rsid w:val="001B0726"/>
    <w:rsid w:val="001B085B"/>
    <w:rsid w:val="001B0BB1"/>
    <w:rsid w:val="001B0CAF"/>
    <w:rsid w:val="001B0DF0"/>
    <w:rsid w:val="001B1059"/>
    <w:rsid w:val="001B10A4"/>
    <w:rsid w:val="001B1138"/>
    <w:rsid w:val="001B114A"/>
    <w:rsid w:val="001B1184"/>
    <w:rsid w:val="001B136A"/>
    <w:rsid w:val="001B1494"/>
    <w:rsid w:val="001B1541"/>
    <w:rsid w:val="001B159F"/>
    <w:rsid w:val="001B15C3"/>
    <w:rsid w:val="001B15DD"/>
    <w:rsid w:val="001B164D"/>
    <w:rsid w:val="001B171A"/>
    <w:rsid w:val="001B1728"/>
    <w:rsid w:val="001B1986"/>
    <w:rsid w:val="001B1A87"/>
    <w:rsid w:val="001B1AC1"/>
    <w:rsid w:val="001B1B4C"/>
    <w:rsid w:val="001B1B73"/>
    <w:rsid w:val="001B1B8C"/>
    <w:rsid w:val="001B1BDF"/>
    <w:rsid w:val="001B1BE9"/>
    <w:rsid w:val="001B1DEB"/>
    <w:rsid w:val="001B1E18"/>
    <w:rsid w:val="001B1E8E"/>
    <w:rsid w:val="001B1ED6"/>
    <w:rsid w:val="001B1FF3"/>
    <w:rsid w:val="001B2338"/>
    <w:rsid w:val="001B233B"/>
    <w:rsid w:val="001B2461"/>
    <w:rsid w:val="001B24D5"/>
    <w:rsid w:val="001B25FD"/>
    <w:rsid w:val="001B2748"/>
    <w:rsid w:val="001B281B"/>
    <w:rsid w:val="001B2869"/>
    <w:rsid w:val="001B28AD"/>
    <w:rsid w:val="001B28D5"/>
    <w:rsid w:val="001B2907"/>
    <w:rsid w:val="001B2925"/>
    <w:rsid w:val="001B293E"/>
    <w:rsid w:val="001B29A2"/>
    <w:rsid w:val="001B2A9B"/>
    <w:rsid w:val="001B2C7E"/>
    <w:rsid w:val="001B2D37"/>
    <w:rsid w:val="001B2DED"/>
    <w:rsid w:val="001B2EED"/>
    <w:rsid w:val="001B3149"/>
    <w:rsid w:val="001B31AA"/>
    <w:rsid w:val="001B3411"/>
    <w:rsid w:val="001B344E"/>
    <w:rsid w:val="001B35C3"/>
    <w:rsid w:val="001B368E"/>
    <w:rsid w:val="001B36C8"/>
    <w:rsid w:val="001B37A9"/>
    <w:rsid w:val="001B39AA"/>
    <w:rsid w:val="001B3B1B"/>
    <w:rsid w:val="001B3C09"/>
    <w:rsid w:val="001B3E2F"/>
    <w:rsid w:val="001B3F6D"/>
    <w:rsid w:val="001B3F81"/>
    <w:rsid w:val="001B4093"/>
    <w:rsid w:val="001B4374"/>
    <w:rsid w:val="001B43E6"/>
    <w:rsid w:val="001B4439"/>
    <w:rsid w:val="001B453D"/>
    <w:rsid w:val="001B46F4"/>
    <w:rsid w:val="001B4715"/>
    <w:rsid w:val="001B491D"/>
    <w:rsid w:val="001B4A3A"/>
    <w:rsid w:val="001B4A8A"/>
    <w:rsid w:val="001B4B75"/>
    <w:rsid w:val="001B4D9A"/>
    <w:rsid w:val="001B4DB0"/>
    <w:rsid w:val="001B4DB3"/>
    <w:rsid w:val="001B4E26"/>
    <w:rsid w:val="001B4E6C"/>
    <w:rsid w:val="001B510B"/>
    <w:rsid w:val="001B52B6"/>
    <w:rsid w:val="001B537F"/>
    <w:rsid w:val="001B53BA"/>
    <w:rsid w:val="001B53DC"/>
    <w:rsid w:val="001B54F1"/>
    <w:rsid w:val="001B558D"/>
    <w:rsid w:val="001B5708"/>
    <w:rsid w:val="001B570A"/>
    <w:rsid w:val="001B583F"/>
    <w:rsid w:val="001B585B"/>
    <w:rsid w:val="001B5881"/>
    <w:rsid w:val="001B5F0F"/>
    <w:rsid w:val="001B6036"/>
    <w:rsid w:val="001B60C8"/>
    <w:rsid w:val="001B6303"/>
    <w:rsid w:val="001B6320"/>
    <w:rsid w:val="001B638D"/>
    <w:rsid w:val="001B64B0"/>
    <w:rsid w:val="001B6514"/>
    <w:rsid w:val="001B665B"/>
    <w:rsid w:val="001B665F"/>
    <w:rsid w:val="001B68B4"/>
    <w:rsid w:val="001B6D0C"/>
    <w:rsid w:val="001B6F03"/>
    <w:rsid w:val="001B6F80"/>
    <w:rsid w:val="001B702C"/>
    <w:rsid w:val="001B709C"/>
    <w:rsid w:val="001B7122"/>
    <w:rsid w:val="001B71A3"/>
    <w:rsid w:val="001B71BF"/>
    <w:rsid w:val="001B7301"/>
    <w:rsid w:val="001B758B"/>
    <w:rsid w:val="001B75A7"/>
    <w:rsid w:val="001B777F"/>
    <w:rsid w:val="001B78FA"/>
    <w:rsid w:val="001B79EF"/>
    <w:rsid w:val="001B7A5C"/>
    <w:rsid w:val="001B7A97"/>
    <w:rsid w:val="001B7EE6"/>
    <w:rsid w:val="001B7F48"/>
    <w:rsid w:val="001B7FEF"/>
    <w:rsid w:val="001C00DE"/>
    <w:rsid w:val="001C0145"/>
    <w:rsid w:val="001C0271"/>
    <w:rsid w:val="001C0339"/>
    <w:rsid w:val="001C0703"/>
    <w:rsid w:val="001C07EF"/>
    <w:rsid w:val="001C087C"/>
    <w:rsid w:val="001C08B9"/>
    <w:rsid w:val="001C0CB2"/>
    <w:rsid w:val="001C0CF6"/>
    <w:rsid w:val="001C0E35"/>
    <w:rsid w:val="001C0E41"/>
    <w:rsid w:val="001C1027"/>
    <w:rsid w:val="001C1191"/>
    <w:rsid w:val="001C12DF"/>
    <w:rsid w:val="001C12E6"/>
    <w:rsid w:val="001C1505"/>
    <w:rsid w:val="001C1609"/>
    <w:rsid w:val="001C178C"/>
    <w:rsid w:val="001C1816"/>
    <w:rsid w:val="001C19A4"/>
    <w:rsid w:val="001C1B49"/>
    <w:rsid w:val="001C1D80"/>
    <w:rsid w:val="001C1EB1"/>
    <w:rsid w:val="001C1F4D"/>
    <w:rsid w:val="001C2214"/>
    <w:rsid w:val="001C2239"/>
    <w:rsid w:val="001C249C"/>
    <w:rsid w:val="001C2524"/>
    <w:rsid w:val="001C25EF"/>
    <w:rsid w:val="001C282E"/>
    <w:rsid w:val="001C2980"/>
    <w:rsid w:val="001C2A04"/>
    <w:rsid w:val="001C2B95"/>
    <w:rsid w:val="001C2D83"/>
    <w:rsid w:val="001C2EBA"/>
    <w:rsid w:val="001C30BE"/>
    <w:rsid w:val="001C313F"/>
    <w:rsid w:val="001C3249"/>
    <w:rsid w:val="001C32A0"/>
    <w:rsid w:val="001C3504"/>
    <w:rsid w:val="001C38B0"/>
    <w:rsid w:val="001C3904"/>
    <w:rsid w:val="001C39DA"/>
    <w:rsid w:val="001C3D8F"/>
    <w:rsid w:val="001C3F42"/>
    <w:rsid w:val="001C3FEE"/>
    <w:rsid w:val="001C4023"/>
    <w:rsid w:val="001C419F"/>
    <w:rsid w:val="001C41C2"/>
    <w:rsid w:val="001C4590"/>
    <w:rsid w:val="001C4713"/>
    <w:rsid w:val="001C4A1B"/>
    <w:rsid w:val="001C4BB4"/>
    <w:rsid w:val="001C4C04"/>
    <w:rsid w:val="001C4CA9"/>
    <w:rsid w:val="001C4CB6"/>
    <w:rsid w:val="001C4CD2"/>
    <w:rsid w:val="001C4E0D"/>
    <w:rsid w:val="001C4E97"/>
    <w:rsid w:val="001C4F73"/>
    <w:rsid w:val="001C5069"/>
    <w:rsid w:val="001C50F1"/>
    <w:rsid w:val="001C517E"/>
    <w:rsid w:val="001C53E3"/>
    <w:rsid w:val="001C5490"/>
    <w:rsid w:val="001C5523"/>
    <w:rsid w:val="001C55A4"/>
    <w:rsid w:val="001C5656"/>
    <w:rsid w:val="001C5B52"/>
    <w:rsid w:val="001C5BF6"/>
    <w:rsid w:val="001C5C46"/>
    <w:rsid w:val="001C5D98"/>
    <w:rsid w:val="001C5ED3"/>
    <w:rsid w:val="001C616B"/>
    <w:rsid w:val="001C6213"/>
    <w:rsid w:val="001C6218"/>
    <w:rsid w:val="001C623F"/>
    <w:rsid w:val="001C63BF"/>
    <w:rsid w:val="001C65B7"/>
    <w:rsid w:val="001C66A6"/>
    <w:rsid w:val="001C6736"/>
    <w:rsid w:val="001C6742"/>
    <w:rsid w:val="001C6D35"/>
    <w:rsid w:val="001C6D6E"/>
    <w:rsid w:val="001C6E6D"/>
    <w:rsid w:val="001C6E9E"/>
    <w:rsid w:val="001C6FB5"/>
    <w:rsid w:val="001C7175"/>
    <w:rsid w:val="001C725B"/>
    <w:rsid w:val="001C7730"/>
    <w:rsid w:val="001C77B3"/>
    <w:rsid w:val="001C7828"/>
    <w:rsid w:val="001C7929"/>
    <w:rsid w:val="001C79D6"/>
    <w:rsid w:val="001C79E2"/>
    <w:rsid w:val="001C7CE1"/>
    <w:rsid w:val="001C7D5E"/>
    <w:rsid w:val="001C7D7F"/>
    <w:rsid w:val="001C7EA6"/>
    <w:rsid w:val="001C7EDE"/>
    <w:rsid w:val="001D0195"/>
    <w:rsid w:val="001D025D"/>
    <w:rsid w:val="001D031D"/>
    <w:rsid w:val="001D05F8"/>
    <w:rsid w:val="001D06EA"/>
    <w:rsid w:val="001D0726"/>
    <w:rsid w:val="001D0765"/>
    <w:rsid w:val="001D0787"/>
    <w:rsid w:val="001D0A46"/>
    <w:rsid w:val="001D0C73"/>
    <w:rsid w:val="001D0D6D"/>
    <w:rsid w:val="001D0DB0"/>
    <w:rsid w:val="001D0F24"/>
    <w:rsid w:val="001D0FDF"/>
    <w:rsid w:val="001D11D1"/>
    <w:rsid w:val="001D11E5"/>
    <w:rsid w:val="001D1205"/>
    <w:rsid w:val="001D127B"/>
    <w:rsid w:val="001D16AF"/>
    <w:rsid w:val="001D17E1"/>
    <w:rsid w:val="001D1ABC"/>
    <w:rsid w:val="001D1B20"/>
    <w:rsid w:val="001D1BCD"/>
    <w:rsid w:val="001D1CCD"/>
    <w:rsid w:val="001D1DA6"/>
    <w:rsid w:val="001D2116"/>
    <w:rsid w:val="001D2278"/>
    <w:rsid w:val="001D22ED"/>
    <w:rsid w:val="001D261D"/>
    <w:rsid w:val="001D26E4"/>
    <w:rsid w:val="001D2705"/>
    <w:rsid w:val="001D2715"/>
    <w:rsid w:val="001D287E"/>
    <w:rsid w:val="001D2B63"/>
    <w:rsid w:val="001D2BE5"/>
    <w:rsid w:val="001D2C27"/>
    <w:rsid w:val="001D30D1"/>
    <w:rsid w:val="001D3256"/>
    <w:rsid w:val="001D328F"/>
    <w:rsid w:val="001D32BE"/>
    <w:rsid w:val="001D3425"/>
    <w:rsid w:val="001D3440"/>
    <w:rsid w:val="001D3796"/>
    <w:rsid w:val="001D37FB"/>
    <w:rsid w:val="001D3835"/>
    <w:rsid w:val="001D3BA0"/>
    <w:rsid w:val="001D3BB3"/>
    <w:rsid w:val="001D3DFE"/>
    <w:rsid w:val="001D3FAD"/>
    <w:rsid w:val="001D41F1"/>
    <w:rsid w:val="001D422D"/>
    <w:rsid w:val="001D4308"/>
    <w:rsid w:val="001D4572"/>
    <w:rsid w:val="001D4667"/>
    <w:rsid w:val="001D498C"/>
    <w:rsid w:val="001D4B85"/>
    <w:rsid w:val="001D4BE3"/>
    <w:rsid w:val="001D4EBA"/>
    <w:rsid w:val="001D51E5"/>
    <w:rsid w:val="001D53A8"/>
    <w:rsid w:val="001D53DA"/>
    <w:rsid w:val="001D54BF"/>
    <w:rsid w:val="001D5602"/>
    <w:rsid w:val="001D56BB"/>
    <w:rsid w:val="001D5851"/>
    <w:rsid w:val="001D5906"/>
    <w:rsid w:val="001D5943"/>
    <w:rsid w:val="001D5949"/>
    <w:rsid w:val="001D5CC9"/>
    <w:rsid w:val="001D5E59"/>
    <w:rsid w:val="001D600A"/>
    <w:rsid w:val="001D60A5"/>
    <w:rsid w:val="001D6170"/>
    <w:rsid w:val="001D61F4"/>
    <w:rsid w:val="001D6348"/>
    <w:rsid w:val="001D63CB"/>
    <w:rsid w:val="001D65B6"/>
    <w:rsid w:val="001D66F9"/>
    <w:rsid w:val="001D67EC"/>
    <w:rsid w:val="001D6919"/>
    <w:rsid w:val="001D6ADA"/>
    <w:rsid w:val="001D6C8C"/>
    <w:rsid w:val="001D6E2C"/>
    <w:rsid w:val="001D6EDC"/>
    <w:rsid w:val="001D70A4"/>
    <w:rsid w:val="001D710E"/>
    <w:rsid w:val="001D7325"/>
    <w:rsid w:val="001D7593"/>
    <w:rsid w:val="001D77BD"/>
    <w:rsid w:val="001D7879"/>
    <w:rsid w:val="001D7C5E"/>
    <w:rsid w:val="001D7D51"/>
    <w:rsid w:val="001D7DFE"/>
    <w:rsid w:val="001D7E60"/>
    <w:rsid w:val="001E0094"/>
    <w:rsid w:val="001E012B"/>
    <w:rsid w:val="001E030E"/>
    <w:rsid w:val="001E03A6"/>
    <w:rsid w:val="001E03EA"/>
    <w:rsid w:val="001E0722"/>
    <w:rsid w:val="001E0EEE"/>
    <w:rsid w:val="001E0F48"/>
    <w:rsid w:val="001E0FAB"/>
    <w:rsid w:val="001E11A9"/>
    <w:rsid w:val="001E135D"/>
    <w:rsid w:val="001E1446"/>
    <w:rsid w:val="001E1477"/>
    <w:rsid w:val="001E15B4"/>
    <w:rsid w:val="001E1606"/>
    <w:rsid w:val="001E1633"/>
    <w:rsid w:val="001E16D8"/>
    <w:rsid w:val="001E16F0"/>
    <w:rsid w:val="001E173F"/>
    <w:rsid w:val="001E18ED"/>
    <w:rsid w:val="001E1A8F"/>
    <w:rsid w:val="001E1B85"/>
    <w:rsid w:val="001E1C3F"/>
    <w:rsid w:val="001E1D01"/>
    <w:rsid w:val="001E1DB8"/>
    <w:rsid w:val="001E2024"/>
    <w:rsid w:val="001E212E"/>
    <w:rsid w:val="001E21DF"/>
    <w:rsid w:val="001E23BF"/>
    <w:rsid w:val="001E246A"/>
    <w:rsid w:val="001E24E2"/>
    <w:rsid w:val="001E2526"/>
    <w:rsid w:val="001E26A1"/>
    <w:rsid w:val="001E26E6"/>
    <w:rsid w:val="001E2B7E"/>
    <w:rsid w:val="001E2B80"/>
    <w:rsid w:val="001E2C0E"/>
    <w:rsid w:val="001E2C4B"/>
    <w:rsid w:val="001E2ECA"/>
    <w:rsid w:val="001E3349"/>
    <w:rsid w:val="001E33C4"/>
    <w:rsid w:val="001E348F"/>
    <w:rsid w:val="001E3543"/>
    <w:rsid w:val="001E3565"/>
    <w:rsid w:val="001E35EA"/>
    <w:rsid w:val="001E361E"/>
    <w:rsid w:val="001E36A0"/>
    <w:rsid w:val="001E3945"/>
    <w:rsid w:val="001E3BE6"/>
    <w:rsid w:val="001E3D9A"/>
    <w:rsid w:val="001E3EBD"/>
    <w:rsid w:val="001E3F0E"/>
    <w:rsid w:val="001E40AD"/>
    <w:rsid w:val="001E4823"/>
    <w:rsid w:val="001E48AE"/>
    <w:rsid w:val="001E4CF8"/>
    <w:rsid w:val="001E4F57"/>
    <w:rsid w:val="001E4F5F"/>
    <w:rsid w:val="001E52A6"/>
    <w:rsid w:val="001E5402"/>
    <w:rsid w:val="001E5480"/>
    <w:rsid w:val="001E548D"/>
    <w:rsid w:val="001E54A3"/>
    <w:rsid w:val="001E58A6"/>
    <w:rsid w:val="001E58AE"/>
    <w:rsid w:val="001E5913"/>
    <w:rsid w:val="001E5993"/>
    <w:rsid w:val="001E5C59"/>
    <w:rsid w:val="001E5D2E"/>
    <w:rsid w:val="001E5E11"/>
    <w:rsid w:val="001E5F5E"/>
    <w:rsid w:val="001E5FB9"/>
    <w:rsid w:val="001E60E8"/>
    <w:rsid w:val="001E6250"/>
    <w:rsid w:val="001E6289"/>
    <w:rsid w:val="001E6392"/>
    <w:rsid w:val="001E63FA"/>
    <w:rsid w:val="001E64AB"/>
    <w:rsid w:val="001E6636"/>
    <w:rsid w:val="001E66B3"/>
    <w:rsid w:val="001E670B"/>
    <w:rsid w:val="001E670F"/>
    <w:rsid w:val="001E67D9"/>
    <w:rsid w:val="001E6BBE"/>
    <w:rsid w:val="001E7161"/>
    <w:rsid w:val="001E723D"/>
    <w:rsid w:val="001E7366"/>
    <w:rsid w:val="001E745E"/>
    <w:rsid w:val="001E74D2"/>
    <w:rsid w:val="001E751F"/>
    <w:rsid w:val="001E7725"/>
    <w:rsid w:val="001E785E"/>
    <w:rsid w:val="001E78C1"/>
    <w:rsid w:val="001E7BC6"/>
    <w:rsid w:val="001E7D94"/>
    <w:rsid w:val="001E7E7B"/>
    <w:rsid w:val="001E7F4D"/>
    <w:rsid w:val="001F007B"/>
    <w:rsid w:val="001F0561"/>
    <w:rsid w:val="001F059B"/>
    <w:rsid w:val="001F070A"/>
    <w:rsid w:val="001F070B"/>
    <w:rsid w:val="001F0785"/>
    <w:rsid w:val="001F0887"/>
    <w:rsid w:val="001F0C12"/>
    <w:rsid w:val="001F0DD3"/>
    <w:rsid w:val="001F0F3F"/>
    <w:rsid w:val="001F0F81"/>
    <w:rsid w:val="001F10B1"/>
    <w:rsid w:val="001F1156"/>
    <w:rsid w:val="001F1212"/>
    <w:rsid w:val="001F17EF"/>
    <w:rsid w:val="001F18E0"/>
    <w:rsid w:val="001F19A5"/>
    <w:rsid w:val="001F1C2F"/>
    <w:rsid w:val="001F1F61"/>
    <w:rsid w:val="001F2044"/>
    <w:rsid w:val="001F2045"/>
    <w:rsid w:val="001F20F4"/>
    <w:rsid w:val="001F2125"/>
    <w:rsid w:val="001F214D"/>
    <w:rsid w:val="001F21CB"/>
    <w:rsid w:val="001F21F5"/>
    <w:rsid w:val="001F2242"/>
    <w:rsid w:val="001F22C7"/>
    <w:rsid w:val="001F22CA"/>
    <w:rsid w:val="001F2387"/>
    <w:rsid w:val="001F26A3"/>
    <w:rsid w:val="001F2730"/>
    <w:rsid w:val="001F2B9F"/>
    <w:rsid w:val="001F2E3D"/>
    <w:rsid w:val="001F31BB"/>
    <w:rsid w:val="001F321C"/>
    <w:rsid w:val="001F3338"/>
    <w:rsid w:val="001F338B"/>
    <w:rsid w:val="001F3401"/>
    <w:rsid w:val="001F35B2"/>
    <w:rsid w:val="001F3676"/>
    <w:rsid w:val="001F374D"/>
    <w:rsid w:val="001F37CB"/>
    <w:rsid w:val="001F3826"/>
    <w:rsid w:val="001F3A9E"/>
    <w:rsid w:val="001F3AB4"/>
    <w:rsid w:val="001F3B57"/>
    <w:rsid w:val="001F3C64"/>
    <w:rsid w:val="001F3C9E"/>
    <w:rsid w:val="001F3CFB"/>
    <w:rsid w:val="001F3DB8"/>
    <w:rsid w:val="001F3ED6"/>
    <w:rsid w:val="001F44F4"/>
    <w:rsid w:val="001F4545"/>
    <w:rsid w:val="001F4576"/>
    <w:rsid w:val="001F4812"/>
    <w:rsid w:val="001F4A38"/>
    <w:rsid w:val="001F4B9C"/>
    <w:rsid w:val="001F4DA7"/>
    <w:rsid w:val="001F4DCC"/>
    <w:rsid w:val="001F5125"/>
    <w:rsid w:val="001F52B4"/>
    <w:rsid w:val="001F55D5"/>
    <w:rsid w:val="001F578D"/>
    <w:rsid w:val="001F57CE"/>
    <w:rsid w:val="001F57DE"/>
    <w:rsid w:val="001F5828"/>
    <w:rsid w:val="001F5849"/>
    <w:rsid w:val="001F5A80"/>
    <w:rsid w:val="001F5D20"/>
    <w:rsid w:val="001F6181"/>
    <w:rsid w:val="001F64E5"/>
    <w:rsid w:val="001F6589"/>
    <w:rsid w:val="001F6750"/>
    <w:rsid w:val="001F6800"/>
    <w:rsid w:val="001F6C29"/>
    <w:rsid w:val="001F6CC9"/>
    <w:rsid w:val="001F70ED"/>
    <w:rsid w:val="001F70FB"/>
    <w:rsid w:val="001F764B"/>
    <w:rsid w:val="001F77C6"/>
    <w:rsid w:val="001F77C8"/>
    <w:rsid w:val="001F7812"/>
    <w:rsid w:val="001F7943"/>
    <w:rsid w:val="001F79C0"/>
    <w:rsid w:val="001F7A9E"/>
    <w:rsid w:val="001F7C77"/>
    <w:rsid w:val="001F7C94"/>
    <w:rsid w:val="001F7D5C"/>
    <w:rsid w:val="001F7DCB"/>
    <w:rsid w:val="001F7DF7"/>
    <w:rsid w:val="001F7EC2"/>
    <w:rsid w:val="001F7F3E"/>
    <w:rsid w:val="002001CB"/>
    <w:rsid w:val="002001F0"/>
    <w:rsid w:val="002001FD"/>
    <w:rsid w:val="0020025E"/>
    <w:rsid w:val="00200311"/>
    <w:rsid w:val="002006E2"/>
    <w:rsid w:val="00200799"/>
    <w:rsid w:val="0020083B"/>
    <w:rsid w:val="002008D1"/>
    <w:rsid w:val="002008E3"/>
    <w:rsid w:val="002009A1"/>
    <w:rsid w:val="002009D7"/>
    <w:rsid w:val="00200B20"/>
    <w:rsid w:val="00200B5A"/>
    <w:rsid w:val="00200C02"/>
    <w:rsid w:val="00200E03"/>
    <w:rsid w:val="00201079"/>
    <w:rsid w:val="002012C8"/>
    <w:rsid w:val="00201304"/>
    <w:rsid w:val="00201469"/>
    <w:rsid w:val="002014E3"/>
    <w:rsid w:val="00201535"/>
    <w:rsid w:val="002015AA"/>
    <w:rsid w:val="002015B5"/>
    <w:rsid w:val="00201696"/>
    <w:rsid w:val="0020172B"/>
    <w:rsid w:val="002018FA"/>
    <w:rsid w:val="00201972"/>
    <w:rsid w:val="00201BB5"/>
    <w:rsid w:val="002020C7"/>
    <w:rsid w:val="002020E1"/>
    <w:rsid w:val="002021BC"/>
    <w:rsid w:val="00202257"/>
    <w:rsid w:val="00202320"/>
    <w:rsid w:val="00202322"/>
    <w:rsid w:val="00202343"/>
    <w:rsid w:val="00202528"/>
    <w:rsid w:val="00202579"/>
    <w:rsid w:val="002025A8"/>
    <w:rsid w:val="002025A9"/>
    <w:rsid w:val="002025FB"/>
    <w:rsid w:val="00202676"/>
    <w:rsid w:val="0020278D"/>
    <w:rsid w:val="00202840"/>
    <w:rsid w:val="0020290B"/>
    <w:rsid w:val="0020311F"/>
    <w:rsid w:val="00203194"/>
    <w:rsid w:val="002032BA"/>
    <w:rsid w:val="0020335B"/>
    <w:rsid w:val="00203545"/>
    <w:rsid w:val="0020354E"/>
    <w:rsid w:val="00203645"/>
    <w:rsid w:val="002036AA"/>
    <w:rsid w:val="00203723"/>
    <w:rsid w:val="00203757"/>
    <w:rsid w:val="00203789"/>
    <w:rsid w:val="00203883"/>
    <w:rsid w:val="00203927"/>
    <w:rsid w:val="00203B9D"/>
    <w:rsid w:val="00203E11"/>
    <w:rsid w:val="00203E6D"/>
    <w:rsid w:val="00203EB7"/>
    <w:rsid w:val="0020422C"/>
    <w:rsid w:val="002042B5"/>
    <w:rsid w:val="00204369"/>
    <w:rsid w:val="0020443E"/>
    <w:rsid w:val="0020454A"/>
    <w:rsid w:val="00204569"/>
    <w:rsid w:val="00204608"/>
    <w:rsid w:val="00204997"/>
    <w:rsid w:val="00204AA3"/>
    <w:rsid w:val="00204B00"/>
    <w:rsid w:val="0020521F"/>
    <w:rsid w:val="002052CE"/>
    <w:rsid w:val="00205334"/>
    <w:rsid w:val="002053FB"/>
    <w:rsid w:val="00205454"/>
    <w:rsid w:val="002055CA"/>
    <w:rsid w:val="002057FD"/>
    <w:rsid w:val="00205966"/>
    <w:rsid w:val="00205A1C"/>
    <w:rsid w:val="00205AC2"/>
    <w:rsid w:val="00205B62"/>
    <w:rsid w:val="00205C15"/>
    <w:rsid w:val="00205F89"/>
    <w:rsid w:val="002060F5"/>
    <w:rsid w:val="002062F6"/>
    <w:rsid w:val="00206421"/>
    <w:rsid w:val="00206439"/>
    <w:rsid w:val="00206502"/>
    <w:rsid w:val="0020667B"/>
    <w:rsid w:val="00206697"/>
    <w:rsid w:val="002066B5"/>
    <w:rsid w:val="002067D4"/>
    <w:rsid w:val="00206A61"/>
    <w:rsid w:val="00206B7E"/>
    <w:rsid w:val="00206B89"/>
    <w:rsid w:val="00206E89"/>
    <w:rsid w:val="00207120"/>
    <w:rsid w:val="002074E5"/>
    <w:rsid w:val="00207711"/>
    <w:rsid w:val="00207ACE"/>
    <w:rsid w:val="00207B30"/>
    <w:rsid w:val="00207B33"/>
    <w:rsid w:val="00207CA2"/>
    <w:rsid w:val="00207D70"/>
    <w:rsid w:val="00207DCB"/>
    <w:rsid w:val="00207EEC"/>
    <w:rsid w:val="00207FC9"/>
    <w:rsid w:val="002100FB"/>
    <w:rsid w:val="00210148"/>
    <w:rsid w:val="002102C7"/>
    <w:rsid w:val="00210478"/>
    <w:rsid w:val="002106D0"/>
    <w:rsid w:val="002108EC"/>
    <w:rsid w:val="00210AA7"/>
    <w:rsid w:val="00210ADF"/>
    <w:rsid w:val="00210AF5"/>
    <w:rsid w:val="00210C50"/>
    <w:rsid w:val="00210E48"/>
    <w:rsid w:val="00211030"/>
    <w:rsid w:val="00211038"/>
    <w:rsid w:val="0021123C"/>
    <w:rsid w:val="0021124F"/>
    <w:rsid w:val="0021133A"/>
    <w:rsid w:val="002113EA"/>
    <w:rsid w:val="00211410"/>
    <w:rsid w:val="002114CB"/>
    <w:rsid w:val="002115FD"/>
    <w:rsid w:val="00211927"/>
    <w:rsid w:val="00211966"/>
    <w:rsid w:val="00211AF4"/>
    <w:rsid w:val="00211DDC"/>
    <w:rsid w:val="0021200B"/>
    <w:rsid w:val="0021218D"/>
    <w:rsid w:val="0021231D"/>
    <w:rsid w:val="002123F9"/>
    <w:rsid w:val="0021242C"/>
    <w:rsid w:val="0021253B"/>
    <w:rsid w:val="0021255A"/>
    <w:rsid w:val="0021256E"/>
    <w:rsid w:val="0021270D"/>
    <w:rsid w:val="0021282B"/>
    <w:rsid w:val="0021292D"/>
    <w:rsid w:val="00212A79"/>
    <w:rsid w:val="00212B8F"/>
    <w:rsid w:val="00212C05"/>
    <w:rsid w:val="00212CAF"/>
    <w:rsid w:val="00212CC9"/>
    <w:rsid w:val="00212E05"/>
    <w:rsid w:val="00212E9C"/>
    <w:rsid w:val="00212F98"/>
    <w:rsid w:val="0021302A"/>
    <w:rsid w:val="002130EF"/>
    <w:rsid w:val="002131CA"/>
    <w:rsid w:val="0021322C"/>
    <w:rsid w:val="002132AD"/>
    <w:rsid w:val="00213365"/>
    <w:rsid w:val="00213665"/>
    <w:rsid w:val="0021389A"/>
    <w:rsid w:val="0021390E"/>
    <w:rsid w:val="00213980"/>
    <w:rsid w:val="00213A51"/>
    <w:rsid w:val="00213A8D"/>
    <w:rsid w:val="00213A94"/>
    <w:rsid w:val="00213B41"/>
    <w:rsid w:val="00213D3C"/>
    <w:rsid w:val="00213F6E"/>
    <w:rsid w:val="00213FE9"/>
    <w:rsid w:val="00214361"/>
    <w:rsid w:val="002144B5"/>
    <w:rsid w:val="002144D2"/>
    <w:rsid w:val="002144DD"/>
    <w:rsid w:val="002144E1"/>
    <w:rsid w:val="0021454A"/>
    <w:rsid w:val="0021472C"/>
    <w:rsid w:val="0021486A"/>
    <w:rsid w:val="00214A2F"/>
    <w:rsid w:val="00214A3B"/>
    <w:rsid w:val="00214BA2"/>
    <w:rsid w:val="00214C03"/>
    <w:rsid w:val="00214C8B"/>
    <w:rsid w:val="00214D79"/>
    <w:rsid w:val="00214EB7"/>
    <w:rsid w:val="00215155"/>
    <w:rsid w:val="002153FE"/>
    <w:rsid w:val="0021543F"/>
    <w:rsid w:val="0021548F"/>
    <w:rsid w:val="00215522"/>
    <w:rsid w:val="002155C2"/>
    <w:rsid w:val="0021566F"/>
    <w:rsid w:val="002157F5"/>
    <w:rsid w:val="0021583C"/>
    <w:rsid w:val="0021598F"/>
    <w:rsid w:val="00215A76"/>
    <w:rsid w:val="00215A93"/>
    <w:rsid w:val="00215BC0"/>
    <w:rsid w:val="00215C03"/>
    <w:rsid w:val="00215CA3"/>
    <w:rsid w:val="00215D22"/>
    <w:rsid w:val="002160F8"/>
    <w:rsid w:val="002161AB"/>
    <w:rsid w:val="002161DA"/>
    <w:rsid w:val="002162C1"/>
    <w:rsid w:val="002162D5"/>
    <w:rsid w:val="00216576"/>
    <w:rsid w:val="002167AE"/>
    <w:rsid w:val="00216825"/>
    <w:rsid w:val="00216A0D"/>
    <w:rsid w:val="00216A31"/>
    <w:rsid w:val="00216AA2"/>
    <w:rsid w:val="00216D44"/>
    <w:rsid w:val="00216DA1"/>
    <w:rsid w:val="00216DB5"/>
    <w:rsid w:val="00216EEA"/>
    <w:rsid w:val="00216F08"/>
    <w:rsid w:val="00217318"/>
    <w:rsid w:val="002173BA"/>
    <w:rsid w:val="002175EA"/>
    <w:rsid w:val="00217654"/>
    <w:rsid w:val="00217809"/>
    <w:rsid w:val="00217868"/>
    <w:rsid w:val="00217BDC"/>
    <w:rsid w:val="00217C4F"/>
    <w:rsid w:val="00217D55"/>
    <w:rsid w:val="00217EF1"/>
    <w:rsid w:val="0022002A"/>
    <w:rsid w:val="0022017A"/>
    <w:rsid w:val="00220210"/>
    <w:rsid w:val="00220226"/>
    <w:rsid w:val="0022028C"/>
    <w:rsid w:val="00220295"/>
    <w:rsid w:val="0022029B"/>
    <w:rsid w:val="002202AB"/>
    <w:rsid w:val="00220368"/>
    <w:rsid w:val="0022058E"/>
    <w:rsid w:val="002205BD"/>
    <w:rsid w:val="002205C0"/>
    <w:rsid w:val="00220629"/>
    <w:rsid w:val="002206F4"/>
    <w:rsid w:val="002206FB"/>
    <w:rsid w:val="0022073B"/>
    <w:rsid w:val="002209AD"/>
    <w:rsid w:val="00220CBA"/>
    <w:rsid w:val="00220F19"/>
    <w:rsid w:val="002213B9"/>
    <w:rsid w:val="00221627"/>
    <w:rsid w:val="00221842"/>
    <w:rsid w:val="002219A3"/>
    <w:rsid w:val="002219D2"/>
    <w:rsid w:val="00221B11"/>
    <w:rsid w:val="00221CEA"/>
    <w:rsid w:val="00222075"/>
    <w:rsid w:val="00222426"/>
    <w:rsid w:val="00222572"/>
    <w:rsid w:val="002225BB"/>
    <w:rsid w:val="0022265A"/>
    <w:rsid w:val="00222688"/>
    <w:rsid w:val="00222822"/>
    <w:rsid w:val="002229EC"/>
    <w:rsid w:val="00222A3D"/>
    <w:rsid w:val="00222B7E"/>
    <w:rsid w:val="00222CA5"/>
    <w:rsid w:val="00222CEB"/>
    <w:rsid w:val="00222D09"/>
    <w:rsid w:val="00222F00"/>
    <w:rsid w:val="00222FB9"/>
    <w:rsid w:val="002230F5"/>
    <w:rsid w:val="002233B7"/>
    <w:rsid w:val="002236C8"/>
    <w:rsid w:val="00223823"/>
    <w:rsid w:val="00223BC4"/>
    <w:rsid w:val="00223C06"/>
    <w:rsid w:val="00223D48"/>
    <w:rsid w:val="00223E2A"/>
    <w:rsid w:val="002240B7"/>
    <w:rsid w:val="00224155"/>
    <w:rsid w:val="0022425B"/>
    <w:rsid w:val="002243A4"/>
    <w:rsid w:val="002243F0"/>
    <w:rsid w:val="00224562"/>
    <w:rsid w:val="002245DC"/>
    <w:rsid w:val="002249D6"/>
    <w:rsid w:val="00224A1F"/>
    <w:rsid w:val="00224AD8"/>
    <w:rsid w:val="00224B0E"/>
    <w:rsid w:val="00224B46"/>
    <w:rsid w:val="00224BAE"/>
    <w:rsid w:val="00224D7D"/>
    <w:rsid w:val="00224ECE"/>
    <w:rsid w:val="00225183"/>
    <w:rsid w:val="002252AC"/>
    <w:rsid w:val="002252FE"/>
    <w:rsid w:val="00225331"/>
    <w:rsid w:val="002254AB"/>
    <w:rsid w:val="00225635"/>
    <w:rsid w:val="002256D4"/>
    <w:rsid w:val="00225757"/>
    <w:rsid w:val="002257F4"/>
    <w:rsid w:val="002258FC"/>
    <w:rsid w:val="00225962"/>
    <w:rsid w:val="00225A0F"/>
    <w:rsid w:val="002260AC"/>
    <w:rsid w:val="00226226"/>
    <w:rsid w:val="002263DF"/>
    <w:rsid w:val="00226429"/>
    <w:rsid w:val="00226473"/>
    <w:rsid w:val="0022647B"/>
    <w:rsid w:val="002265CD"/>
    <w:rsid w:val="002265DC"/>
    <w:rsid w:val="00226711"/>
    <w:rsid w:val="00226785"/>
    <w:rsid w:val="00226905"/>
    <w:rsid w:val="002269A0"/>
    <w:rsid w:val="002269E8"/>
    <w:rsid w:val="00226A2B"/>
    <w:rsid w:val="00226A5B"/>
    <w:rsid w:val="00226B30"/>
    <w:rsid w:val="00226E2B"/>
    <w:rsid w:val="00226EE6"/>
    <w:rsid w:val="00226F6E"/>
    <w:rsid w:val="00226F8E"/>
    <w:rsid w:val="00226FE8"/>
    <w:rsid w:val="0022719E"/>
    <w:rsid w:val="0022725C"/>
    <w:rsid w:val="00227396"/>
    <w:rsid w:val="00227558"/>
    <w:rsid w:val="0022759F"/>
    <w:rsid w:val="00227665"/>
    <w:rsid w:val="00227698"/>
    <w:rsid w:val="002276D9"/>
    <w:rsid w:val="002278BB"/>
    <w:rsid w:val="00227B45"/>
    <w:rsid w:val="00227CF7"/>
    <w:rsid w:val="00227D78"/>
    <w:rsid w:val="00227EA5"/>
    <w:rsid w:val="00227F64"/>
    <w:rsid w:val="00227FAA"/>
    <w:rsid w:val="00227FE4"/>
    <w:rsid w:val="0023014F"/>
    <w:rsid w:val="0023025A"/>
    <w:rsid w:val="00230722"/>
    <w:rsid w:val="002307EA"/>
    <w:rsid w:val="002309A8"/>
    <w:rsid w:val="00230A71"/>
    <w:rsid w:val="00230B88"/>
    <w:rsid w:val="00230BF9"/>
    <w:rsid w:val="00230C1A"/>
    <w:rsid w:val="00230D2A"/>
    <w:rsid w:val="00230D4C"/>
    <w:rsid w:val="00230D9B"/>
    <w:rsid w:val="00230ED4"/>
    <w:rsid w:val="00230F08"/>
    <w:rsid w:val="00230FDE"/>
    <w:rsid w:val="002312FF"/>
    <w:rsid w:val="00231387"/>
    <w:rsid w:val="002315C2"/>
    <w:rsid w:val="00231615"/>
    <w:rsid w:val="00231752"/>
    <w:rsid w:val="0023176F"/>
    <w:rsid w:val="002317B4"/>
    <w:rsid w:val="002318D2"/>
    <w:rsid w:val="002319F3"/>
    <w:rsid w:val="00231AB4"/>
    <w:rsid w:val="00231AC0"/>
    <w:rsid w:val="00231C06"/>
    <w:rsid w:val="00231D43"/>
    <w:rsid w:val="00231EB1"/>
    <w:rsid w:val="00231FF9"/>
    <w:rsid w:val="0023215B"/>
    <w:rsid w:val="00232231"/>
    <w:rsid w:val="0023239A"/>
    <w:rsid w:val="002324AA"/>
    <w:rsid w:val="002326A3"/>
    <w:rsid w:val="00232714"/>
    <w:rsid w:val="002327B3"/>
    <w:rsid w:val="00232980"/>
    <w:rsid w:val="00232A14"/>
    <w:rsid w:val="00232A5A"/>
    <w:rsid w:val="00232C04"/>
    <w:rsid w:val="00232D6D"/>
    <w:rsid w:val="00232F71"/>
    <w:rsid w:val="00233105"/>
    <w:rsid w:val="0023315A"/>
    <w:rsid w:val="002331A0"/>
    <w:rsid w:val="002331CE"/>
    <w:rsid w:val="0023337D"/>
    <w:rsid w:val="00233411"/>
    <w:rsid w:val="0023345F"/>
    <w:rsid w:val="0023349C"/>
    <w:rsid w:val="002335AE"/>
    <w:rsid w:val="00233626"/>
    <w:rsid w:val="00233667"/>
    <w:rsid w:val="0023370C"/>
    <w:rsid w:val="00233733"/>
    <w:rsid w:val="002338DB"/>
    <w:rsid w:val="002338F8"/>
    <w:rsid w:val="00233C57"/>
    <w:rsid w:val="00233CCE"/>
    <w:rsid w:val="00233DC9"/>
    <w:rsid w:val="0023401B"/>
    <w:rsid w:val="00234065"/>
    <w:rsid w:val="00234086"/>
    <w:rsid w:val="002342C6"/>
    <w:rsid w:val="002342F9"/>
    <w:rsid w:val="00234327"/>
    <w:rsid w:val="00234457"/>
    <w:rsid w:val="0023447D"/>
    <w:rsid w:val="0023464E"/>
    <w:rsid w:val="002348CB"/>
    <w:rsid w:val="00234999"/>
    <w:rsid w:val="002349AE"/>
    <w:rsid w:val="002349CD"/>
    <w:rsid w:val="00234A44"/>
    <w:rsid w:val="00234A55"/>
    <w:rsid w:val="00234AF9"/>
    <w:rsid w:val="00234B6E"/>
    <w:rsid w:val="00234BEC"/>
    <w:rsid w:val="00234C27"/>
    <w:rsid w:val="00234C89"/>
    <w:rsid w:val="00234FE5"/>
    <w:rsid w:val="0023502D"/>
    <w:rsid w:val="00235084"/>
    <w:rsid w:val="0023516C"/>
    <w:rsid w:val="0023549F"/>
    <w:rsid w:val="002354FD"/>
    <w:rsid w:val="0023582E"/>
    <w:rsid w:val="00235884"/>
    <w:rsid w:val="00235905"/>
    <w:rsid w:val="002359B4"/>
    <w:rsid w:val="00235A1D"/>
    <w:rsid w:val="00235AF8"/>
    <w:rsid w:val="00235C17"/>
    <w:rsid w:val="00235C71"/>
    <w:rsid w:val="00235C86"/>
    <w:rsid w:val="00235CDA"/>
    <w:rsid w:val="00235D30"/>
    <w:rsid w:val="002360E2"/>
    <w:rsid w:val="00236380"/>
    <w:rsid w:val="00236653"/>
    <w:rsid w:val="002368DB"/>
    <w:rsid w:val="00236E2E"/>
    <w:rsid w:val="00236EFF"/>
    <w:rsid w:val="0023708B"/>
    <w:rsid w:val="002370EB"/>
    <w:rsid w:val="00237181"/>
    <w:rsid w:val="002371D1"/>
    <w:rsid w:val="00237220"/>
    <w:rsid w:val="0023727D"/>
    <w:rsid w:val="00237318"/>
    <w:rsid w:val="002373BA"/>
    <w:rsid w:val="00237425"/>
    <w:rsid w:val="002375E9"/>
    <w:rsid w:val="00237659"/>
    <w:rsid w:val="00237900"/>
    <w:rsid w:val="002379E9"/>
    <w:rsid w:val="00237A56"/>
    <w:rsid w:val="00237ABA"/>
    <w:rsid w:val="00237BF5"/>
    <w:rsid w:val="00237CE8"/>
    <w:rsid w:val="00237D2F"/>
    <w:rsid w:val="00237EA2"/>
    <w:rsid w:val="00237EFA"/>
    <w:rsid w:val="00237F52"/>
    <w:rsid w:val="00237FE9"/>
    <w:rsid w:val="0024012F"/>
    <w:rsid w:val="002402BF"/>
    <w:rsid w:val="002405D3"/>
    <w:rsid w:val="00240609"/>
    <w:rsid w:val="00240668"/>
    <w:rsid w:val="002407AC"/>
    <w:rsid w:val="002408F4"/>
    <w:rsid w:val="00240948"/>
    <w:rsid w:val="00240976"/>
    <w:rsid w:val="002409A9"/>
    <w:rsid w:val="002409F9"/>
    <w:rsid w:val="00240A5D"/>
    <w:rsid w:val="00240B0E"/>
    <w:rsid w:val="00240B81"/>
    <w:rsid w:val="00240C46"/>
    <w:rsid w:val="00240D22"/>
    <w:rsid w:val="00240D43"/>
    <w:rsid w:val="00240DF0"/>
    <w:rsid w:val="00240E5A"/>
    <w:rsid w:val="00241038"/>
    <w:rsid w:val="00241097"/>
    <w:rsid w:val="0024113C"/>
    <w:rsid w:val="0024118A"/>
    <w:rsid w:val="00241283"/>
    <w:rsid w:val="002414D2"/>
    <w:rsid w:val="002414E0"/>
    <w:rsid w:val="00241516"/>
    <w:rsid w:val="002415AE"/>
    <w:rsid w:val="002415E5"/>
    <w:rsid w:val="0024160E"/>
    <w:rsid w:val="0024176E"/>
    <w:rsid w:val="002418C3"/>
    <w:rsid w:val="002418DB"/>
    <w:rsid w:val="00241912"/>
    <w:rsid w:val="00241B55"/>
    <w:rsid w:val="00241C89"/>
    <w:rsid w:val="00241CDB"/>
    <w:rsid w:val="00241E14"/>
    <w:rsid w:val="0024258A"/>
    <w:rsid w:val="002425AF"/>
    <w:rsid w:val="002426C7"/>
    <w:rsid w:val="00242835"/>
    <w:rsid w:val="00242841"/>
    <w:rsid w:val="002428DF"/>
    <w:rsid w:val="002429B9"/>
    <w:rsid w:val="00242B0F"/>
    <w:rsid w:val="00242CEF"/>
    <w:rsid w:val="00242F4D"/>
    <w:rsid w:val="002432A5"/>
    <w:rsid w:val="002432C7"/>
    <w:rsid w:val="0024331B"/>
    <w:rsid w:val="00243414"/>
    <w:rsid w:val="002434FD"/>
    <w:rsid w:val="002435F3"/>
    <w:rsid w:val="0024364A"/>
    <w:rsid w:val="0024368C"/>
    <w:rsid w:val="00243731"/>
    <w:rsid w:val="002437CF"/>
    <w:rsid w:val="002439DD"/>
    <w:rsid w:val="002439F8"/>
    <w:rsid w:val="002439FA"/>
    <w:rsid w:val="00243B76"/>
    <w:rsid w:val="00243DF9"/>
    <w:rsid w:val="00243F93"/>
    <w:rsid w:val="00244005"/>
    <w:rsid w:val="00244069"/>
    <w:rsid w:val="002440D8"/>
    <w:rsid w:val="0024417B"/>
    <w:rsid w:val="0024426D"/>
    <w:rsid w:val="00244278"/>
    <w:rsid w:val="002442C9"/>
    <w:rsid w:val="00244382"/>
    <w:rsid w:val="00244428"/>
    <w:rsid w:val="00244538"/>
    <w:rsid w:val="00244615"/>
    <w:rsid w:val="0024473F"/>
    <w:rsid w:val="002447A3"/>
    <w:rsid w:val="002447D4"/>
    <w:rsid w:val="00244890"/>
    <w:rsid w:val="00244B33"/>
    <w:rsid w:val="00244C24"/>
    <w:rsid w:val="00244D3B"/>
    <w:rsid w:val="00244D81"/>
    <w:rsid w:val="00244ED2"/>
    <w:rsid w:val="00244ED3"/>
    <w:rsid w:val="00244ED7"/>
    <w:rsid w:val="00244FD4"/>
    <w:rsid w:val="00245015"/>
    <w:rsid w:val="00245033"/>
    <w:rsid w:val="002450F8"/>
    <w:rsid w:val="00245230"/>
    <w:rsid w:val="0024532B"/>
    <w:rsid w:val="0024537C"/>
    <w:rsid w:val="0024546E"/>
    <w:rsid w:val="0024569D"/>
    <w:rsid w:val="00245722"/>
    <w:rsid w:val="00245852"/>
    <w:rsid w:val="002458BE"/>
    <w:rsid w:val="00245A74"/>
    <w:rsid w:val="00245CA4"/>
    <w:rsid w:val="00245CA9"/>
    <w:rsid w:val="00245CFC"/>
    <w:rsid w:val="00245D41"/>
    <w:rsid w:val="00245D5C"/>
    <w:rsid w:val="00245D75"/>
    <w:rsid w:val="00245DA0"/>
    <w:rsid w:val="00245E72"/>
    <w:rsid w:val="00245F88"/>
    <w:rsid w:val="00246077"/>
    <w:rsid w:val="00246197"/>
    <w:rsid w:val="00246384"/>
    <w:rsid w:val="0024639E"/>
    <w:rsid w:val="002464F0"/>
    <w:rsid w:val="0024663E"/>
    <w:rsid w:val="0024675D"/>
    <w:rsid w:val="00246760"/>
    <w:rsid w:val="0024683C"/>
    <w:rsid w:val="00246C3C"/>
    <w:rsid w:val="00246E09"/>
    <w:rsid w:val="00247036"/>
    <w:rsid w:val="00247091"/>
    <w:rsid w:val="00247094"/>
    <w:rsid w:val="002470AE"/>
    <w:rsid w:val="002471AF"/>
    <w:rsid w:val="0024735A"/>
    <w:rsid w:val="002473C5"/>
    <w:rsid w:val="00247615"/>
    <w:rsid w:val="0024763A"/>
    <w:rsid w:val="00247806"/>
    <w:rsid w:val="00247831"/>
    <w:rsid w:val="00247945"/>
    <w:rsid w:val="00247ADA"/>
    <w:rsid w:val="00247B00"/>
    <w:rsid w:val="00247B8A"/>
    <w:rsid w:val="00247BF5"/>
    <w:rsid w:val="00250097"/>
    <w:rsid w:val="00250182"/>
    <w:rsid w:val="00250306"/>
    <w:rsid w:val="00250346"/>
    <w:rsid w:val="0025034F"/>
    <w:rsid w:val="00250393"/>
    <w:rsid w:val="00250462"/>
    <w:rsid w:val="00250550"/>
    <w:rsid w:val="00250610"/>
    <w:rsid w:val="00250633"/>
    <w:rsid w:val="00250682"/>
    <w:rsid w:val="002506D8"/>
    <w:rsid w:val="00250893"/>
    <w:rsid w:val="00250A15"/>
    <w:rsid w:val="00250B8A"/>
    <w:rsid w:val="00250C50"/>
    <w:rsid w:val="00250DE1"/>
    <w:rsid w:val="00250E04"/>
    <w:rsid w:val="00250E07"/>
    <w:rsid w:val="00250E49"/>
    <w:rsid w:val="00250F83"/>
    <w:rsid w:val="00250FD7"/>
    <w:rsid w:val="00251159"/>
    <w:rsid w:val="002511ED"/>
    <w:rsid w:val="00251406"/>
    <w:rsid w:val="0025141E"/>
    <w:rsid w:val="00251440"/>
    <w:rsid w:val="00251476"/>
    <w:rsid w:val="002515AA"/>
    <w:rsid w:val="00251648"/>
    <w:rsid w:val="002516D6"/>
    <w:rsid w:val="00251761"/>
    <w:rsid w:val="00251767"/>
    <w:rsid w:val="00251874"/>
    <w:rsid w:val="002519B2"/>
    <w:rsid w:val="002519F1"/>
    <w:rsid w:val="00251A8B"/>
    <w:rsid w:val="00251E4B"/>
    <w:rsid w:val="00251F75"/>
    <w:rsid w:val="00251FF7"/>
    <w:rsid w:val="00252028"/>
    <w:rsid w:val="0025206D"/>
    <w:rsid w:val="00252404"/>
    <w:rsid w:val="0025249C"/>
    <w:rsid w:val="00252790"/>
    <w:rsid w:val="00252901"/>
    <w:rsid w:val="002529CD"/>
    <w:rsid w:val="00252B49"/>
    <w:rsid w:val="00252B9A"/>
    <w:rsid w:val="00252BAD"/>
    <w:rsid w:val="00252BEF"/>
    <w:rsid w:val="00252CD9"/>
    <w:rsid w:val="00252CF8"/>
    <w:rsid w:val="00252D82"/>
    <w:rsid w:val="00252E79"/>
    <w:rsid w:val="00252F12"/>
    <w:rsid w:val="002530E4"/>
    <w:rsid w:val="00253222"/>
    <w:rsid w:val="00253238"/>
    <w:rsid w:val="0025335D"/>
    <w:rsid w:val="00253651"/>
    <w:rsid w:val="00253740"/>
    <w:rsid w:val="00253764"/>
    <w:rsid w:val="00253914"/>
    <w:rsid w:val="00253A83"/>
    <w:rsid w:val="00253C07"/>
    <w:rsid w:val="00253C24"/>
    <w:rsid w:val="00253DD4"/>
    <w:rsid w:val="00253EEA"/>
    <w:rsid w:val="00253FBB"/>
    <w:rsid w:val="00254002"/>
    <w:rsid w:val="002541C4"/>
    <w:rsid w:val="002543BD"/>
    <w:rsid w:val="0025446F"/>
    <w:rsid w:val="00254564"/>
    <w:rsid w:val="00254765"/>
    <w:rsid w:val="00254778"/>
    <w:rsid w:val="002547BA"/>
    <w:rsid w:val="00254896"/>
    <w:rsid w:val="00254B1F"/>
    <w:rsid w:val="00254CA6"/>
    <w:rsid w:val="00254CBD"/>
    <w:rsid w:val="00254CF9"/>
    <w:rsid w:val="0025517C"/>
    <w:rsid w:val="002552B4"/>
    <w:rsid w:val="0025581C"/>
    <w:rsid w:val="00255855"/>
    <w:rsid w:val="002559FB"/>
    <w:rsid w:val="00255B0C"/>
    <w:rsid w:val="00255B34"/>
    <w:rsid w:val="00255C4F"/>
    <w:rsid w:val="00255C8D"/>
    <w:rsid w:val="00255DAF"/>
    <w:rsid w:val="002561B9"/>
    <w:rsid w:val="002562C0"/>
    <w:rsid w:val="0025645C"/>
    <w:rsid w:val="0025653A"/>
    <w:rsid w:val="0025660E"/>
    <w:rsid w:val="002567E4"/>
    <w:rsid w:val="00256825"/>
    <w:rsid w:val="00256A1B"/>
    <w:rsid w:val="00256BB1"/>
    <w:rsid w:val="00256BE8"/>
    <w:rsid w:val="00256C33"/>
    <w:rsid w:val="00257024"/>
    <w:rsid w:val="002570DD"/>
    <w:rsid w:val="002571E5"/>
    <w:rsid w:val="0025732B"/>
    <w:rsid w:val="0025743E"/>
    <w:rsid w:val="0025756B"/>
    <w:rsid w:val="002577FB"/>
    <w:rsid w:val="00257836"/>
    <w:rsid w:val="002579B1"/>
    <w:rsid w:val="00260049"/>
    <w:rsid w:val="0026009C"/>
    <w:rsid w:val="00260166"/>
    <w:rsid w:val="002602A7"/>
    <w:rsid w:val="00260554"/>
    <w:rsid w:val="002607C4"/>
    <w:rsid w:val="0026083E"/>
    <w:rsid w:val="00260AB5"/>
    <w:rsid w:val="00260C2B"/>
    <w:rsid w:val="00260D00"/>
    <w:rsid w:val="00260D78"/>
    <w:rsid w:val="0026113D"/>
    <w:rsid w:val="0026114B"/>
    <w:rsid w:val="00261279"/>
    <w:rsid w:val="0026135B"/>
    <w:rsid w:val="00261369"/>
    <w:rsid w:val="00261380"/>
    <w:rsid w:val="00261572"/>
    <w:rsid w:val="00261831"/>
    <w:rsid w:val="00261864"/>
    <w:rsid w:val="0026193B"/>
    <w:rsid w:val="00261C50"/>
    <w:rsid w:val="00261CBD"/>
    <w:rsid w:val="00261DC8"/>
    <w:rsid w:val="00261DF5"/>
    <w:rsid w:val="00261E5D"/>
    <w:rsid w:val="00262171"/>
    <w:rsid w:val="00262284"/>
    <w:rsid w:val="002622EC"/>
    <w:rsid w:val="00262469"/>
    <w:rsid w:val="00262594"/>
    <w:rsid w:val="002627A1"/>
    <w:rsid w:val="00262823"/>
    <w:rsid w:val="00262874"/>
    <w:rsid w:val="00262BBE"/>
    <w:rsid w:val="00262C63"/>
    <w:rsid w:val="00262EF6"/>
    <w:rsid w:val="00263056"/>
    <w:rsid w:val="00263140"/>
    <w:rsid w:val="002631B5"/>
    <w:rsid w:val="0026328D"/>
    <w:rsid w:val="00263514"/>
    <w:rsid w:val="0026351B"/>
    <w:rsid w:val="00263674"/>
    <w:rsid w:val="0026399C"/>
    <w:rsid w:val="002639FF"/>
    <w:rsid w:val="00263C37"/>
    <w:rsid w:val="00263CF8"/>
    <w:rsid w:val="00263EEB"/>
    <w:rsid w:val="00263F2D"/>
    <w:rsid w:val="0026409E"/>
    <w:rsid w:val="00264163"/>
    <w:rsid w:val="002642EF"/>
    <w:rsid w:val="00264346"/>
    <w:rsid w:val="0026436E"/>
    <w:rsid w:val="00264468"/>
    <w:rsid w:val="0026447A"/>
    <w:rsid w:val="0026454B"/>
    <w:rsid w:val="002645E7"/>
    <w:rsid w:val="0026479A"/>
    <w:rsid w:val="002647B3"/>
    <w:rsid w:val="00264AC7"/>
    <w:rsid w:val="00264B3C"/>
    <w:rsid w:val="00264C74"/>
    <w:rsid w:val="00264D01"/>
    <w:rsid w:val="00264D83"/>
    <w:rsid w:val="00264EEE"/>
    <w:rsid w:val="00264F4D"/>
    <w:rsid w:val="00265188"/>
    <w:rsid w:val="002652F0"/>
    <w:rsid w:val="0026530E"/>
    <w:rsid w:val="002653E0"/>
    <w:rsid w:val="002655BB"/>
    <w:rsid w:val="00265876"/>
    <w:rsid w:val="002659EF"/>
    <w:rsid w:val="00265AA0"/>
    <w:rsid w:val="00265D22"/>
    <w:rsid w:val="00265D33"/>
    <w:rsid w:val="00265DA9"/>
    <w:rsid w:val="00265DC2"/>
    <w:rsid w:val="00265DC4"/>
    <w:rsid w:val="00265DED"/>
    <w:rsid w:val="00265E6C"/>
    <w:rsid w:val="002660CD"/>
    <w:rsid w:val="002667B4"/>
    <w:rsid w:val="00266818"/>
    <w:rsid w:val="002669CE"/>
    <w:rsid w:val="002669EB"/>
    <w:rsid w:val="00266A30"/>
    <w:rsid w:val="00266A4E"/>
    <w:rsid w:val="00266AA2"/>
    <w:rsid w:val="00266AD7"/>
    <w:rsid w:val="00266AEE"/>
    <w:rsid w:val="00266C3E"/>
    <w:rsid w:val="00266CA2"/>
    <w:rsid w:val="00266D7F"/>
    <w:rsid w:val="00266E09"/>
    <w:rsid w:val="00266E44"/>
    <w:rsid w:val="00266F94"/>
    <w:rsid w:val="00267455"/>
    <w:rsid w:val="002675E9"/>
    <w:rsid w:val="00267721"/>
    <w:rsid w:val="00267759"/>
    <w:rsid w:val="00267879"/>
    <w:rsid w:val="002678E8"/>
    <w:rsid w:val="0026794D"/>
    <w:rsid w:val="00267981"/>
    <w:rsid w:val="00267C15"/>
    <w:rsid w:val="00267DB1"/>
    <w:rsid w:val="00267DBB"/>
    <w:rsid w:val="00267FAB"/>
    <w:rsid w:val="002700E7"/>
    <w:rsid w:val="002701BE"/>
    <w:rsid w:val="00270352"/>
    <w:rsid w:val="002703FC"/>
    <w:rsid w:val="002704A3"/>
    <w:rsid w:val="00270789"/>
    <w:rsid w:val="00270866"/>
    <w:rsid w:val="0027093F"/>
    <w:rsid w:val="00270953"/>
    <w:rsid w:val="00270B48"/>
    <w:rsid w:val="0027113F"/>
    <w:rsid w:val="002712C8"/>
    <w:rsid w:val="002716CB"/>
    <w:rsid w:val="002717F9"/>
    <w:rsid w:val="002719B3"/>
    <w:rsid w:val="002719ED"/>
    <w:rsid w:val="00271AF7"/>
    <w:rsid w:val="00271C57"/>
    <w:rsid w:val="00271E57"/>
    <w:rsid w:val="00271E5C"/>
    <w:rsid w:val="00271EB7"/>
    <w:rsid w:val="00271F34"/>
    <w:rsid w:val="00271F5A"/>
    <w:rsid w:val="00272462"/>
    <w:rsid w:val="002724B2"/>
    <w:rsid w:val="0027272F"/>
    <w:rsid w:val="0027278D"/>
    <w:rsid w:val="0027282B"/>
    <w:rsid w:val="002728C6"/>
    <w:rsid w:val="00272A8A"/>
    <w:rsid w:val="00272C30"/>
    <w:rsid w:val="00272D22"/>
    <w:rsid w:val="00272DB5"/>
    <w:rsid w:val="00272E82"/>
    <w:rsid w:val="00272E99"/>
    <w:rsid w:val="00272EA3"/>
    <w:rsid w:val="00272EB2"/>
    <w:rsid w:val="00272EE5"/>
    <w:rsid w:val="00272F54"/>
    <w:rsid w:val="00272F56"/>
    <w:rsid w:val="0027306D"/>
    <w:rsid w:val="002730A9"/>
    <w:rsid w:val="0027315B"/>
    <w:rsid w:val="00273470"/>
    <w:rsid w:val="002738D8"/>
    <w:rsid w:val="00273905"/>
    <w:rsid w:val="00273A61"/>
    <w:rsid w:val="00273D5C"/>
    <w:rsid w:val="00273D6D"/>
    <w:rsid w:val="00273DFE"/>
    <w:rsid w:val="00273ECF"/>
    <w:rsid w:val="00274362"/>
    <w:rsid w:val="00274485"/>
    <w:rsid w:val="002744A0"/>
    <w:rsid w:val="002744BE"/>
    <w:rsid w:val="002744FD"/>
    <w:rsid w:val="002745D5"/>
    <w:rsid w:val="00274644"/>
    <w:rsid w:val="00274690"/>
    <w:rsid w:val="00274790"/>
    <w:rsid w:val="002747EB"/>
    <w:rsid w:val="00274B0A"/>
    <w:rsid w:val="00274CBD"/>
    <w:rsid w:val="00274CD4"/>
    <w:rsid w:val="00274D82"/>
    <w:rsid w:val="00274D87"/>
    <w:rsid w:val="00274D96"/>
    <w:rsid w:val="00274DBE"/>
    <w:rsid w:val="00275209"/>
    <w:rsid w:val="0027527B"/>
    <w:rsid w:val="00275488"/>
    <w:rsid w:val="00275545"/>
    <w:rsid w:val="00275641"/>
    <w:rsid w:val="00275782"/>
    <w:rsid w:val="0027587D"/>
    <w:rsid w:val="0027597F"/>
    <w:rsid w:val="00275AE1"/>
    <w:rsid w:val="00275B16"/>
    <w:rsid w:val="00275B26"/>
    <w:rsid w:val="00275C3E"/>
    <w:rsid w:val="00275D6C"/>
    <w:rsid w:val="0027640F"/>
    <w:rsid w:val="002764C2"/>
    <w:rsid w:val="0027652F"/>
    <w:rsid w:val="00276535"/>
    <w:rsid w:val="00276552"/>
    <w:rsid w:val="00276726"/>
    <w:rsid w:val="0027676C"/>
    <w:rsid w:val="002768AB"/>
    <w:rsid w:val="00276A95"/>
    <w:rsid w:val="00276B13"/>
    <w:rsid w:val="00276B20"/>
    <w:rsid w:val="00276B39"/>
    <w:rsid w:val="00276D4E"/>
    <w:rsid w:val="00276E8E"/>
    <w:rsid w:val="00276F72"/>
    <w:rsid w:val="00276FD1"/>
    <w:rsid w:val="0027706F"/>
    <w:rsid w:val="0027709A"/>
    <w:rsid w:val="002772DD"/>
    <w:rsid w:val="002773DE"/>
    <w:rsid w:val="00277445"/>
    <w:rsid w:val="002776C3"/>
    <w:rsid w:val="00277752"/>
    <w:rsid w:val="002777A8"/>
    <w:rsid w:val="002779CF"/>
    <w:rsid w:val="00277A73"/>
    <w:rsid w:val="00277C91"/>
    <w:rsid w:val="00277DF5"/>
    <w:rsid w:val="00277E07"/>
    <w:rsid w:val="00277E72"/>
    <w:rsid w:val="00277ED2"/>
    <w:rsid w:val="0028002A"/>
    <w:rsid w:val="0028015D"/>
    <w:rsid w:val="002802CF"/>
    <w:rsid w:val="0028034D"/>
    <w:rsid w:val="00280369"/>
    <w:rsid w:val="00280420"/>
    <w:rsid w:val="00280587"/>
    <w:rsid w:val="00280703"/>
    <w:rsid w:val="002807BD"/>
    <w:rsid w:val="002808B6"/>
    <w:rsid w:val="00280ADA"/>
    <w:rsid w:val="00280EAC"/>
    <w:rsid w:val="00280F46"/>
    <w:rsid w:val="0028124B"/>
    <w:rsid w:val="002814C6"/>
    <w:rsid w:val="002814F5"/>
    <w:rsid w:val="00281580"/>
    <w:rsid w:val="0028159A"/>
    <w:rsid w:val="002815CC"/>
    <w:rsid w:val="00281617"/>
    <w:rsid w:val="002816AB"/>
    <w:rsid w:val="00281812"/>
    <w:rsid w:val="0028184D"/>
    <w:rsid w:val="002818C9"/>
    <w:rsid w:val="002819D6"/>
    <w:rsid w:val="00281C8A"/>
    <w:rsid w:val="00281D1E"/>
    <w:rsid w:val="00281E24"/>
    <w:rsid w:val="00281E63"/>
    <w:rsid w:val="00281F82"/>
    <w:rsid w:val="00281FD9"/>
    <w:rsid w:val="00282005"/>
    <w:rsid w:val="0028203B"/>
    <w:rsid w:val="002820C5"/>
    <w:rsid w:val="002820E0"/>
    <w:rsid w:val="002821C1"/>
    <w:rsid w:val="0028231D"/>
    <w:rsid w:val="0028233A"/>
    <w:rsid w:val="0028240F"/>
    <w:rsid w:val="002826DA"/>
    <w:rsid w:val="00282705"/>
    <w:rsid w:val="00282A4E"/>
    <w:rsid w:val="00282BB2"/>
    <w:rsid w:val="00282C6F"/>
    <w:rsid w:val="00282CC3"/>
    <w:rsid w:val="00282DD1"/>
    <w:rsid w:val="00282F08"/>
    <w:rsid w:val="00282FB2"/>
    <w:rsid w:val="002835F6"/>
    <w:rsid w:val="00283A98"/>
    <w:rsid w:val="00283AFA"/>
    <w:rsid w:val="00283B6E"/>
    <w:rsid w:val="00283D2F"/>
    <w:rsid w:val="00283DBF"/>
    <w:rsid w:val="00283F33"/>
    <w:rsid w:val="0028411F"/>
    <w:rsid w:val="00284191"/>
    <w:rsid w:val="00284252"/>
    <w:rsid w:val="002844D7"/>
    <w:rsid w:val="002846BB"/>
    <w:rsid w:val="00284C06"/>
    <w:rsid w:val="00284C9D"/>
    <w:rsid w:val="00284DF8"/>
    <w:rsid w:val="00284F32"/>
    <w:rsid w:val="00284F3E"/>
    <w:rsid w:val="002850B6"/>
    <w:rsid w:val="0028511F"/>
    <w:rsid w:val="0028519C"/>
    <w:rsid w:val="00285398"/>
    <w:rsid w:val="00285490"/>
    <w:rsid w:val="002855DE"/>
    <w:rsid w:val="0028562E"/>
    <w:rsid w:val="002857B9"/>
    <w:rsid w:val="00285BF8"/>
    <w:rsid w:val="00285CC6"/>
    <w:rsid w:val="00285EF7"/>
    <w:rsid w:val="00285FDD"/>
    <w:rsid w:val="0028607D"/>
    <w:rsid w:val="002860E3"/>
    <w:rsid w:val="00286305"/>
    <w:rsid w:val="00286470"/>
    <w:rsid w:val="002864AC"/>
    <w:rsid w:val="00286604"/>
    <w:rsid w:val="002866B5"/>
    <w:rsid w:val="00286741"/>
    <w:rsid w:val="00286994"/>
    <w:rsid w:val="00286A45"/>
    <w:rsid w:val="00286B6A"/>
    <w:rsid w:val="00286BDC"/>
    <w:rsid w:val="00286C48"/>
    <w:rsid w:val="00286C59"/>
    <w:rsid w:val="00286C9D"/>
    <w:rsid w:val="00286D26"/>
    <w:rsid w:val="0028720E"/>
    <w:rsid w:val="0028759B"/>
    <w:rsid w:val="00287942"/>
    <w:rsid w:val="00287A91"/>
    <w:rsid w:val="00287B1E"/>
    <w:rsid w:val="00287CBB"/>
    <w:rsid w:val="00287CF0"/>
    <w:rsid w:val="00287F9C"/>
    <w:rsid w:val="00287FE0"/>
    <w:rsid w:val="002900D2"/>
    <w:rsid w:val="002901F5"/>
    <w:rsid w:val="002904FF"/>
    <w:rsid w:val="0029066D"/>
    <w:rsid w:val="002907E3"/>
    <w:rsid w:val="002909C7"/>
    <w:rsid w:val="00290A73"/>
    <w:rsid w:val="00290AAE"/>
    <w:rsid w:val="00290BCF"/>
    <w:rsid w:val="00290BEB"/>
    <w:rsid w:val="00290C0C"/>
    <w:rsid w:val="00290C8E"/>
    <w:rsid w:val="00290CB3"/>
    <w:rsid w:val="00290D2D"/>
    <w:rsid w:val="00290D99"/>
    <w:rsid w:val="00290F5C"/>
    <w:rsid w:val="002910CA"/>
    <w:rsid w:val="00291112"/>
    <w:rsid w:val="00291197"/>
    <w:rsid w:val="002911D9"/>
    <w:rsid w:val="0029141E"/>
    <w:rsid w:val="0029145A"/>
    <w:rsid w:val="00291476"/>
    <w:rsid w:val="0029159A"/>
    <w:rsid w:val="002915BF"/>
    <w:rsid w:val="0029167B"/>
    <w:rsid w:val="00291842"/>
    <w:rsid w:val="00291A1B"/>
    <w:rsid w:val="00291A77"/>
    <w:rsid w:val="00291B04"/>
    <w:rsid w:val="00291CE1"/>
    <w:rsid w:val="00291EEE"/>
    <w:rsid w:val="00291F1D"/>
    <w:rsid w:val="00291F66"/>
    <w:rsid w:val="00292110"/>
    <w:rsid w:val="002921BF"/>
    <w:rsid w:val="002921EF"/>
    <w:rsid w:val="00292268"/>
    <w:rsid w:val="00292296"/>
    <w:rsid w:val="00292371"/>
    <w:rsid w:val="00292460"/>
    <w:rsid w:val="00292507"/>
    <w:rsid w:val="00292775"/>
    <w:rsid w:val="002928AF"/>
    <w:rsid w:val="002929DA"/>
    <w:rsid w:val="00292B18"/>
    <w:rsid w:val="00292F4A"/>
    <w:rsid w:val="00293107"/>
    <w:rsid w:val="00293469"/>
    <w:rsid w:val="002934E6"/>
    <w:rsid w:val="00293870"/>
    <w:rsid w:val="00293894"/>
    <w:rsid w:val="0029399F"/>
    <w:rsid w:val="002939BF"/>
    <w:rsid w:val="002939EF"/>
    <w:rsid w:val="00293AA4"/>
    <w:rsid w:val="00293BEB"/>
    <w:rsid w:val="00293CA6"/>
    <w:rsid w:val="00293D5F"/>
    <w:rsid w:val="00293DC1"/>
    <w:rsid w:val="00293E21"/>
    <w:rsid w:val="00293E6B"/>
    <w:rsid w:val="00294041"/>
    <w:rsid w:val="00294103"/>
    <w:rsid w:val="00294136"/>
    <w:rsid w:val="00294204"/>
    <w:rsid w:val="0029429B"/>
    <w:rsid w:val="00294349"/>
    <w:rsid w:val="0029435C"/>
    <w:rsid w:val="00294516"/>
    <w:rsid w:val="00294535"/>
    <w:rsid w:val="00294582"/>
    <w:rsid w:val="00294776"/>
    <w:rsid w:val="00294AEF"/>
    <w:rsid w:val="00294D0D"/>
    <w:rsid w:val="00294D35"/>
    <w:rsid w:val="00294D76"/>
    <w:rsid w:val="00294DC0"/>
    <w:rsid w:val="00294DCA"/>
    <w:rsid w:val="00294F4B"/>
    <w:rsid w:val="00294F72"/>
    <w:rsid w:val="00295264"/>
    <w:rsid w:val="002953A5"/>
    <w:rsid w:val="0029555F"/>
    <w:rsid w:val="00295596"/>
    <w:rsid w:val="002955DD"/>
    <w:rsid w:val="00295739"/>
    <w:rsid w:val="0029577D"/>
    <w:rsid w:val="0029591C"/>
    <w:rsid w:val="00295940"/>
    <w:rsid w:val="0029594D"/>
    <w:rsid w:val="00295A01"/>
    <w:rsid w:val="00295A33"/>
    <w:rsid w:val="00295D92"/>
    <w:rsid w:val="00295DAC"/>
    <w:rsid w:val="00296221"/>
    <w:rsid w:val="00296404"/>
    <w:rsid w:val="0029649F"/>
    <w:rsid w:val="00296520"/>
    <w:rsid w:val="0029655F"/>
    <w:rsid w:val="00296650"/>
    <w:rsid w:val="00296808"/>
    <w:rsid w:val="0029682C"/>
    <w:rsid w:val="0029689B"/>
    <w:rsid w:val="00296A02"/>
    <w:rsid w:val="00296B23"/>
    <w:rsid w:val="00296C0A"/>
    <w:rsid w:val="00296D52"/>
    <w:rsid w:val="00296E16"/>
    <w:rsid w:val="00296E31"/>
    <w:rsid w:val="00296EEC"/>
    <w:rsid w:val="00296F11"/>
    <w:rsid w:val="0029735F"/>
    <w:rsid w:val="0029737B"/>
    <w:rsid w:val="00297452"/>
    <w:rsid w:val="002974BC"/>
    <w:rsid w:val="0029763A"/>
    <w:rsid w:val="0029767F"/>
    <w:rsid w:val="002976D8"/>
    <w:rsid w:val="002979C7"/>
    <w:rsid w:val="00297B45"/>
    <w:rsid w:val="00297BA3"/>
    <w:rsid w:val="00297D5B"/>
    <w:rsid w:val="00297D8A"/>
    <w:rsid w:val="00297FB6"/>
    <w:rsid w:val="002A0055"/>
    <w:rsid w:val="002A012D"/>
    <w:rsid w:val="002A0411"/>
    <w:rsid w:val="002A0462"/>
    <w:rsid w:val="002A059C"/>
    <w:rsid w:val="002A05D3"/>
    <w:rsid w:val="002A05E8"/>
    <w:rsid w:val="002A0626"/>
    <w:rsid w:val="002A06AC"/>
    <w:rsid w:val="002A06C4"/>
    <w:rsid w:val="002A06C6"/>
    <w:rsid w:val="002A0AA9"/>
    <w:rsid w:val="002A0AEE"/>
    <w:rsid w:val="002A0C6C"/>
    <w:rsid w:val="002A0D5C"/>
    <w:rsid w:val="002A0DB6"/>
    <w:rsid w:val="002A0DD2"/>
    <w:rsid w:val="002A0E2E"/>
    <w:rsid w:val="002A0F18"/>
    <w:rsid w:val="002A0F24"/>
    <w:rsid w:val="002A1026"/>
    <w:rsid w:val="002A1156"/>
    <w:rsid w:val="002A1197"/>
    <w:rsid w:val="002A122C"/>
    <w:rsid w:val="002A1867"/>
    <w:rsid w:val="002A1BBB"/>
    <w:rsid w:val="002A1FFF"/>
    <w:rsid w:val="002A22B1"/>
    <w:rsid w:val="002A22FF"/>
    <w:rsid w:val="002A2334"/>
    <w:rsid w:val="002A2545"/>
    <w:rsid w:val="002A264D"/>
    <w:rsid w:val="002A28D6"/>
    <w:rsid w:val="002A292E"/>
    <w:rsid w:val="002A2A61"/>
    <w:rsid w:val="002A2AC6"/>
    <w:rsid w:val="002A2B0E"/>
    <w:rsid w:val="002A2B22"/>
    <w:rsid w:val="002A2E43"/>
    <w:rsid w:val="002A2EE5"/>
    <w:rsid w:val="002A30A1"/>
    <w:rsid w:val="002A31BF"/>
    <w:rsid w:val="002A328D"/>
    <w:rsid w:val="002A383E"/>
    <w:rsid w:val="002A39AB"/>
    <w:rsid w:val="002A39D9"/>
    <w:rsid w:val="002A3C9C"/>
    <w:rsid w:val="002A3FDD"/>
    <w:rsid w:val="002A40EC"/>
    <w:rsid w:val="002A411B"/>
    <w:rsid w:val="002A4194"/>
    <w:rsid w:val="002A4254"/>
    <w:rsid w:val="002A42F2"/>
    <w:rsid w:val="002A453C"/>
    <w:rsid w:val="002A4564"/>
    <w:rsid w:val="002A4638"/>
    <w:rsid w:val="002A46ED"/>
    <w:rsid w:val="002A470C"/>
    <w:rsid w:val="002A478F"/>
    <w:rsid w:val="002A47CC"/>
    <w:rsid w:val="002A48CB"/>
    <w:rsid w:val="002A498A"/>
    <w:rsid w:val="002A498F"/>
    <w:rsid w:val="002A4A6A"/>
    <w:rsid w:val="002A4B63"/>
    <w:rsid w:val="002A4BBB"/>
    <w:rsid w:val="002A4C2B"/>
    <w:rsid w:val="002A4DCC"/>
    <w:rsid w:val="002A5014"/>
    <w:rsid w:val="002A50B0"/>
    <w:rsid w:val="002A5169"/>
    <w:rsid w:val="002A532B"/>
    <w:rsid w:val="002A535E"/>
    <w:rsid w:val="002A5394"/>
    <w:rsid w:val="002A5868"/>
    <w:rsid w:val="002A5881"/>
    <w:rsid w:val="002A5AC0"/>
    <w:rsid w:val="002A5AC2"/>
    <w:rsid w:val="002A5C1C"/>
    <w:rsid w:val="002A5E7A"/>
    <w:rsid w:val="002A5E82"/>
    <w:rsid w:val="002A5EAE"/>
    <w:rsid w:val="002A5F4B"/>
    <w:rsid w:val="002A5F90"/>
    <w:rsid w:val="002A60DB"/>
    <w:rsid w:val="002A61D7"/>
    <w:rsid w:val="002A622A"/>
    <w:rsid w:val="002A6412"/>
    <w:rsid w:val="002A66DA"/>
    <w:rsid w:val="002A6749"/>
    <w:rsid w:val="002A67A8"/>
    <w:rsid w:val="002A6A3D"/>
    <w:rsid w:val="002A6ACB"/>
    <w:rsid w:val="002A6AD8"/>
    <w:rsid w:val="002A6BA9"/>
    <w:rsid w:val="002A6C55"/>
    <w:rsid w:val="002A6DF0"/>
    <w:rsid w:val="002A6E13"/>
    <w:rsid w:val="002A7438"/>
    <w:rsid w:val="002A74DC"/>
    <w:rsid w:val="002A75EC"/>
    <w:rsid w:val="002A7A0D"/>
    <w:rsid w:val="002A7AAF"/>
    <w:rsid w:val="002A7BCD"/>
    <w:rsid w:val="002A7BE9"/>
    <w:rsid w:val="002A7EF9"/>
    <w:rsid w:val="002B0025"/>
    <w:rsid w:val="002B0117"/>
    <w:rsid w:val="002B02CE"/>
    <w:rsid w:val="002B03AE"/>
    <w:rsid w:val="002B04CB"/>
    <w:rsid w:val="002B0644"/>
    <w:rsid w:val="002B0655"/>
    <w:rsid w:val="002B0798"/>
    <w:rsid w:val="002B07C4"/>
    <w:rsid w:val="002B0801"/>
    <w:rsid w:val="002B0821"/>
    <w:rsid w:val="002B0B73"/>
    <w:rsid w:val="002B0BA7"/>
    <w:rsid w:val="002B0D18"/>
    <w:rsid w:val="002B0F30"/>
    <w:rsid w:val="002B1013"/>
    <w:rsid w:val="002B117B"/>
    <w:rsid w:val="002B1209"/>
    <w:rsid w:val="002B1400"/>
    <w:rsid w:val="002B1444"/>
    <w:rsid w:val="002B14CE"/>
    <w:rsid w:val="002B15E7"/>
    <w:rsid w:val="002B1892"/>
    <w:rsid w:val="002B18CE"/>
    <w:rsid w:val="002B18E1"/>
    <w:rsid w:val="002B198D"/>
    <w:rsid w:val="002B1AD8"/>
    <w:rsid w:val="002B1B02"/>
    <w:rsid w:val="002B1C74"/>
    <w:rsid w:val="002B1D7C"/>
    <w:rsid w:val="002B1F6E"/>
    <w:rsid w:val="002B22D1"/>
    <w:rsid w:val="002B24A6"/>
    <w:rsid w:val="002B2579"/>
    <w:rsid w:val="002B26B6"/>
    <w:rsid w:val="002B26FE"/>
    <w:rsid w:val="002B2752"/>
    <w:rsid w:val="002B27BE"/>
    <w:rsid w:val="002B27E6"/>
    <w:rsid w:val="002B2A5A"/>
    <w:rsid w:val="002B2C7F"/>
    <w:rsid w:val="002B2E13"/>
    <w:rsid w:val="002B2ED2"/>
    <w:rsid w:val="002B2FED"/>
    <w:rsid w:val="002B30F5"/>
    <w:rsid w:val="002B32A9"/>
    <w:rsid w:val="002B336A"/>
    <w:rsid w:val="002B3425"/>
    <w:rsid w:val="002B3519"/>
    <w:rsid w:val="002B35BD"/>
    <w:rsid w:val="002B3660"/>
    <w:rsid w:val="002B36C2"/>
    <w:rsid w:val="002B371A"/>
    <w:rsid w:val="002B383A"/>
    <w:rsid w:val="002B386D"/>
    <w:rsid w:val="002B3904"/>
    <w:rsid w:val="002B39A5"/>
    <w:rsid w:val="002B3A9E"/>
    <w:rsid w:val="002B3B8C"/>
    <w:rsid w:val="002B3E6E"/>
    <w:rsid w:val="002B3ECD"/>
    <w:rsid w:val="002B419F"/>
    <w:rsid w:val="002B424A"/>
    <w:rsid w:val="002B42F9"/>
    <w:rsid w:val="002B46A9"/>
    <w:rsid w:val="002B46FC"/>
    <w:rsid w:val="002B4AE8"/>
    <w:rsid w:val="002B4D41"/>
    <w:rsid w:val="002B4E9B"/>
    <w:rsid w:val="002B4F60"/>
    <w:rsid w:val="002B4F7A"/>
    <w:rsid w:val="002B4F91"/>
    <w:rsid w:val="002B50A6"/>
    <w:rsid w:val="002B5142"/>
    <w:rsid w:val="002B51EC"/>
    <w:rsid w:val="002B5324"/>
    <w:rsid w:val="002B54F6"/>
    <w:rsid w:val="002B56E7"/>
    <w:rsid w:val="002B5877"/>
    <w:rsid w:val="002B5B0D"/>
    <w:rsid w:val="002B5B66"/>
    <w:rsid w:val="002B5BE0"/>
    <w:rsid w:val="002B5DD9"/>
    <w:rsid w:val="002B5F06"/>
    <w:rsid w:val="002B61F5"/>
    <w:rsid w:val="002B67AC"/>
    <w:rsid w:val="002B68B0"/>
    <w:rsid w:val="002B6AEC"/>
    <w:rsid w:val="002B6C43"/>
    <w:rsid w:val="002B6D0C"/>
    <w:rsid w:val="002B6D47"/>
    <w:rsid w:val="002B6F70"/>
    <w:rsid w:val="002B6F90"/>
    <w:rsid w:val="002B70EA"/>
    <w:rsid w:val="002B7237"/>
    <w:rsid w:val="002B72A9"/>
    <w:rsid w:val="002B760D"/>
    <w:rsid w:val="002B7787"/>
    <w:rsid w:val="002B77F1"/>
    <w:rsid w:val="002B7847"/>
    <w:rsid w:val="002B7881"/>
    <w:rsid w:val="002B7A79"/>
    <w:rsid w:val="002B7BB1"/>
    <w:rsid w:val="002B7BFF"/>
    <w:rsid w:val="002B7C50"/>
    <w:rsid w:val="002B7CA8"/>
    <w:rsid w:val="002B7E0B"/>
    <w:rsid w:val="002C0074"/>
    <w:rsid w:val="002C0308"/>
    <w:rsid w:val="002C0489"/>
    <w:rsid w:val="002C0502"/>
    <w:rsid w:val="002C0512"/>
    <w:rsid w:val="002C052B"/>
    <w:rsid w:val="002C0799"/>
    <w:rsid w:val="002C097E"/>
    <w:rsid w:val="002C09D5"/>
    <w:rsid w:val="002C0B11"/>
    <w:rsid w:val="002C0B12"/>
    <w:rsid w:val="002C0C13"/>
    <w:rsid w:val="002C0D0C"/>
    <w:rsid w:val="002C0E30"/>
    <w:rsid w:val="002C0E35"/>
    <w:rsid w:val="002C10A7"/>
    <w:rsid w:val="002C10C5"/>
    <w:rsid w:val="002C10CA"/>
    <w:rsid w:val="002C1237"/>
    <w:rsid w:val="002C12B4"/>
    <w:rsid w:val="002C155A"/>
    <w:rsid w:val="002C17A1"/>
    <w:rsid w:val="002C17C4"/>
    <w:rsid w:val="002C17DA"/>
    <w:rsid w:val="002C18BB"/>
    <w:rsid w:val="002C18FB"/>
    <w:rsid w:val="002C19F0"/>
    <w:rsid w:val="002C1B2B"/>
    <w:rsid w:val="002C1B5F"/>
    <w:rsid w:val="002C1D60"/>
    <w:rsid w:val="002C1F1C"/>
    <w:rsid w:val="002C1F3C"/>
    <w:rsid w:val="002C1FCF"/>
    <w:rsid w:val="002C2220"/>
    <w:rsid w:val="002C227A"/>
    <w:rsid w:val="002C2315"/>
    <w:rsid w:val="002C2745"/>
    <w:rsid w:val="002C296F"/>
    <w:rsid w:val="002C2ABF"/>
    <w:rsid w:val="002C2B86"/>
    <w:rsid w:val="002C2C7D"/>
    <w:rsid w:val="002C2DBA"/>
    <w:rsid w:val="002C2E7B"/>
    <w:rsid w:val="002C2F14"/>
    <w:rsid w:val="002C301D"/>
    <w:rsid w:val="002C3063"/>
    <w:rsid w:val="002C30F9"/>
    <w:rsid w:val="002C3140"/>
    <w:rsid w:val="002C31D8"/>
    <w:rsid w:val="002C3202"/>
    <w:rsid w:val="002C327E"/>
    <w:rsid w:val="002C3575"/>
    <w:rsid w:val="002C3600"/>
    <w:rsid w:val="002C3880"/>
    <w:rsid w:val="002C3902"/>
    <w:rsid w:val="002C3933"/>
    <w:rsid w:val="002C3A3E"/>
    <w:rsid w:val="002C3AA2"/>
    <w:rsid w:val="002C3AF4"/>
    <w:rsid w:val="002C3B96"/>
    <w:rsid w:val="002C3C07"/>
    <w:rsid w:val="002C3E0B"/>
    <w:rsid w:val="002C3F17"/>
    <w:rsid w:val="002C3F49"/>
    <w:rsid w:val="002C40C9"/>
    <w:rsid w:val="002C4250"/>
    <w:rsid w:val="002C42AF"/>
    <w:rsid w:val="002C4543"/>
    <w:rsid w:val="002C45F4"/>
    <w:rsid w:val="002C4A38"/>
    <w:rsid w:val="002C4A61"/>
    <w:rsid w:val="002C4AF6"/>
    <w:rsid w:val="002C4B51"/>
    <w:rsid w:val="002C4CEE"/>
    <w:rsid w:val="002C4D99"/>
    <w:rsid w:val="002C50AD"/>
    <w:rsid w:val="002C50CA"/>
    <w:rsid w:val="002C5178"/>
    <w:rsid w:val="002C5229"/>
    <w:rsid w:val="002C527B"/>
    <w:rsid w:val="002C5416"/>
    <w:rsid w:val="002C54D2"/>
    <w:rsid w:val="002C54E7"/>
    <w:rsid w:val="002C54EC"/>
    <w:rsid w:val="002C5506"/>
    <w:rsid w:val="002C552E"/>
    <w:rsid w:val="002C5716"/>
    <w:rsid w:val="002C5877"/>
    <w:rsid w:val="002C5911"/>
    <w:rsid w:val="002C5939"/>
    <w:rsid w:val="002C5B7E"/>
    <w:rsid w:val="002C5BB2"/>
    <w:rsid w:val="002C5BC4"/>
    <w:rsid w:val="002C5E3D"/>
    <w:rsid w:val="002C5E5C"/>
    <w:rsid w:val="002C5EBA"/>
    <w:rsid w:val="002C6355"/>
    <w:rsid w:val="002C63D0"/>
    <w:rsid w:val="002C6406"/>
    <w:rsid w:val="002C673F"/>
    <w:rsid w:val="002C67D0"/>
    <w:rsid w:val="002C6834"/>
    <w:rsid w:val="002C6870"/>
    <w:rsid w:val="002C6941"/>
    <w:rsid w:val="002C69EA"/>
    <w:rsid w:val="002C6AD8"/>
    <w:rsid w:val="002C6FFE"/>
    <w:rsid w:val="002C70D4"/>
    <w:rsid w:val="002C7202"/>
    <w:rsid w:val="002C734D"/>
    <w:rsid w:val="002C744C"/>
    <w:rsid w:val="002C748C"/>
    <w:rsid w:val="002C76F6"/>
    <w:rsid w:val="002C774F"/>
    <w:rsid w:val="002C787F"/>
    <w:rsid w:val="002C78F8"/>
    <w:rsid w:val="002C7919"/>
    <w:rsid w:val="002C79BC"/>
    <w:rsid w:val="002C7BC3"/>
    <w:rsid w:val="002C7C07"/>
    <w:rsid w:val="002C7D98"/>
    <w:rsid w:val="002C7DCF"/>
    <w:rsid w:val="002C7DE6"/>
    <w:rsid w:val="002D01BF"/>
    <w:rsid w:val="002D0221"/>
    <w:rsid w:val="002D02A5"/>
    <w:rsid w:val="002D0390"/>
    <w:rsid w:val="002D074F"/>
    <w:rsid w:val="002D08CE"/>
    <w:rsid w:val="002D0A19"/>
    <w:rsid w:val="002D0B69"/>
    <w:rsid w:val="002D0D44"/>
    <w:rsid w:val="002D0FAA"/>
    <w:rsid w:val="002D111F"/>
    <w:rsid w:val="002D13ED"/>
    <w:rsid w:val="002D1483"/>
    <w:rsid w:val="002D1545"/>
    <w:rsid w:val="002D15C1"/>
    <w:rsid w:val="002D15E2"/>
    <w:rsid w:val="002D1ABA"/>
    <w:rsid w:val="002D1BB5"/>
    <w:rsid w:val="002D1BC8"/>
    <w:rsid w:val="002D1C72"/>
    <w:rsid w:val="002D1E0B"/>
    <w:rsid w:val="002D1EB8"/>
    <w:rsid w:val="002D1EBB"/>
    <w:rsid w:val="002D1EC4"/>
    <w:rsid w:val="002D1EE5"/>
    <w:rsid w:val="002D1F8E"/>
    <w:rsid w:val="002D205D"/>
    <w:rsid w:val="002D21A2"/>
    <w:rsid w:val="002D22D0"/>
    <w:rsid w:val="002D2490"/>
    <w:rsid w:val="002D272B"/>
    <w:rsid w:val="002D2789"/>
    <w:rsid w:val="002D27F2"/>
    <w:rsid w:val="002D2A07"/>
    <w:rsid w:val="002D314D"/>
    <w:rsid w:val="002D3156"/>
    <w:rsid w:val="002D3377"/>
    <w:rsid w:val="002D3397"/>
    <w:rsid w:val="002D33B7"/>
    <w:rsid w:val="002D3557"/>
    <w:rsid w:val="002D35BF"/>
    <w:rsid w:val="002D3667"/>
    <w:rsid w:val="002D3762"/>
    <w:rsid w:val="002D39CB"/>
    <w:rsid w:val="002D3AF6"/>
    <w:rsid w:val="002D3D72"/>
    <w:rsid w:val="002D3E43"/>
    <w:rsid w:val="002D3E81"/>
    <w:rsid w:val="002D4015"/>
    <w:rsid w:val="002D4124"/>
    <w:rsid w:val="002D4140"/>
    <w:rsid w:val="002D422E"/>
    <w:rsid w:val="002D4293"/>
    <w:rsid w:val="002D45FB"/>
    <w:rsid w:val="002D475E"/>
    <w:rsid w:val="002D49EB"/>
    <w:rsid w:val="002D4A03"/>
    <w:rsid w:val="002D4AAB"/>
    <w:rsid w:val="002D4AC3"/>
    <w:rsid w:val="002D4DDC"/>
    <w:rsid w:val="002D4E9B"/>
    <w:rsid w:val="002D4FDB"/>
    <w:rsid w:val="002D506C"/>
    <w:rsid w:val="002D50FA"/>
    <w:rsid w:val="002D52A0"/>
    <w:rsid w:val="002D52A9"/>
    <w:rsid w:val="002D53D5"/>
    <w:rsid w:val="002D54C4"/>
    <w:rsid w:val="002D57B6"/>
    <w:rsid w:val="002D5878"/>
    <w:rsid w:val="002D5B79"/>
    <w:rsid w:val="002D5B97"/>
    <w:rsid w:val="002D5BFD"/>
    <w:rsid w:val="002D5CB0"/>
    <w:rsid w:val="002D5EA9"/>
    <w:rsid w:val="002D601E"/>
    <w:rsid w:val="002D6037"/>
    <w:rsid w:val="002D6105"/>
    <w:rsid w:val="002D6169"/>
    <w:rsid w:val="002D61B2"/>
    <w:rsid w:val="002D64E1"/>
    <w:rsid w:val="002D6622"/>
    <w:rsid w:val="002D6691"/>
    <w:rsid w:val="002D6699"/>
    <w:rsid w:val="002D66B4"/>
    <w:rsid w:val="002D66B8"/>
    <w:rsid w:val="002D6825"/>
    <w:rsid w:val="002D68FC"/>
    <w:rsid w:val="002D6AFD"/>
    <w:rsid w:val="002D6CB7"/>
    <w:rsid w:val="002D6DCA"/>
    <w:rsid w:val="002D6E95"/>
    <w:rsid w:val="002D6F64"/>
    <w:rsid w:val="002D6FE2"/>
    <w:rsid w:val="002D7090"/>
    <w:rsid w:val="002D744F"/>
    <w:rsid w:val="002D7463"/>
    <w:rsid w:val="002D74F8"/>
    <w:rsid w:val="002D7614"/>
    <w:rsid w:val="002D7879"/>
    <w:rsid w:val="002D7882"/>
    <w:rsid w:val="002D7941"/>
    <w:rsid w:val="002D79EE"/>
    <w:rsid w:val="002D7A95"/>
    <w:rsid w:val="002D7ADC"/>
    <w:rsid w:val="002D7B3E"/>
    <w:rsid w:val="002D7C85"/>
    <w:rsid w:val="002D7D00"/>
    <w:rsid w:val="002D7E02"/>
    <w:rsid w:val="002D7E29"/>
    <w:rsid w:val="002D7EA3"/>
    <w:rsid w:val="002E001F"/>
    <w:rsid w:val="002E011A"/>
    <w:rsid w:val="002E02DE"/>
    <w:rsid w:val="002E035C"/>
    <w:rsid w:val="002E03EE"/>
    <w:rsid w:val="002E062E"/>
    <w:rsid w:val="002E06C1"/>
    <w:rsid w:val="002E079B"/>
    <w:rsid w:val="002E0873"/>
    <w:rsid w:val="002E092E"/>
    <w:rsid w:val="002E0BFE"/>
    <w:rsid w:val="002E0D65"/>
    <w:rsid w:val="002E0E30"/>
    <w:rsid w:val="002E11AF"/>
    <w:rsid w:val="002E12C5"/>
    <w:rsid w:val="002E12E1"/>
    <w:rsid w:val="002E1314"/>
    <w:rsid w:val="002E147B"/>
    <w:rsid w:val="002E1696"/>
    <w:rsid w:val="002E18BC"/>
    <w:rsid w:val="002E1A99"/>
    <w:rsid w:val="002E1AE2"/>
    <w:rsid w:val="002E1B9C"/>
    <w:rsid w:val="002E1BB1"/>
    <w:rsid w:val="002E1D30"/>
    <w:rsid w:val="002E1DAE"/>
    <w:rsid w:val="002E1DD8"/>
    <w:rsid w:val="002E1E20"/>
    <w:rsid w:val="002E1FBA"/>
    <w:rsid w:val="002E2040"/>
    <w:rsid w:val="002E212B"/>
    <w:rsid w:val="002E216C"/>
    <w:rsid w:val="002E216D"/>
    <w:rsid w:val="002E2270"/>
    <w:rsid w:val="002E2490"/>
    <w:rsid w:val="002E2670"/>
    <w:rsid w:val="002E280E"/>
    <w:rsid w:val="002E28C6"/>
    <w:rsid w:val="002E2C67"/>
    <w:rsid w:val="002E2CB7"/>
    <w:rsid w:val="002E2DAD"/>
    <w:rsid w:val="002E31DD"/>
    <w:rsid w:val="002E31F4"/>
    <w:rsid w:val="002E32D0"/>
    <w:rsid w:val="002E349B"/>
    <w:rsid w:val="002E35B6"/>
    <w:rsid w:val="002E3D1F"/>
    <w:rsid w:val="002E3D27"/>
    <w:rsid w:val="002E3DA1"/>
    <w:rsid w:val="002E3F04"/>
    <w:rsid w:val="002E3F08"/>
    <w:rsid w:val="002E41B4"/>
    <w:rsid w:val="002E433E"/>
    <w:rsid w:val="002E43B9"/>
    <w:rsid w:val="002E43E6"/>
    <w:rsid w:val="002E4430"/>
    <w:rsid w:val="002E45D9"/>
    <w:rsid w:val="002E47FE"/>
    <w:rsid w:val="002E481B"/>
    <w:rsid w:val="002E485C"/>
    <w:rsid w:val="002E4CB7"/>
    <w:rsid w:val="002E4DB3"/>
    <w:rsid w:val="002E5026"/>
    <w:rsid w:val="002E5063"/>
    <w:rsid w:val="002E5108"/>
    <w:rsid w:val="002E5164"/>
    <w:rsid w:val="002E53F5"/>
    <w:rsid w:val="002E55E7"/>
    <w:rsid w:val="002E55FA"/>
    <w:rsid w:val="002E57AE"/>
    <w:rsid w:val="002E595B"/>
    <w:rsid w:val="002E5AA0"/>
    <w:rsid w:val="002E5AEB"/>
    <w:rsid w:val="002E5AF9"/>
    <w:rsid w:val="002E5BED"/>
    <w:rsid w:val="002E5ECA"/>
    <w:rsid w:val="002E5F1B"/>
    <w:rsid w:val="002E5F4F"/>
    <w:rsid w:val="002E5FFC"/>
    <w:rsid w:val="002E60F6"/>
    <w:rsid w:val="002E6135"/>
    <w:rsid w:val="002E6191"/>
    <w:rsid w:val="002E61EC"/>
    <w:rsid w:val="002E63FE"/>
    <w:rsid w:val="002E6426"/>
    <w:rsid w:val="002E649C"/>
    <w:rsid w:val="002E66B1"/>
    <w:rsid w:val="002E673F"/>
    <w:rsid w:val="002E68A6"/>
    <w:rsid w:val="002E6B12"/>
    <w:rsid w:val="002E6E7C"/>
    <w:rsid w:val="002E6F3A"/>
    <w:rsid w:val="002E6F93"/>
    <w:rsid w:val="002E7152"/>
    <w:rsid w:val="002E725E"/>
    <w:rsid w:val="002E7275"/>
    <w:rsid w:val="002E7286"/>
    <w:rsid w:val="002E7355"/>
    <w:rsid w:val="002E7408"/>
    <w:rsid w:val="002E74EB"/>
    <w:rsid w:val="002E7658"/>
    <w:rsid w:val="002E79A6"/>
    <w:rsid w:val="002E79B8"/>
    <w:rsid w:val="002E7AE2"/>
    <w:rsid w:val="002E7BD1"/>
    <w:rsid w:val="002E7C54"/>
    <w:rsid w:val="002E7C85"/>
    <w:rsid w:val="002E7D20"/>
    <w:rsid w:val="002E7D4D"/>
    <w:rsid w:val="002E7E61"/>
    <w:rsid w:val="002E7F45"/>
    <w:rsid w:val="002E7FC1"/>
    <w:rsid w:val="002F004E"/>
    <w:rsid w:val="002F00F9"/>
    <w:rsid w:val="002F046A"/>
    <w:rsid w:val="002F0646"/>
    <w:rsid w:val="002F06CA"/>
    <w:rsid w:val="002F0741"/>
    <w:rsid w:val="002F080C"/>
    <w:rsid w:val="002F0837"/>
    <w:rsid w:val="002F0864"/>
    <w:rsid w:val="002F08AA"/>
    <w:rsid w:val="002F08F0"/>
    <w:rsid w:val="002F09CC"/>
    <w:rsid w:val="002F0BA5"/>
    <w:rsid w:val="002F0BCA"/>
    <w:rsid w:val="002F0C17"/>
    <w:rsid w:val="002F0C1D"/>
    <w:rsid w:val="002F0D1B"/>
    <w:rsid w:val="002F0DE5"/>
    <w:rsid w:val="002F0E52"/>
    <w:rsid w:val="002F0EE8"/>
    <w:rsid w:val="002F0F00"/>
    <w:rsid w:val="002F10BF"/>
    <w:rsid w:val="002F10D9"/>
    <w:rsid w:val="002F110D"/>
    <w:rsid w:val="002F11D2"/>
    <w:rsid w:val="002F11FF"/>
    <w:rsid w:val="002F12BA"/>
    <w:rsid w:val="002F130E"/>
    <w:rsid w:val="002F140B"/>
    <w:rsid w:val="002F14A8"/>
    <w:rsid w:val="002F152C"/>
    <w:rsid w:val="002F15AB"/>
    <w:rsid w:val="002F15BC"/>
    <w:rsid w:val="002F1B2F"/>
    <w:rsid w:val="002F1BDD"/>
    <w:rsid w:val="002F1C70"/>
    <w:rsid w:val="002F1CBC"/>
    <w:rsid w:val="002F1D93"/>
    <w:rsid w:val="002F1E53"/>
    <w:rsid w:val="002F1EE0"/>
    <w:rsid w:val="002F1F10"/>
    <w:rsid w:val="002F1F57"/>
    <w:rsid w:val="002F21C6"/>
    <w:rsid w:val="002F230A"/>
    <w:rsid w:val="002F2317"/>
    <w:rsid w:val="002F2397"/>
    <w:rsid w:val="002F23AF"/>
    <w:rsid w:val="002F2420"/>
    <w:rsid w:val="002F2457"/>
    <w:rsid w:val="002F24BF"/>
    <w:rsid w:val="002F24CD"/>
    <w:rsid w:val="002F2521"/>
    <w:rsid w:val="002F2625"/>
    <w:rsid w:val="002F2631"/>
    <w:rsid w:val="002F268B"/>
    <w:rsid w:val="002F280B"/>
    <w:rsid w:val="002F28DA"/>
    <w:rsid w:val="002F2910"/>
    <w:rsid w:val="002F2A3F"/>
    <w:rsid w:val="002F2B8E"/>
    <w:rsid w:val="002F2B97"/>
    <w:rsid w:val="002F2C18"/>
    <w:rsid w:val="002F2CD5"/>
    <w:rsid w:val="002F2D4F"/>
    <w:rsid w:val="002F2DF1"/>
    <w:rsid w:val="002F303E"/>
    <w:rsid w:val="002F3208"/>
    <w:rsid w:val="002F32BD"/>
    <w:rsid w:val="002F3328"/>
    <w:rsid w:val="002F343E"/>
    <w:rsid w:val="002F3474"/>
    <w:rsid w:val="002F34A1"/>
    <w:rsid w:val="002F363B"/>
    <w:rsid w:val="002F393C"/>
    <w:rsid w:val="002F3971"/>
    <w:rsid w:val="002F3BA6"/>
    <w:rsid w:val="002F3BE0"/>
    <w:rsid w:val="002F3BE4"/>
    <w:rsid w:val="002F3C19"/>
    <w:rsid w:val="002F3CFD"/>
    <w:rsid w:val="002F3D17"/>
    <w:rsid w:val="002F3E6D"/>
    <w:rsid w:val="002F3EED"/>
    <w:rsid w:val="002F4000"/>
    <w:rsid w:val="002F40D7"/>
    <w:rsid w:val="002F41DB"/>
    <w:rsid w:val="002F4305"/>
    <w:rsid w:val="002F4404"/>
    <w:rsid w:val="002F4407"/>
    <w:rsid w:val="002F44C5"/>
    <w:rsid w:val="002F47AC"/>
    <w:rsid w:val="002F499C"/>
    <w:rsid w:val="002F49F7"/>
    <w:rsid w:val="002F4B2B"/>
    <w:rsid w:val="002F4B63"/>
    <w:rsid w:val="002F4B85"/>
    <w:rsid w:val="002F4C07"/>
    <w:rsid w:val="002F4C10"/>
    <w:rsid w:val="002F4D24"/>
    <w:rsid w:val="002F4E29"/>
    <w:rsid w:val="002F4E52"/>
    <w:rsid w:val="002F4EC4"/>
    <w:rsid w:val="002F4F84"/>
    <w:rsid w:val="002F50EB"/>
    <w:rsid w:val="002F52FA"/>
    <w:rsid w:val="002F5462"/>
    <w:rsid w:val="002F55C5"/>
    <w:rsid w:val="002F55E4"/>
    <w:rsid w:val="002F564D"/>
    <w:rsid w:val="002F57F6"/>
    <w:rsid w:val="002F5879"/>
    <w:rsid w:val="002F5A1A"/>
    <w:rsid w:val="002F5AE1"/>
    <w:rsid w:val="002F5BE6"/>
    <w:rsid w:val="002F5DB3"/>
    <w:rsid w:val="002F5E2C"/>
    <w:rsid w:val="002F5F03"/>
    <w:rsid w:val="002F600D"/>
    <w:rsid w:val="002F6088"/>
    <w:rsid w:val="002F60C2"/>
    <w:rsid w:val="002F613C"/>
    <w:rsid w:val="002F6276"/>
    <w:rsid w:val="002F6288"/>
    <w:rsid w:val="002F62EA"/>
    <w:rsid w:val="002F657E"/>
    <w:rsid w:val="002F6645"/>
    <w:rsid w:val="002F6857"/>
    <w:rsid w:val="002F68E1"/>
    <w:rsid w:val="002F6956"/>
    <w:rsid w:val="002F69AA"/>
    <w:rsid w:val="002F6B26"/>
    <w:rsid w:val="002F6B83"/>
    <w:rsid w:val="002F6CF8"/>
    <w:rsid w:val="002F6DF1"/>
    <w:rsid w:val="002F6F34"/>
    <w:rsid w:val="002F70B3"/>
    <w:rsid w:val="002F70F7"/>
    <w:rsid w:val="002F71BB"/>
    <w:rsid w:val="002F71F1"/>
    <w:rsid w:val="002F722B"/>
    <w:rsid w:val="002F751A"/>
    <w:rsid w:val="002F7624"/>
    <w:rsid w:val="002F77D2"/>
    <w:rsid w:val="002F7BAE"/>
    <w:rsid w:val="002F7C03"/>
    <w:rsid w:val="002F7C48"/>
    <w:rsid w:val="002F7D10"/>
    <w:rsid w:val="002F7E64"/>
    <w:rsid w:val="002F7E78"/>
    <w:rsid w:val="002F7FC4"/>
    <w:rsid w:val="003001D3"/>
    <w:rsid w:val="0030065D"/>
    <w:rsid w:val="00300669"/>
    <w:rsid w:val="0030068F"/>
    <w:rsid w:val="00300892"/>
    <w:rsid w:val="003008FA"/>
    <w:rsid w:val="00300B10"/>
    <w:rsid w:val="00300B43"/>
    <w:rsid w:val="00300C80"/>
    <w:rsid w:val="00300E20"/>
    <w:rsid w:val="00300EA1"/>
    <w:rsid w:val="00301041"/>
    <w:rsid w:val="003010E5"/>
    <w:rsid w:val="0030111A"/>
    <w:rsid w:val="003016C7"/>
    <w:rsid w:val="003016CE"/>
    <w:rsid w:val="0030177A"/>
    <w:rsid w:val="003017A4"/>
    <w:rsid w:val="0030183F"/>
    <w:rsid w:val="00301853"/>
    <w:rsid w:val="003018E4"/>
    <w:rsid w:val="00301A01"/>
    <w:rsid w:val="00301A31"/>
    <w:rsid w:val="00301A3A"/>
    <w:rsid w:val="00301B26"/>
    <w:rsid w:val="00301B7E"/>
    <w:rsid w:val="00301E00"/>
    <w:rsid w:val="00301E60"/>
    <w:rsid w:val="0030205D"/>
    <w:rsid w:val="0030207C"/>
    <w:rsid w:val="00302146"/>
    <w:rsid w:val="00302252"/>
    <w:rsid w:val="00302290"/>
    <w:rsid w:val="003022E8"/>
    <w:rsid w:val="00302364"/>
    <w:rsid w:val="0030237B"/>
    <w:rsid w:val="0030242F"/>
    <w:rsid w:val="00302492"/>
    <w:rsid w:val="00302733"/>
    <w:rsid w:val="0030283A"/>
    <w:rsid w:val="00302922"/>
    <w:rsid w:val="0030294F"/>
    <w:rsid w:val="00302957"/>
    <w:rsid w:val="003029DA"/>
    <w:rsid w:val="00302C27"/>
    <w:rsid w:val="00302E37"/>
    <w:rsid w:val="00303166"/>
    <w:rsid w:val="003031EA"/>
    <w:rsid w:val="0030324D"/>
    <w:rsid w:val="00303453"/>
    <w:rsid w:val="00303628"/>
    <w:rsid w:val="0030384A"/>
    <w:rsid w:val="003038AC"/>
    <w:rsid w:val="00303919"/>
    <w:rsid w:val="00303B70"/>
    <w:rsid w:val="00303C6A"/>
    <w:rsid w:val="00303ED1"/>
    <w:rsid w:val="00303FB9"/>
    <w:rsid w:val="00304190"/>
    <w:rsid w:val="003042DF"/>
    <w:rsid w:val="00304422"/>
    <w:rsid w:val="00304454"/>
    <w:rsid w:val="00304491"/>
    <w:rsid w:val="00304632"/>
    <w:rsid w:val="003047C7"/>
    <w:rsid w:val="00304AB7"/>
    <w:rsid w:val="00304C92"/>
    <w:rsid w:val="00304F41"/>
    <w:rsid w:val="00305031"/>
    <w:rsid w:val="00305293"/>
    <w:rsid w:val="00305482"/>
    <w:rsid w:val="00305686"/>
    <w:rsid w:val="003057EF"/>
    <w:rsid w:val="00305900"/>
    <w:rsid w:val="00305AD8"/>
    <w:rsid w:val="00305B23"/>
    <w:rsid w:val="00305B8D"/>
    <w:rsid w:val="00305F8C"/>
    <w:rsid w:val="00305FE2"/>
    <w:rsid w:val="0030600B"/>
    <w:rsid w:val="003060BF"/>
    <w:rsid w:val="003060CC"/>
    <w:rsid w:val="00306224"/>
    <w:rsid w:val="003064B2"/>
    <w:rsid w:val="003064C3"/>
    <w:rsid w:val="00306514"/>
    <w:rsid w:val="00306926"/>
    <w:rsid w:val="00306959"/>
    <w:rsid w:val="003069D8"/>
    <w:rsid w:val="00306A07"/>
    <w:rsid w:val="00306BE7"/>
    <w:rsid w:val="00306CD7"/>
    <w:rsid w:val="00306D1F"/>
    <w:rsid w:val="00306E9B"/>
    <w:rsid w:val="00306EC0"/>
    <w:rsid w:val="00306F0F"/>
    <w:rsid w:val="00306F77"/>
    <w:rsid w:val="00306F92"/>
    <w:rsid w:val="003070F9"/>
    <w:rsid w:val="00307156"/>
    <w:rsid w:val="003071A6"/>
    <w:rsid w:val="003071D5"/>
    <w:rsid w:val="003071E6"/>
    <w:rsid w:val="00307260"/>
    <w:rsid w:val="0030734E"/>
    <w:rsid w:val="003075DD"/>
    <w:rsid w:val="003076AD"/>
    <w:rsid w:val="003076FA"/>
    <w:rsid w:val="0030790F"/>
    <w:rsid w:val="0030791C"/>
    <w:rsid w:val="003079EF"/>
    <w:rsid w:val="00307A67"/>
    <w:rsid w:val="00307B74"/>
    <w:rsid w:val="00307BD1"/>
    <w:rsid w:val="00307BED"/>
    <w:rsid w:val="00307C00"/>
    <w:rsid w:val="00307C2D"/>
    <w:rsid w:val="00307CA4"/>
    <w:rsid w:val="00307DB9"/>
    <w:rsid w:val="00307DD8"/>
    <w:rsid w:val="00307DD9"/>
    <w:rsid w:val="00310066"/>
    <w:rsid w:val="00310286"/>
    <w:rsid w:val="003102AA"/>
    <w:rsid w:val="00310301"/>
    <w:rsid w:val="003103D9"/>
    <w:rsid w:val="003103E7"/>
    <w:rsid w:val="0031048A"/>
    <w:rsid w:val="0031079B"/>
    <w:rsid w:val="00310857"/>
    <w:rsid w:val="00310998"/>
    <w:rsid w:val="00310B43"/>
    <w:rsid w:val="00310C3B"/>
    <w:rsid w:val="00310C8F"/>
    <w:rsid w:val="00310CA8"/>
    <w:rsid w:val="00310D70"/>
    <w:rsid w:val="00310E7B"/>
    <w:rsid w:val="00310F22"/>
    <w:rsid w:val="003111E1"/>
    <w:rsid w:val="003112A9"/>
    <w:rsid w:val="00311543"/>
    <w:rsid w:val="00311576"/>
    <w:rsid w:val="00311688"/>
    <w:rsid w:val="003118AC"/>
    <w:rsid w:val="00311C21"/>
    <w:rsid w:val="00311C74"/>
    <w:rsid w:val="00311E89"/>
    <w:rsid w:val="00311E95"/>
    <w:rsid w:val="00311F0C"/>
    <w:rsid w:val="0031214B"/>
    <w:rsid w:val="00312190"/>
    <w:rsid w:val="0031267D"/>
    <w:rsid w:val="0031278E"/>
    <w:rsid w:val="003127B1"/>
    <w:rsid w:val="0031297C"/>
    <w:rsid w:val="00312B7A"/>
    <w:rsid w:val="00312BEF"/>
    <w:rsid w:val="00312D9A"/>
    <w:rsid w:val="00312EC4"/>
    <w:rsid w:val="00312EFE"/>
    <w:rsid w:val="00312F8F"/>
    <w:rsid w:val="00312F91"/>
    <w:rsid w:val="0031305A"/>
    <w:rsid w:val="003132AE"/>
    <w:rsid w:val="00313306"/>
    <w:rsid w:val="0031338F"/>
    <w:rsid w:val="00313476"/>
    <w:rsid w:val="003134E8"/>
    <w:rsid w:val="003137D4"/>
    <w:rsid w:val="00313835"/>
    <w:rsid w:val="00313838"/>
    <w:rsid w:val="00313839"/>
    <w:rsid w:val="00313CE7"/>
    <w:rsid w:val="00313CF1"/>
    <w:rsid w:val="00313F3E"/>
    <w:rsid w:val="00313FC8"/>
    <w:rsid w:val="00313FE1"/>
    <w:rsid w:val="00313FE7"/>
    <w:rsid w:val="00314026"/>
    <w:rsid w:val="00314151"/>
    <w:rsid w:val="003141A2"/>
    <w:rsid w:val="00314362"/>
    <w:rsid w:val="00314437"/>
    <w:rsid w:val="0031452A"/>
    <w:rsid w:val="003145E6"/>
    <w:rsid w:val="00314601"/>
    <w:rsid w:val="00314687"/>
    <w:rsid w:val="00314776"/>
    <w:rsid w:val="003147F4"/>
    <w:rsid w:val="00314943"/>
    <w:rsid w:val="00314BEF"/>
    <w:rsid w:val="00314EBF"/>
    <w:rsid w:val="00314FDA"/>
    <w:rsid w:val="0031518E"/>
    <w:rsid w:val="003151AD"/>
    <w:rsid w:val="0031528E"/>
    <w:rsid w:val="00315307"/>
    <w:rsid w:val="00315373"/>
    <w:rsid w:val="0031546C"/>
    <w:rsid w:val="00315480"/>
    <w:rsid w:val="003155CF"/>
    <w:rsid w:val="003156F0"/>
    <w:rsid w:val="0031573A"/>
    <w:rsid w:val="00315819"/>
    <w:rsid w:val="00315A52"/>
    <w:rsid w:val="00315A8A"/>
    <w:rsid w:val="00315BCD"/>
    <w:rsid w:val="00315D17"/>
    <w:rsid w:val="00315E29"/>
    <w:rsid w:val="00315E2A"/>
    <w:rsid w:val="00316012"/>
    <w:rsid w:val="003161B8"/>
    <w:rsid w:val="00316476"/>
    <w:rsid w:val="00316562"/>
    <w:rsid w:val="0031658C"/>
    <w:rsid w:val="003165BA"/>
    <w:rsid w:val="0031681C"/>
    <w:rsid w:val="00316890"/>
    <w:rsid w:val="003168D2"/>
    <w:rsid w:val="00316C72"/>
    <w:rsid w:val="00316FCF"/>
    <w:rsid w:val="0031725F"/>
    <w:rsid w:val="003173BD"/>
    <w:rsid w:val="003173E1"/>
    <w:rsid w:val="00317614"/>
    <w:rsid w:val="003176BB"/>
    <w:rsid w:val="00317A51"/>
    <w:rsid w:val="00317A71"/>
    <w:rsid w:val="00317C36"/>
    <w:rsid w:val="00317C5D"/>
    <w:rsid w:val="00317E1A"/>
    <w:rsid w:val="00320055"/>
    <w:rsid w:val="0032010D"/>
    <w:rsid w:val="00320149"/>
    <w:rsid w:val="003201E8"/>
    <w:rsid w:val="003203B4"/>
    <w:rsid w:val="003204ED"/>
    <w:rsid w:val="00320618"/>
    <w:rsid w:val="0032087F"/>
    <w:rsid w:val="003208BB"/>
    <w:rsid w:val="00320A34"/>
    <w:rsid w:val="00320AC4"/>
    <w:rsid w:val="00320B5F"/>
    <w:rsid w:val="00320E3C"/>
    <w:rsid w:val="00320E5E"/>
    <w:rsid w:val="003210A2"/>
    <w:rsid w:val="00321114"/>
    <w:rsid w:val="00321248"/>
    <w:rsid w:val="00321328"/>
    <w:rsid w:val="00321538"/>
    <w:rsid w:val="00321760"/>
    <w:rsid w:val="003218D7"/>
    <w:rsid w:val="00321A56"/>
    <w:rsid w:val="00321B4C"/>
    <w:rsid w:val="00321C45"/>
    <w:rsid w:val="00321C54"/>
    <w:rsid w:val="00321D91"/>
    <w:rsid w:val="00321F61"/>
    <w:rsid w:val="00321F87"/>
    <w:rsid w:val="003220C9"/>
    <w:rsid w:val="0032228F"/>
    <w:rsid w:val="0032252B"/>
    <w:rsid w:val="0032275D"/>
    <w:rsid w:val="003229F7"/>
    <w:rsid w:val="00322AB7"/>
    <w:rsid w:val="00322BB6"/>
    <w:rsid w:val="00322C19"/>
    <w:rsid w:val="00322D54"/>
    <w:rsid w:val="00322D8F"/>
    <w:rsid w:val="00322E9A"/>
    <w:rsid w:val="00322EAD"/>
    <w:rsid w:val="00322F97"/>
    <w:rsid w:val="0032311F"/>
    <w:rsid w:val="003233E1"/>
    <w:rsid w:val="00323693"/>
    <w:rsid w:val="003236A0"/>
    <w:rsid w:val="003236F1"/>
    <w:rsid w:val="003237B0"/>
    <w:rsid w:val="003238FA"/>
    <w:rsid w:val="003239CC"/>
    <w:rsid w:val="00323AC8"/>
    <w:rsid w:val="00323B12"/>
    <w:rsid w:val="00323C2E"/>
    <w:rsid w:val="00323DA2"/>
    <w:rsid w:val="00323E8D"/>
    <w:rsid w:val="00323EBA"/>
    <w:rsid w:val="00323EFF"/>
    <w:rsid w:val="00323F5A"/>
    <w:rsid w:val="00324153"/>
    <w:rsid w:val="0032426B"/>
    <w:rsid w:val="00324310"/>
    <w:rsid w:val="003245E6"/>
    <w:rsid w:val="00324607"/>
    <w:rsid w:val="003249D8"/>
    <w:rsid w:val="00324A67"/>
    <w:rsid w:val="00324B9F"/>
    <w:rsid w:val="00324BF3"/>
    <w:rsid w:val="00324CC8"/>
    <w:rsid w:val="00324E03"/>
    <w:rsid w:val="00324E53"/>
    <w:rsid w:val="0032503F"/>
    <w:rsid w:val="003250A1"/>
    <w:rsid w:val="003250F7"/>
    <w:rsid w:val="0032546D"/>
    <w:rsid w:val="003254C7"/>
    <w:rsid w:val="00325628"/>
    <w:rsid w:val="003256E3"/>
    <w:rsid w:val="0032586D"/>
    <w:rsid w:val="003258D3"/>
    <w:rsid w:val="00325974"/>
    <w:rsid w:val="00325AD5"/>
    <w:rsid w:val="003260B3"/>
    <w:rsid w:val="00326149"/>
    <w:rsid w:val="003261EB"/>
    <w:rsid w:val="003262CE"/>
    <w:rsid w:val="00326357"/>
    <w:rsid w:val="003264ED"/>
    <w:rsid w:val="003264FE"/>
    <w:rsid w:val="0032662B"/>
    <w:rsid w:val="003266FF"/>
    <w:rsid w:val="003267F9"/>
    <w:rsid w:val="00326A53"/>
    <w:rsid w:val="00326A80"/>
    <w:rsid w:val="00326A9B"/>
    <w:rsid w:val="00326ADF"/>
    <w:rsid w:val="00326C76"/>
    <w:rsid w:val="0032703C"/>
    <w:rsid w:val="0032703E"/>
    <w:rsid w:val="0032708C"/>
    <w:rsid w:val="00327133"/>
    <w:rsid w:val="00327225"/>
    <w:rsid w:val="003274C2"/>
    <w:rsid w:val="00327664"/>
    <w:rsid w:val="00327769"/>
    <w:rsid w:val="0032782B"/>
    <w:rsid w:val="003278E9"/>
    <w:rsid w:val="00327CD1"/>
    <w:rsid w:val="00327E5A"/>
    <w:rsid w:val="00327FE8"/>
    <w:rsid w:val="00330055"/>
    <w:rsid w:val="00330141"/>
    <w:rsid w:val="00330179"/>
    <w:rsid w:val="00330377"/>
    <w:rsid w:val="003306CC"/>
    <w:rsid w:val="0033071C"/>
    <w:rsid w:val="0033078F"/>
    <w:rsid w:val="003308A8"/>
    <w:rsid w:val="003308B4"/>
    <w:rsid w:val="003308DB"/>
    <w:rsid w:val="00330928"/>
    <w:rsid w:val="00330AA2"/>
    <w:rsid w:val="00330ABD"/>
    <w:rsid w:val="00330F94"/>
    <w:rsid w:val="0033119D"/>
    <w:rsid w:val="003311E8"/>
    <w:rsid w:val="00331290"/>
    <w:rsid w:val="003312C7"/>
    <w:rsid w:val="00331339"/>
    <w:rsid w:val="0033142C"/>
    <w:rsid w:val="003314E9"/>
    <w:rsid w:val="00331727"/>
    <w:rsid w:val="003317BD"/>
    <w:rsid w:val="003319A9"/>
    <w:rsid w:val="003319CD"/>
    <w:rsid w:val="00331A03"/>
    <w:rsid w:val="00331A55"/>
    <w:rsid w:val="00331B15"/>
    <w:rsid w:val="00331B37"/>
    <w:rsid w:val="00332314"/>
    <w:rsid w:val="00332538"/>
    <w:rsid w:val="0033258E"/>
    <w:rsid w:val="0033262B"/>
    <w:rsid w:val="003326E3"/>
    <w:rsid w:val="0033273B"/>
    <w:rsid w:val="00332874"/>
    <w:rsid w:val="00332AB5"/>
    <w:rsid w:val="00332E1F"/>
    <w:rsid w:val="00332EC1"/>
    <w:rsid w:val="00332EEB"/>
    <w:rsid w:val="00332FD3"/>
    <w:rsid w:val="00333044"/>
    <w:rsid w:val="0033309A"/>
    <w:rsid w:val="0033313A"/>
    <w:rsid w:val="00333209"/>
    <w:rsid w:val="00333216"/>
    <w:rsid w:val="003337D2"/>
    <w:rsid w:val="003338CE"/>
    <w:rsid w:val="003338F3"/>
    <w:rsid w:val="0033392A"/>
    <w:rsid w:val="0033399C"/>
    <w:rsid w:val="00333A2C"/>
    <w:rsid w:val="00333C30"/>
    <w:rsid w:val="00333D3B"/>
    <w:rsid w:val="00333D6C"/>
    <w:rsid w:val="00333D8D"/>
    <w:rsid w:val="00333DC9"/>
    <w:rsid w:val="0033410F"/>
    <w:rsid w:val="003344B3"/>
    <w:rsid w:val="00334688"/>
    <w:rsid w:val="0033469E"/>
    <w:rsid w:val="0033479C"/>
    <w:rsid w:val="0033488E"/>
    <w:rsid w:val="00334A3A"/>
    <w:rsid w:val="00334A4E"/>
    <w:rsid w:val="00334A83"/>
    <w:rsid w:val="00334B8E"/>
    <w:rsid w:val="00334BA8"/>
    <w:rsid w:val="00334C46"/>
    <w:rsid w:val="00334C7F"/>
    <w:rsid w:val="00334F2B"/>
    <w:rsid w:val="00334F3C"/>
    <w:rsid w:val="00335109"/>
    <w:rsid w:val="00335126"/>
    <w:rsid w:val="003352EF"/>
    <w:rsid w:val="00335451"/>
    <w:rsid w:val="00335554"/>
    <w:rsid w:val="00335831"/>
    <w:rsid w:val="003358DB"/>
    <w:rsid w:val="00335ACE"/>
    <w:rsid w:val="00335C7B"/>
    <w:rsid w:val="00335D23"/>
    <w:rsid w:val="00335E77"/>
    <w:rsid w:val="00335ECB"/>
    <w:rsid w:val="00336074"/>
    <w:rsid w:val="00336408"/>
    <w:rsid w:val="003364C6"/>
    <w:rsid w:val="003364D6"/>
    <w:rsid w:val="00336547"/>
    <w:rsid w:val="00336592"/>
    <w:rsid w:val="00336719"/>
    <w:rsid w:val="0033675F"/>
    <w:rsid w:val="003368B4"/>
    <w:rsid w:val="00336956"/>
    <w:rsid w:val="00336A71"/>
    <w:rsid w:val="00336C0B"/>
    <w:rsid w:val="00336DFB"/>
    <w:rsid w:val="00337138"/>
    <w:rsid w:val="00337235"/>
    <w:rsid w:val="00337271"/>
    <w:rsid w:val="0033757A"/>
    <w:rsid w:val="00337738"/>
    <w:rsid w:val="00337802"/>
    <w:rsid w:val="00337A08"/>
    <w:rsid w:val="00337AB5"/>
    <w:rsid w:val="00337C7D"/>
    <w:rsid w:val="00337D5E"/>
    <w:rsid w:val="00337DAB"/>
    <w:rsid w:val="0034005F"/>
    <w:rsid w:val="003400A0"/>
    <w:rsid w:val="00340102"/>
    <w:rsid w:val="0034017B"/>
    <w:rsid w:val="0034021E"/>
    <w:rsid w:val="0034027E"/>
    <w:rsid w:val="003403C1"/>
    <w:rsid w:val="00340603"/>
    <w:rsid w:val="00340620"/>
    <w:rsid w:val="00340675"/>
    <w:rsid w:val="0034076D"/>
    <w:rsid w:val="00340831"/>
    <w:rsid w:val="003409BD"/>
    <w:rsid w:val="00340A53"/>
    <w:rsid w:val="00340B0E"/>
    <w:rsid w:val="00340B69"/>
    <w:rsid w:val="00340C52"/>
    <w:rsid w:val="00340ED7"/>
    <w:rsid w:val="00340F80"/>
    <w:rsid w:val="00340FC9"/>
    <w:rsid w:val="00341071"/>
    <w:rsid w:val="003411DC"/>
    <w:rsid w:val="0034122B"/>
    <w:rsid w:val="00341260"/>
    <w:rsid w:val="003412EE"/>
    <w:rsid w:val="003413E1"/>
    <w:rsid w:val="00341824"/>
    <w:rsid w:val="00341BA5"/>
    <w:rsid w:val="00341BD6"/>
    <w:rsid w:val="00341D6F"/>
    <w:rsid w:val="00341E3E"/>
    <w:rsid w:val="00341F16"/>
    <w:rsid w:val="00341FF7"/>
    <w:rsid w:val="00342072"/>
    <w:rsid w:val="0034220E"/>
    <w:rsid w:val="0034236E"/>
    <w:rsid w:val="003424A8"/>
    <w:rsid w:val="003424AB"/>
    <w:rsid w:val="003425ED"/>
    <w:rsid w:val="003425F7"/>
    <w:rsid w:val="00342A4D"/>
    <w:rsid w:val="00342C37"/>
    <w:rsid w:val="00342CD0"/>
    <w:rsid w:val="00342D2D"/>
    <w:rsid w:val="00342F16"/>
    <w:rsid w:val="00343012"/>
    <w:rsid w:val="00343240"/>
    <w:rsid w:val="0034330C"/>
    <w:rsid w:val="00343385"/>
    <w:rsid w:val="0034340C"/>
    <w:rsid w:val="00343427"/>
    <w:rsid w:val="0034369B"/>
    <w:rsid w:val="0034382F"/>
    <w:rsid w:val="00343854"/>
    <w:rsid w:val="0034386C"/>
    <w:rsid w:val="0034390D"/>
    <w:rsid w:val="00343AAB"/>
    <w:rsid w:val="00343B25"/>
    <w:rsid w:val="00343B9A"/>
    <w:rsid w:val="00343CAB"/>
    <w:rsid w:val="00343D08"/>
    <w:rsid w:val="00343EB2"/>
    <w:rsid w:val="00343F57"/>
    <w:rsid w:val="00343FD0"/>
    <w:rsid w:val="003441E3"/>
    <w:rsid w:val="0034439C"/>
    <w:rsid w:val="00344571"/>
    <w:rsid w:val="003445EA"/>
    <w:rsid w:val="00344617"/>
    <w:rsid w:val="0034465F"/>
    <w:rsid w:val="00344798"/>
    <w:rsid w:val="003448AD"/>
    <w:rsid w:val="00344B03"/>
    <w:rsid w:val="00344B58"/>
    <w:rsid w:val="00344B7D"/>
    <w:rsid w:val="00344CB2"/>
    <w:rsid w:val="00344D3C"/>
    <w:rsid w:val="00344D60"/>
    <w:rsid w:val="00345059"/>
    <w:rsid w:val="0034512E"/>
    <w:rsid w:val="003451B9"/>
    <w:rsid w:val="00345241"/>
    <w:rsid w:val="003454B1"/>
    <w:rsid w:val="0034550B"/>
    <w:rsid w:val="003455E8"/>
    <w:rsid w:val="0034562E"/>
    <w:rsid w:val="00345962"/>
    <w:rsid w:val="003459DE"/>
    <w:rsid w:val="00345A8F"/>
    <w:rsid w:val="00345B60"/>
    <w:rsid w:val="00345C0A"/>
    <w:rsid w:val="00345C6F"/>
    <w:rsid w:val="00345F35"/>
    <w:rsid w:val="00345F5C"/>
    <w:rsid w:val="00346089"/>
    <w:rsid w:val="00346120"/>
    <w:rsid w:val="003461B2"/>
    <w:rsid w:val="00346328"/>
    <w:rsid w:val="00346494"/>
    <w:rsid w:val="003464E0"/>
    <w:rsid w:val="00346607"/>
    <w:rsid w:val="0034671B"/>
    <w:rsid w:val="0034674C"/>
    <w:rsid w:val="00346823"/>
    <w:rsid w:val="00346842"/>
    <w:rsid w:val="0034690F"/>
    <w:rsid w:val="003469A0"/>
    <w:rsid w:val="00346A24"/>
    <w:rsid w:val="00346BB9"/>
    <w:rsid w:val="00346C5E"/>
    <w:rsid w:val="00346DD5"/>
    <w:rsid w:val="00346E6D"/>
    <w:rsid w:val="0034752F"/>
    <w:rsid w:val="00347694"/>
    <w:rsid w:val="003477E6"/>
    <w:rsid w:val="00347809"/>
    <w:rsid w:val="0034794D"/>
    <w:rsid w:val="00347AC7"/>
    <w:rsid w:val="00347CC0"/>
    <w:rsid w:val="00347D73"/>
    <w:rsid w:val="00347D97"/>
    <w:rsid w:val="00347DC8"/>
    <w:rsid w:val="00347F06"/>
    <w:rsid w:val="00350100"/>
    <w:rsid w:val="003501B1"/>
    <w:rsid w:val="00350204"/>
    <w:rsid w:val="00350291"/>
    <w:rsid w:val="0035069B"/>
    <w:rsid w:val="0035073B"/>
    <w:rsid w:val="003509D2"/>
    <w:rsid w:val="00350C83"/>
    <w:rsid w:val="00350CF4"/>
    <w:rsid w:val="00350D5D"/>
    <w:rsid w:val="00350DF3"/>
    <w:rsid w:val="00350EA4"/>
    <w:rsid w:val="00350EC9"/>
    <w:rsid w:val="00351052"/>
    <w:rsid w:val="003510AC"/>
    <w:rsid w:val="003510E6"/>
    <w:rsid w:val="00351247"/>
    <w:rsid w:val="003512D3"/>
    <w:rsid w:val="00351312"/>
    <w:rsid w:val="00351370"/>
    <w:rsid w:val="0035157F"/>
    <w:rsid w:val="00351643"/>
    <w:rsid w:val="00351670"/>
    <w:rsid w:val="003519A5"/>
    <w:rsid w:val="00351A21"/>
    <w:rsid w:val="00351C68"/>
    <w:rsid w:val="00351CA5"/>
    <w:rsid w:val="00351DB0"/>
    <w:rsid w:val="00351DF6"/>
    <w:rsid w:val="00351E42"/>
    <w:rsid w:val="00351EA6"/>
    <w:rsid w:val="00351EBB"/>
    <w:rsid w:val="00351EC0"/>
    <w:rsid w:val="00351FF0"/>
    <w:rsid w:val="0035201D"/>
    <w:rsid w:val="00352150"/>
    <w:rsid w:val="0035218F"/>
    <w:rsid w:val="00352218"/>
    <w:rsid w:val="00352272"/>
    <w:rsid w:val="00352342"/>
    <w:rsid w:val="003523B4"/>
    <w:rsid w:val="00352569"/>
    <w:rsid w:val="003526AC"/>
    <w:rsid w:val="00352853"/>
    <w:rsid w:val="0035290F"/>
    <w:rsid w:val="0035292A"/>
    <w:rsid w:val="00352964"/>
    <w:rsid w:val="00352A3C"/>
    <w:rsid w:val="00352B04"/>
    <w:rsid w:val="00352B9B"/>
    <w:rsid w:val="00352D01"/>
    <w:rsid w:val="00352D96"/>
    <w:rsid w:val="00352E50"/>
    <w:rsid w:val="00352E5A"/>
    <w:rsid w:val="00352F62"/>
    <w:rsid w:val="00352FBE"/>
    <w:rsid w:val="0035307B"/>
    <w:rsid w:val="003530EE"/>
    <w:rsid w:val="00353105"/>
    <w:rsid w:val="00353113"/>
    <w:rsid w:val="00353223"/>
    <w:rsid w:val="003532F0"/>
    <w:rsid w:val="0035330B"/>
    <w:rsid w:val="00353317"/>
    <w:rsid w:val="00353518"/>
    <w:rsid w:val="003535C2"/>
    <w:rsid w:val="003535D4"/>
    <w:rsid w:val="00353801"/>
    <w:rsid w:val="003538E1"/>
    <w:rsid w:val="00353C8B"/>
    <w:rsid w:val="00353CAD"/>
    <w:rsid w:val="00353CC0"/>
    <w:rsid w:val="0035416C"/>
    <w:rsid w:val="003541AD"/>
    <w:rsid w:val="00354237"/>
    <w:rsid w:val="0035425E"/>
    <w:rsid w:val="00354396"/>
    <w:rsid w:val="00354411"/>
    <w:rsid w:val="00354935"/>
    <w:rsid w:val="0035493E"/>
    <w:rsid w:val="00354B8E"/>
    <w:rsid w:val="00354B90"/>
    <w:rsid w:val="00354CF0"/>
    <w:rsid w:val="00354DCB"/>
    <w:rsid w:val="00355062"/>
    <w:rsid w:val="0035510D"/>
    <w:rsid w:val="00355235"/>
    <w:rsid w:val="003552C4"/>
    <w:rsid w:val="00355342"/>
    <w:rsid w:val="00355546"/>
    <w:rsid w:val="00355609"/>
    <w:rsid w:val="00355643"/>
    <w:rsid w:val="003556BD"/>
    <w:rsid w:val="00355ABC"/>
    <w:rsid w:val="00355B0A"/>
    <w:rsid w:val="00355E33"/>
    <w:rsid w:val="00355F51"/>
    <w:rsid w:val="003560B6"/>
    <w:rsid w:val="003564E2"/>
    <w:rsid w:val="0035651B"/>
    <w:rsid w:val="0035657F"/>
    <w:rsid w:val="003565EF"/>
    <w:rsid w:val="00356629"/>
    <w:rsid w:val="00356682"/>
    <w:rsid w:val="003567A0"/>
    <w:rsid w:val="00356960"/>
    <w:rsid w:val="003569E1"/>
    <w:rsid w:val="00356AC8"/>
    <w:rsid w:val="00356D56"/>
    <w:rsid w:val="00356EF5"/>
    <w:rsid w:val="00356F7A"/>
    <w:rsid w:val="00356F8F"/>
    <w:rsid w:val="00356FE7"/>
    <w:rsid w:val="00356FF0"/>
    <w:rsid w:val="00357029"/>
    <w:rsid w:val="0035705F"/>
    <w:rsid w:val="00357238"/>
    <w:rsid w:val="00357281"/>
    <w:rsid w:val="00357380"/>
    <w:rsid w:val="003576F7"/>
    <w:rsid w:val="00357782"/>
    <w:rsid w:val="00357851"/>
    <w:rsid w:val="00357ACC"/>
    <w:rsid w:val="00357C16"/>
    <w:rsid w:val="00357CE0"/>
    <w:rsid w:val="00357D99"/>
    <w:rsid w:val="00357DE8"/>
    <w:rsid w:val="00357E2E"/>
    <w:rsid w:val="00357F15"/>
    <w:rsid w:val="003601A0"/>
    <w:rsid w:val="00360311"/>
    <w:rsid w:val="0036054A"/>
    <w:rsid w:val="003606B7"/>
    <w:rsid w:val="00360836"/>
    <w:rsid w:val="003609FC"/>
    <w:rsid w:val="00360B75"/>
    <w:rsid w:val="00360F7C"/>
    <w:rsid w:val="003611D6"/>
    <w:rsid w:val="00361224"/>
    <w:rsid w:val="003613F4"/>
    <w:rsid w:val="00361512"/>
    <w:rsid w:val="003615D9"/>
    <w:rsid w:val="0036168D"/>
    <w:rsid w:val="0036169E"/>
    <w:rsid w:val="00361766"/>
    <w:rsid w:val="003617E7"/>
    <w:rsid w:val="003617F9"/>
    <w:rsid w:val="00361819"/>
    <w:rsid w:val="00361910"/>
    <w:rsid w:val="00361A01"/>
    <w:rsid w:val="00361BB5"/>
    <w:rsid w:val="00361CF1"/>
    <w:rsid w:val="00361D2D"/>
    <w:rsid w:val="00361F74"/>
    <w:rsid w:val="00361F93"/>
    <w:rsid w:val="00361FF5"/>
    <w:rsid w:val="0036213F"/>
    <w:rsid w:val="003621AB"/>
    <w:rsid w:val="0036224E"/>
    <w:rsid w:val="0036224F"/>
    <w:rsid w:val="003623CA"/>
    <w:rsid w:val="00362462"/>
    <w:rsid w:val="00362475"/>
    <w:rsid w:val="003625A9"/>
    <w:rsid w:val="003625E7"/>
    <w:rsid w:val="003626EE"/>
    <w:rsid w:val="003627F0"/>
    <w:rsid w:val="003628C3"/>
    <w:rsid w:val="00362948"/>
    <w:rsid w:val="00362983"/>
    <w:rsid w:val="00362C80"/>
    <w:rsid w:val="00362F6D"/>
    <w:rsid w:val="00362FE1"/>
    <w:rsid w:val="00362FF9"/>
    <w:rsid w:val="00363004"/>
    <w:rsid w:val="003630C2"/>
    <w:rsid w:val="00363152"/>
    <w:rsid w:val="00363256"/>
    <w:rsid w:val="00363552"/>
    <w:rsid w:val="003635B6"/>
    <w:rsid w:val="003635BB"/>
    <w:rsid w:val="00363624"/>
    <w:rsid w:val="00363649"/>
    <w:rsid w:val="00363691"/>
    <w:rsid w:val="003636D9"/>
    <w:rsid w:val="003638F3"/>
    <w:rsid w:val="003638FD"/>
    <w:rsid w:val="00363B3F"/>
    <w:rsid w:val="00363C9A"/>
    <w:rsid w:val="00363CE0"/>
    <w:rsid w:val="00363CF2"/>
    <w:rsid w:val="00363DA0"/>
    <w:rsid w:val="00363DCE"/>
    <w:rsid w:val="00363DDA"/>
    <w:rsid w:val="00363DE6"/>
    <w:rsid w:val="00363DEA"/>
    <w:rsid w:val="00363E53"/>
    <w:rsid w:val="0036410F"/>
    <w:rsid w:val="003646EE"/>
    <w:rsid w:val="003647E2"/>
    <w:rsid w:val="003648C4"/>
    <w:rsid w:val="00364A45"/>
    <w:rsid w:val="00364A4A"/>
    <w:rsid w:val="00364C0A"/>
    <w:rsid w:val="00364CD1"/>
    <w:rsid w:val="00364D41"/>
    <w:rsid w:val="00364E3E"/>
    <w:rsid w:val="00364E83"/>
    <w:rsid w:val="00364F02"/>
    <w:rsid w:val="00364F8E"/>
    <w:rsid w:val="00365013"/>
    <w:rsid w:val="00365161"/>
    <w:rsid w:val="0036519F"/>
    <w:rsid w:val="003652AD"/>
    <w:rsid w:val="00365406"/>
    <w:rsid w:val="003655D5"/>
    <w:rsid w:val="0036564B"/>
    <w:rsid w:val="00365680"/>
    <w:rsid w:val="003656E5"/>
    <w:rsid w:val="0036587A"/>
    <w:rsid w:val="00365902"/>
    <w:rsid w:val="00365989"/>
    <w:rsid w:val="00365BF2"/>
    <w:rsid w:val="00365CC6"/>
    <w:rsid w:val="00365D99"/>
    <w:rsid w:val="00365FE5"/>
    <w:rsid w:val="00366631"/>
    <w:rsid w:val="003666E9"/>
    <w:rsid w:val="00366951"/>
    <w:rsid w:val="003669D5"/>
    <w:rsid w:val="00366A1A"/>
    <w:rsid w:val="00366E0A"/>
    <w:rsid w:val="00366E23"/>
    <w:rsid w:val="00366E6C"/>
    <w:rsid w:val="0036709B"/>
    <w:rsid w:val="00367185"/>
    <w:rsid w:val="00367224"/>
    <w:rsid w:val="00367241"/>
    <w:rsid w:val="00367292"/>
    <w:rsid w:val="003672AA"/>
    <w:rsid w:val="00367343"/>
    <w:rsid w:val="003673E7"/>
    <w:rsid w:val="003673FB"/>
    <w:rsid w:val="0036750D"/>
    <w:rsid w:val="00367832"/>
    <w:rsid w:val="00367915"/>
    <w:rsid w:val="003679FF"/>
    <w:rsid w:val="00367AA7"/>
    <w:rsid w:val="00367B6E"/>
    <w:rsid w:val="00367F36"/>
    <w:rsid w:val="00367FDF"/>
    <w:rsid w:val="00370166"/>
    <w:rsid w:val="00370268"/>
    <w:rsid w:val="003702B6"/>
    <w:rsid w:val="0037069A"/>
    <w:rsid w:val="003706EC"/>
    <w:rsid w:val="003706F7"/>
    <w:rsid w:val="0037093F"/>
    <w:rsid w:val="00370B2E"/>
    <w:rsid w:val="00370E0B"/>
    <w:rsid w:val="00370EC5"/>
    <w:rsid w:val="00370FD1"/>
    <w:rsid w:val="00371075"/>
    <w:rsid w:val="003711B3"/>
    <w:rsid w:val="0037146B"/>
    <w:rsid w:val="00371669"/>
    <w:rsid w:val="00371772"/>
    <w:rsid w:val="00371925"/>
    <w:rsid w:val="003719BF"/>
    <w:rsid w:val="00371A0E"/>
    <w:rsid w:val="00371B8F"/>
    <w:rsid w:val="00371DC7"/>
    <w:rsid w:val="00371F29"/>
    <w:rsid w:val="003721AC"/>
    <w:rsid w:val="003721BE"/>
    <w:rsid w:val="0037264C"/>
    <w:rsid w:val="00372903"/>
    <w:rsid w:val="00372910"/>
    <w:rsid w:val="00372924"/>
    <w:rsid w:val="00372930"/>
    <w:rsid w:val="00372967"/>
    <w:rsid w:val="00372B59"/>
    <w:rsid w:val="00372BB4"/>
    <w:rsid w:val="00372D68"/>
    <w:rsid w:val="00372E4D"/>
    <w:rsid w:val="00372EA7"/>
    <w:rsid w:val="00372F4D"/>
    <w:rsid w:val="00372FFE"/>
    <w:rsid w:val="003731FB"/>
    <w:rsid w:val="00373464"/>
    <w:rsid w:val="0037347E"/>
    <w:rsid w:val="00373530"/>
    <w:rsid w:val="003735AB"/>
    <w:rsid w:val="00373626"/>
    <w:rsid w:val="00373690"/>
    <w:rsid w:val="00373ADB"/>
    <w:rsid w:val="00373BF0"/>
    <w:rsid w:val="00373C0F"/>
    <w:rsid w:val="00373C54"/>
    <w:rsid w:val="00373C93"/>
    <w:rsid w:val="00373E5B"/>
    <w:rsid w:val="00373ECE"/>
    <w:rsid w:val="00373EF6"/>
    <w:rsid w:val="00374038"/>
    <w:rsid w:val="00374046"/>
    <w:rsid w:val="00374148"/>
    <w:rsid w:val="00374214"/>
    <w:rsid w:val="00374373"/>
    <w:rsid w:val="0037447C"/>
    <w:rsid w:val="003744CC"/>
    <w:rsid w:val="0037455D"/>
    <w:rsid w:val="0037458C"/>
    <w:rsid w:val="003745BC"/>
    <w:rsid w:val="003746D2"/>
    <w:rsid w:val="00374786"/>
    <w:rsid w:val="0037480C"/>
    <w:rsid w:val="0037481B"/>
    <w:rsid w:val="00374917"/>
    <w:rsid w:val="00374AFE"/>
    <w:rsid w:val="00374C4E"/>
    <w:rsid w:val="00374E9A"/>
    <w:rsid w:val="00374F95"/>
    <w:rsid w:val="00374FAB"/>
    <w:rsid w:val="00375093"/>
    <w:rsid w:val="003751B5"/>
    <w:rsid w:val="003751F9"/>
    <w:rsid w:val="00375400"/>
    <w:rsid w:val="0037541B"/>
    <w:rsid w:val="00375428"/>
    <w:rsid w:val="00375500"/>
    <w:rsid w:val="003756AD"/>
    <w:rsid w:val="0037595C"/>
    <w:rsid w:val="00375AE1"/>
    <w:rsid w:val="00375B93"/>
    <w:rsid w:val="00375E65"/>
    <w:rsid w:val="00375EA9"/>
    <w:rsid w:val="00375ED1"/>
    <w:rsid w:val="00375FFF"/>
    <w:rsid w:val="00376083"/>
    <w:rsid w:val="003760C9"/>
    <w:rsid w:val="0037615B"/>
    <w:rsid w:val="00376359"/>
    <w:rsid w:val="00376434"/>
    <w:rsid w:val="00376463"/>
    <w:rsid w:val="00376551"/>
    <w:rsid w:val="0037671D"/>
    <w:rsid w:val="003767E2"/>
    <w:rsid w:val="0037688C"/>
    <w:rsid w:val="00376A6E"/>
    <w:rsid w:val="00376A83"/>
    <w:rsid w:val="00376B1C"/>
    <w:rsid w:val="00376BAA"/>
    <w:rsid w:val="00376C88"/>
    <w:rsid w:val="00376CE4"/>
    <w:rsid w:val="00376EE9"/>
    <w:rsid w:val="00376F4E"/>
    <w:rsid w:val="00376FAF"/>
    <w:rsid w:val="00376FC9"/>
    <w:rsid w:val="00377106"/>
    <w:rsid w:val="003771E4"/>
    <w:rsid w:val="003771E5"/>
    <w:rsid w:val="0037726D"/>
    <w:rsid w:val="00377521"/>
    <w:rsid w:val="00377680"/>
    <w:rsid w:val="00377740"/>
    <w:rsid w:val="00377768"/>
    <w:rsid w:val="0037788A"/>
    <w:rsid w:val="00377953"/>
    <w:rsid w:val="00377968"/>
    <w:rsid w:val="00377E3D"/>
    <w:rsid w:val="0038000C"/>
    <w:rsid w:val="0038017A"/>
    <w:rsid w:val="00380405"/>
    <w:rsid w:val="00380668"/>
    <w:rsid w:val="00380672"/>
    <w:rsid w:val="00380713"/>
    <w:rsid w:val="0038091A"/>
    <w:rsid w:val="0038094A"/>
    <w:rsid w:val="003809E5"/>
    <w:rsid w:val="00380DEE"/>
    <w:rsid w:val="00380E9A"/>
    <w:rsid w:val="003810F3"/>
    <w:rsid w:val="00381151"/>
    <w:rsid w:val="00381370"/>
    <w:rsid w:val="00381465"/>
    <w:rsid w:val="0038154D"/>
    <w:rsid w:val="00381551"/>
    <w:rsid w:val="00381687"/>
    <w:rsid w:val="003819A8"/>
    <w:rsid w:val="00381B78"/>
    <w:rsid w:val="00381C4E"/>
    <w:rsid w:val="00381CD0"/>
    <w:rsid w:val="00381D53"/>
    <w:rsid w:val="00381DB8"/>
    <w:rsid w:val="00381EB6"/>
    <w:rsid w:val="00381F89"/>
    <w:rsid w:val="003820EA"/>
    <w:rsid w:val="00382133"/>
    <w:rsid w:val="00382137"/>
    <w:rsid w:val="003822CC"/>
    <w:rsid w:val="00382637"/>
    <w:rsid w:val="003826A0"/>
    <w:rsid w:val="00382835"/>
    <w:rsid w:val="00382C4C"/>
    <w:rsid w:val="00382D2C"/>
    <w:rsid w:val="00382ED9"/>
    <w:rsid w:val="00382FC2"/>
    <w:rsid w:val="003830A9"/>
    <w:rsid w:val="00383220"/>
    <w:rsid w:val="00383417"/>
    <w:rsid w:val="00383462"/>
    <w:rsid w:val="00383651"/>
    <w:rsid w:val="00383758"/>
    <w:rsid w:val="003838B5"/>
    <w:rsid w:val="00383A2E"/>
    <w:rsid w:val="00383BE7"/>
    <w:rsid w:val="00383C74"/>
    <w:rsid w:val="00383C8C"/>
    <w:rsid w:val="00383DAF"/>
    <w:rsid w:val="00383E37"/>
    <w:rsid w:val="00383EA4"/>
    <w:rsid w:val="00383ECB"/>
    <w:rsid w:val="00383F6C"/>
    <w:rsid w:val="00383FFF"/>
    <w:rsid w:val="003840F5"/>
    <w:rsid w:val="003845BF"/>
    <w:rsid w:val="0038482E"/>
    <w:rsid w:val="003849FA"/>
    <w:rsid w:val="00384A13"/>
    <w:rsid w:val="00384C5D"/>
    <w:rsid w:val="00384E81"/>
    <w:rsid w:val="00385040"/>
    <w:rsid w:val="003851EF"/>
    <w:rsid w:val="00385237"/>
    <w:rsid w:val="00385345"/>
    <w:rsid w:val="003854C0"/>
    <w:rsid w:val="003854C5"/>
    <w:rsid w:val="00385683"/>
    <w:rsid w:val="00385734"/>
    <w:rsid w:val="003857A7"/>
    <w:rsid w:val="003857DD"/>
    <w:rsid w:val="00385837"/>
    <w:rsid w:val="00385899"/>
    <w:rsid w:val="00385AF1"/>
    <w:rsid w:val="00385BC5"/>
    <w:rsid w:val="00385CDB"/>
    <w:rsid w:val="00385E6F"/>
    <w:rsid w:val="00385F6C"/>
    <w:rsid w:val="003860D3"/>
    <w:rsid w:val="0038615E"/>
    <w:rsid w:val="003861C1"/>
    <w:rsid w:val="003861D4"/>
    <w:rsid w:val="00386394"/>
    <w:rsid w:val="003864AD"/>
    <w:rsid w:val="00386697"/>
    <w:rsid w:val="0038681F"/>
    <w:rsid w:val="00386991"/>
    <w:rsid w:val="003869BD"/>
    <w:rsid w:val="00386AC5"/>
    <w:rsid w:val="00386CDD"/>
    <w:rsid w:val="00386DD1"/>
    <w:rsid w:val="00386F00"/>
    <w:rsid w:val="00386FC9"/>
    <w:rsid w:val="0038729D"/>
    <w:rsid w:val="003872E0"/>
    <w:rsid w:val="00387348"/>
    <w:rsid w:val="00387578"/>
    <w:rsid w:val="0038760C"/>
    <w:rsid w:val="003877AC"/>
    <w:rsid w:val="003877D2"/>
    <w:rsid w:val="0038784E"/>
    <w:rsid w:val="00387C6A"/>
    <w:rsid w:val="00387CA4"/>
    <w:rsid w:val="00387D2F"/>
    <w:rsid w:val="00387E90"/>
    <w:rsid w:val="0039012D"/>
    <w:rsid w:val="00390219"/>
    <w:rsid w:val="0039027F"/>
    <w:rsid w:val="0039032B"/>
    <w:rsid w:val="00390352"/>
    <w:rsid w:val="00390400"/>
    <w:rsid w:val="00390617"/>
    <w:rsid w:val="003906E2"/>
    <w:rsid w:val="00390A26"/>
    <w:rsid w:val="00390A76"/>
    <w:rsid w:val="00390CE0"/>
    <w:rsid w:val="00390E23"/>
    <w:rsid w:val="00390E4C"/>
    <w:rsid w:val="00391113"/>
    <w:rsid w:val="0039111F"/>
    <w:rsid w:val="0039118E"/>
    <w:rsid w:val="003911F8"/>
    <w:rsid w:val="0039127D"/>
    <w:rsid w:val="0039128C"/>
    <w:rsid w:val="00391309"/>
    <w:rsid w:val="00391328"/>
    <w:rsid w:val="0039133D"/>
    <w:rsid w:val="003914E0"/>
    <w:rsid w:val="00391546"/>
    <w:rsid w:val="0039161D"/>
    <w:rsid w:val="0039164E"/>
    <w:rsid w:val="0039169A"/>
    <w:rsid w:val="00391713"/>
    <w:rsid w:val="00391728"/>
    <w:rsid w:val="003917CD"/>
    <w:rsid w:val="003918E2"/>
    <w:rsid w:val="00391BB1"/>
    <w:rsid w:val="00391D87"/>
    <w:rsid w:val="00391DCD"/>
    <w:rsid w:val="00391E55"/>
    <w:rsid w:val="00391F27"/>
    <w:rsid w:val="0039226C"/>
    <w:rsid w:val="00392288"/>
    <w:rsid w:val="00392685"/>
    <w:rsid w:val="00392738"/>
    <w:rsid w:val="00392784"/>
    <w:rsid w:val="00392973"/>
    <w:rsid w:val="00392A54"/>
    <w:rsid w:val="00392BAE"/>
    <w:rsid w:val="00392DE8"/>
    <w:rsid w:val="0039325E"/>
    <w:rsid w:val="0039327E"/>
    <w:rsid w:val="0039331B"/>
    <w:rsid w:val="0039362D"/>
    <w:rsid w:val="0039383C"/>
    <w:rsid w:val="00393904"/>
    <w:rsid w:val="0039396D"/>
    <w:rsid w:val="00393AE9"/>
    <w:rsid w:val="00393C90"/>
    <w:rsid w:val="00393D82"/>
    <w:rsid w:val="00393DDB"/>
    <w:rsid w:val="00393E6C"/>
    <w:rsid w:val="00394053"/>
    <w:rsid w:val="003941EA"/>
    <w:rsid w:val="003941F3"/>
    <w:rsid w:val="0039456F"/>
    <w:rsid w:val="003946A8"/>
    <w:rsid w:val="00394787"/>
    <w:rsid w:val="003947CD"/>
    <w:rsid w:val="00394921"/>
    <w:rsid w:val="00394C16"/>
    <w:rsid w:val="00394E95"/>
    <w:rsid w:val="00394ECF"/>
    <w:rsid w:val="00394EED"/>
    <w:rsid w:val="00394EF4"/>
    <w:rsid w:val="00394F41"/>
    <w:rsid w:val="00395178"/>
    <w:rsid w:val="003952E1"/>
    <w:rsid w:val="00395414"/>
    <w:rsid w:val="00395461"/>
    <w:rsid w:val="003955B3"/>
    <w:rsid w:val="0039570C"/>
    <w:rsid w:val="00395750"/>
    <w:rsid w:val="0039581F"/>
    <w:rsid w:val="00395AC2"/>
    <w:rsid w:val="00395C69"/>
    <w:rsid w:val="00395D47"/>
    <w:rsid w:val="00395DF5"/>
    <w:rsid w:val="00395E34"/>
    <w:rsid w:val="00395E62"/>
    <w:rsid w:val="00395EB0"/>
    <w:rsid w:val="00396087"/>
    <w:rsid w:val="0039608A"/>
    <w:rsid w:val="003960C2"/>
    <w:rsid w:val="003961C5"/>
    <w:rsid w:val="003963A1"/>
    <w:rsid w:val="00396861"/>
    <w:rsid w:val="00396A04"/>
    <w:rsid w:val="00396A81"/>
    <w:rsid w:val="00396E88"/>
    <w:rsid w:val="00397007"/>
    <w:rsid w:val="003970D4"/>
    <w:rsid w:val="003973E9"/>
    <w:rsid w:val="003974D4"/>
    <w:rsid w:val="003975C1"/>
    <w:rsid w:val="003977B8"/>
    <w:rsid w:val="00397809"/>
    <w:rsid w:val="0039783E"/>
    <w:rsid w:val="00397A92"/>
    <w:rsid w:val="00397B72"/>
    <w:rsid w:val="00397E0B"/>
    <w:rsid w:val="00397E8B"/>
    <w:rsid w:val="003A0009"/>
    <w:rsid w:val="003A0040"/>
    <w:rsid w:val="003A0060"/>
    <w:rsid w:val="003A0061"/>
    <w:rsid w:val="003A0082"/>
    <w:rsid w:val="003A0292"/>
    <w:rsid w:val="003A0551"/>
    <w:rsid w:val="003A05BD"/>
    <w:rsid w:val="003A06FB"/>
    <w:rsid w:val="003A0766"/>
    <w:rsid w:val="003A0AB6"/>
    <w:rsid w:val="003A0EFF"/>
    <w:rsid w:val="003A0FFD"/>
    <w:rsid w:val="003A1188"/>
    <w:rsid w:val="003A1204"/>
    <w:rsid w:val="003A1448"/>
    <w:rsid w:val="003A15A6"/>
    <w:rsid w:val="003A184D"/>
    <w:rsid w:val="003A1AD0"/>
    <w:rsid w:val="003A1D84"/>
    <w:rsid w:val="003A1E15"/>
    <w:rsid w:val="003A1E46"/>
    <w:rsid w:val="003A1EF1"/>
    <w:rsid w:val="003A1FA7"/>
    <w:rsid w:val="003A211F"/>
    <w:rsid w:val="003A2766"/>
    <w:rsid w:val="003A27B2"/>
    <w:rsid w:val="003A2989"/>
    <w:rsid w:val="003A2B75"/>
    <w:rsid w:val="003A2D9F"/>
    <w:rsid w:val="003A2DF4"/>
    <w:rsid w:val="003A2E81"/>
    <w:rsid w:val="003A2F53"/>
    <w:rsid w:val="003A3509"/>
    <w:rsid w:val="003A3867"/>
    <w:rsid w:val="003A38FF"/>
    <w:rsid w:val="003A39E5"/>
    <w:rsid w:val="003A3A77"/>
    <w:rsid w:val="003A3A81"/>
    <w:rsid w:val="003A3A95"/>
    <w:rsid w:val="003A3A9C"/>
    <w:rsid w:val="003A3AB3"/>
    <w:rsid w:val="003A3AC5"/>
    <w:rsid w:val="003A3C7D"/>
    <w:rsid w:val="003A3D19"/>
    <w:rsid w:val="003A3D65"/>
    <w:rsid w:val="003A3DB5"/>
    <w:rsid w:val="003A401F"/>
    <w:rsid w:val="003A4227"/>
    <w:rsid w:val="003A42CA"/>
    <w:rsid w:val="003A4529"/>
    <w:rsid w:val="003A4645"/>
    <w:rsid w:val="003A49B0"/>
    <w:rsid w:val="003A4C29"/>
    <w:rsid w:val="003A4D1B"/>
    <w:rsid w:val="003A4DCB"/>
    <w:rsid w:val="003A4F09"/>
    <w:rsid w:val="003A5157"/>
    <w:rsid w:val="003A5191"/>
    <w:rsid w:val="003A51AB"/>
    <w:rsid w:val="003A548C"/>
    <w:rsid w:val="003A55B5"/>
    <w:rsid w:val="003A55DC"/>
    <w:rsid w:val="003A568F"/>
    <w:rsid w:val="003A56A0"/>
    <w:rsid w:val="003A56AD"/>
    <w:rsid w:val="003A58F2"/>
    <w:rsid w:val="003A5975"/>
    <w:rsid w:val="003A5A3F"/>
    <w:rsid w:val="003A5FBD"/>
    <w:rsid w:val="003A606B"/>
    <w:rsid w:val="003A60C1"/>
    <w:rsid w:val="003A60EF"/>
    <w:rsid w:val="003A6300"/>
    <w:rsid w:val="003A6303"/>
    <w:rsid w:val="003A63D0"/>
    <w:rsid w:val="003A642E"/>
    <w:rsid w:val="003A6837"/>
    <w:rsid w:val="003A684A"/>
    <w:rsid w:val="003A6B71"/>
    <w:rsid w:val="003A71ED"/>
    <w:rsid w:val="003A72E0"/>
    <w:rsid w:val="003A7357"/>
    <w:rsid w:val="003A73BA"/>
    <w:rsid w:val="003A75DF"/>
    <w:rsid w:val="003A75F5"/>
    <w:rsid w:val="003A760D"/>
    <w:rsid w:val="003A76B5"/>
    <w:rsid w:val="003A76D2"/>
    <w:rsid w:val="003A76E4"/>
    <w:rsid w:val="003A76EC"/>
    <w:rsid w:val="003A77CF"/>
    <w:rsid w:val="003A7907"/>
    <w:rsid w:val="003A7AED"/>
    <w:rsid w:val="003A7C10"/>
    <w:rsid w:val="003B00FD"/>
    <w:rsid w:val="003B01CB"/>
    <w:rsid w:val="003B0756"/>
    <w:rsid w:val="003B08F9"/>
    <w:rsid w:val="003B0917"/>
    <w:rsid w:val="003B098D"/>
    <w:rsid w:val="003B09F2"/>
    <w:rsid w:val="003B0D57"/>
    <w:rsid w:val="003B0E7F"/>
    <w:rsid w:val="003B0F29"/>
    <w:rsid w:val="003B1035"/>
    <w:rsid w:val="003B10A9"/>
    <w:rsid w:val="003B1331"/>
    <w:rsid w:val="003B1351"/>
    <w:rsid w:val="003B1384"/>
    <w:rsid w:val="003B1449"/>
    <w:rsid w:val="003B17EC"/>
    <w:rsid w:val="003B1937"/>
    <w:rsid w:val="003B1BDF"/>
    <w:rsid w:val="003B1D97"/>
    <w:rsid w:val="003B2177"/>
    <w:rsid w:val="003B234B"/>
    <w:rsid w:val="003B23DE"/>
    <w:rsid w:val="003B24C1"/>
    <w:rsid w:val="003B2501"/>
    <w:rsid w:val="003B27CF"/>
    <w:rsid w:val="003B293D"/>
    <w:rsid w:val="003B2B3D"/>
    <w:rsid w:val="003B2BFA"/>
    <w:rsid w:val="003B2CE4"/>
    <w:rsid w:val="003B2EBC"/>
    <w:rsid w:val="003B30D2"/>
    <w:rsid w:val="003B3130"/>
    <w:rsid w:val="003B325F"/>
    <w:rsid w:val="003B337E"/>
    <w:rsid w:val="003B33F6"/>
    <w:rsid w:val="003B35B8"/>
    <w:rsid w:val="003B3971"/>
    <w:rsid w:val="003B3CC4"/>
    <w:rsid w:val="003B3CE0"/>
    <w:rsid w:val="003B3D15"/>
    <w:rsid w:val="003B3D5F"/>
    <w:rsid w:val="003B3FE4"/>
    <w:rsid w:val="003B40F3"/>
    <w:rsid w:val="003B4432"/>
    <w:rsid w:val="003B4482"/>
    <w:rsid w:val="003B47BA"/>
    <w:rsid w:val="003B4878"/>
    <w:rsid w:val="003B4964"/>
    <w:rsid w:val="003B4A9D"/>
    <w:rsid w:val="003B4B13"/>
    <w:rsid w:val="003B4C2E"/>
    <w:rsid w:val="003B4CA3"/>
    <w:rsid w:val="003B4D2C"/>
    <w:rsid w:val="003B4E9E"/>
    <w:rsid w:val="003B4F60"/>
    <w:rsid w:val="003B5050"/>
    <w:rsid w:val="003B519F"/>
    <w:rsid w:val="003B51DE"/>
    <w:rsid w:val="003B530F"/>
    <w:rsid w:val="003B535F"/>
    <w:rsid w:val="003B53A6"/>
    <w:rsid w:val="003B56AE"/>
    <w:rsid w:val="003B570C"/>
    <w:rsid w:val="003B573D"/>
    <w:rsid w:val="003B575F"/>
    <w:rsid w:val="003B5854"/>
    <w:rsid w:val="003B5A6A"/>
    <w:rsid w:val="003B5C0B"/>
    <w:rsid w:val="003B5C5A"/>
    <w:rsid w:val="003B5D8A"/>
    <w:rsid w:val="003B5DBE"/>
    <w:rsid w:val="003B5F1F"/>
    <w:rsid w:val="003B5F81"/>
    <w:rsid w:val="003B609B"/>
    <w:rsid w:val="003B61B9"/>
    <w:rsid w:val="003B61C4"/>
    <w:rsid w:val="003B6363"/>
    <w:rsid w:val="003B63D4"/>
    <w:rsid w:val="003B6444"/>
    <w:rsid w:val="003B64B5"/>
    <w:rsid w:val="003B65B3"/>
    <w:rsid w:val="003B661D"/>
    <w:rsid w:val="003B68C7"/>
    <w:rsid w:val="003B693C"/>
    <w:rsid w:val="003B699D"/>
    <w:rsid w:val="003B69C5"/>
    <w:rsid w:val="003B6A79"/>
    <w:rsid w:val="003B6A9F"/>
    <w:rsid w:val="003B6AB7"/>
    <w:rsid w:val="003B6B06"/>
    <w:rsid w:val="003B6BD0"/>
    <w:rsid w:val="003B6F28"/>
    <w:rsid w:val="003B7069"/>
    <w:rsid w:val="003B7103"/>
    <w:rsid w:val="003B76AC"/>
    <w:rsid w:val="003B7997"/>
    <w:rsid w:val="003B7BF5"/>
    <w:rsid w:val="003B7FB4"/>
    <w:rsid w:val="003C0005"/>
    <w:rsid w:val="003C0098"/>
    <w:rsid w:val="003C00A8"/>
    <w:rsid w:val="003C00E5"/>
    <w:rsid w:val="003C0127"/>
    <w:rsid w:val="003C0186"/>
    <w:rsid w:val="003C036A"/>
    <w:rsid w:val="003C05B3"/>
    <w:rsid w:val="003C06E4"/>
    <w:rsid w:val="003C071D"/>
    <w:rsid w:val="003C0785"/>
    <w:rsid w:val="003C07A2"/>
    <w:rsid w:val="003C08FD"/>
    <w:rsid w:val="003C0A94"/>
    <w:rsid w:val="003C0C6D"/>
    <w:rsid w:val="003C0ECD"/>
    <w:rsid w:val="003C0FC2"/>
    <w:rsid w:val="003C129B"/>
    <w:rsid w:val="003C16AD"/>
    <w:rsid w:val="003C1701"/>
    <w:rsid w:val="003C1893"/>
    <w:rsid w:val="003C189D"/>
    <w:rsid w:val="003C1C39"/>
    <w:rsid w:val="003C1CE5"/>
    <w:rsid w:val="003C1FFA"/>
    <w:rsid w:val="003C20A7"/>
    <w:rsid w:val="003C236E"/>
    <w:rsid w:val="003C250B"/>
    <w:rsid w:val="003C27FF"/>
    <w:rsid w:val="003C29B6"/>
    <w:rsid w:val="003C2B10"/>
    <w:rsid w:val="003C2B1B"/>
    <w:rsid w:val="003C2B88"/>
    <w:rsid w:val="003C2C85"/>
    <w:rsid w:val="003C2CA9"/>
    <w:rsid w:val="003C310A"/>
    <w:rsid w:val="003C3178"/>
    <w:rsid w:val="003C31E7"/>
    <w:rsid w:val="003C327B"/>
    <w:rsid w:val="003C32A3"/>
    <w:rsid w:val="003C33D9"/>
    <w:rsid w:val="003C3427"/>
    <w:rsid w:val="003C3617"/>
    <w:rsid w:val="003C366C"/>
    <w:rsid w:val="003C3705"/>
    <w:rsid w:val="003C383D"/>
    <w:rsid w:val="003C395C"/>
    <w:rsid w:val="003C3A44"/>
    <w:rsid w:val="003C3AA8"/>
    <w:rsid w:val="003C3AD0"/>
    <w:rsid w:val="003C3E28"/>
    <w:rsid w:val="003C3F34"/>
    <w:rsid w:val="003C4330"/>
    <w:rsid w:val="003C442D"/>
    <w:rsid w:val="003C4549"/>
    <w:rsid w:val="003C45AA"/>
    <w:rsid w:val="003C46B8"/>
    <w:rsid w:val="003C471C"/>
    <w:rsid w:val="003C48C6"/>
    <w:rsid w:val="003C4952"/>
    <w:rsid w:val="003C4C25"/>
    <w:rsid w:val="003C4D19"/>
    <w:rsid w:val="003C4D6F"/>
    <w:rsid w:val="003C4E5B"/>
    <w:rsid w:val="003C4EEE"/>
    <w:rsid w:val="003C4FBA"/>
    <w:rsid w:val="003C5166"/>
    <w:rsid w:val="003C55B6"/>
    <w:rsid w:val="003C56B9"/>
    <w:rsid w:val="003C578D"/>
    <w:rsid w:val="003C57AB"/>
    <w:rsid w:val="003C58D6"/>
    <w:rsid w:val="003C58F8"/>
    <w:rsid w:val="003C5A62"/>
    <w:rsid w:val="003C5A9A"/>
    <w:rsid w:val="003C5BE9"/>
    <w:rsid w:val="003C5C7C"/>
    <w:rsid w:val="003C5F14"/>
    <w:rsid w:val="003C5F19"/>
    <w:rsid w:val="003C60A9"/>
    <w:rsid w:val="003C6352"/>
    <w:rsid w:val="003C64E3"/>
    <w:rsid w:val="003C664E"/>
    <w:rsid w:val="003C68FA"/>
    <w:rsid w:val="003C6CBE"/>
    <w:rsid w:val="003C6CFF"/>
    <w:rsid w:val="003C6D3E"/>
    <w:rsid w:val="003C6D6A"/>
    <w:rsid w:val="003C6DE9"/>
    <w:rsid w:val="003C6EBD"/>
    <w:rsid w:val="003C6F9B"/>
    <w:rsid w:val="003C708D"/>
    <w:rsid w:val="003C70F7"/>
    <w:rsid w:val="003C7103"/>
    <w:rsid w:val="003C7189"/>
    <w:rsid w:val="003C71E0"/>
    <w:rsid w:val="003C71EC"/>
    <w:rsid w:val="003C722C"/>
    <w:rsid w:val="003C72CA"/>
    <w:rsid w:val="003C73E2"/>
    <w:rsid w:val="003C7417"/>
    <w:rsid w:val="003C7663"/>
    <w:rsid w:val="003C795C"/>
    <w:rsid w:val="003C7985"/>
    <w:rsid w:val="003C7CAC"/>
    <w:rsid w:val="003C7EEC"/>
    <w:rsid w:val="003D0140"/>
    <w:rsid w:val="003D0160"/>
    <w:rsid w:val="003D01B2"/>
    <w:rsid w:val="003D048A"/>
    <w:rsid w:val="003D0523"/>
    <w:rsid w:val="003D0870"/>
    <w:rsid w:val="003D08EA"/>
    <w:rsid w:val="003D09C7"/>
    <w:rsid w:val="003D0A3A"/>
    <w:rsid w:val="003D0A68"/>
    <w:rsid w:val="003D0E9A"/>
    <w:rsid w:val="003D108A"/>
    <w:rsid w:val="003D13B5"/>
    <w:rsid w:val="003D159A"/>
    <w:rsid w:val="003D169F"/>
    <w:rsid w:val="003D1A53"/>
    <w:rsid w:val="003D1BC0"/>
    <w:rsid w:val="003D1CA6"/>
    <w:rsid w:val="003D1CE0"/>
    <w:rsid w:val="003D201D"/>
    <w:rsid w:val="003D20AA"/>
    <w:rsid w:val="003D20ED"/>
    <w:rsid w:val="003D2112"/>
    <w:rsid w:val="003D211D"/>
    <w:rsid w:val="003D2210"/>
    <w:rsid w:val="003D2257"/>
    <w:rsid w:val="003D23D5"/>
    <w:rsid w:val="003D23F2"/>
    <w:rsid w:val="003D2477"/>
    <w:rsid w:val="003D2690"/>
    <w:rsid w:val="003D2714"/>
    <w:rsid w:val="003D278B"/>
    <w:rsid w:val="003D2B83"/>
    <w:rsid w:val="003D2BB1"/>
    <w:rsid w:val="003D2BE7"/>
    <w:rsid w:val="003D2C5A"/>
    <w:rsid w:val="003D2EE6"/>
    <w:rsid w:val="003D2F1E"/>
    <w:rsid w:val="003D32B0"/>
    <w:rsid w:val="003D344A"/>
    <w:rsid w:val="003D3677"/>
    <w:rsid w:val="003D3736"/>
    <w:rsid w:val="003D38D8"/>
    <w:rsid w:val="003D39C6"/>
    <w:rsid w:val="003D3AE7"/>
    <w:rsid w:val="003D3BCA"/>
    <w:rsid w:val="003D3DF9"/>
    <w:rsid w:val="003D3EBA"/>
    <w:rsid w:val="003D3F3D"/>
    <w:rsid w:val="003D402F"/>
    <w:rsid w:val="003D41ED"/>
    <w:rsid w:val="003D425B"/>
    <w:rsid w:val="003D442E"/>
    <w:rsid w:val="003D4435"/>
    <w:rsid w:val="003D44ED"/>
    <w:rsid w:val="003D45A4"/>
    <w:rsid w:val="003D46C9"/>
    <w:rsid w:val="003D498E"/>
    <w:rsid w:val="003D49DA"/>
    <w:rsid w:val="003D4B58"/>
    <w:rsid w:val="003D4D6F"/>
    <w:rsid w:val="003D4ED7"/>
    <w:rsid w:val="003D5140"/>
    <w:rsid w:val="003D5161"/>
    <w:rsid w:val="003D54B9"/>
    <w:rsid w:val="003D56CA"/>
    <w:rsid w:val="003D57BC"/>
    <w:rsid w:val="003D57E2"/>
    <w:rsid w:val="003D594F"/>
    <w:rsid w:val="003D59FA"/>
    <w:rsid w:val="003D5F3C"/>
    <w:rsid w:val="003D6073"/>
    <w:rsid w:val="003D6077"/>
    <w:rsid w:val="003D616A"/>
    <w:rsid w:val="003D6531"/>
    <w:rsid w:val="003D654F"/>
    <w:rsid w:val="003D65D6"/>
    <w:rsid w:val="003D664D"/>
    <w:rsid w:val="003D6968"/>
    <w:rsid w:val="003D6ACC"/>
    <w:rsid w:val="003D6B76"/>
    <w:rsid w:val="003D6E14"/>
    <w:rsid w:val="003D6E2B"/>
    <w:rsid w:val="003D6FDB"/>
    <w:rsid w:val="003D725B"/>
    <w:rsid w:val="003D7298"/>
    <w:rsid w:val="003D72F5"/>
    <w:rsid w:val="003D73A7"/>
    <w:rsid w:val="003D77B9"/>
    <w:rsid w:val="003D782B"/>
    <w:rsid w:val="003D7843"/>
    <w:rsid w:val="003D7853"/>
    <w:rsid w:val="003D7857"/>
    <w:rsid w:val="003D7908"/>
    <w:rsid w:val="003D7AA0"/>
    <w:rsid w:val="003D7BC8"/>
    <w:rsid w:val="003D7D46"/>
    <w:rsid w:val="003D7DB7"/>
    <w:rsid w:val="003E017A"/>
    <w:rsid w:val="003E029C"/>
    <w:rsid w:val="003E041C"/>
    <w:rsid w:val="003E052F"/>
    <w:rsid w:val="003E0547"/>
    <w:rsid w:val="003E0651"/>
    <w:rsid w:val="003E0CF0"/>
    <w:rsid w:val="003E0E9A"/>
    <w:rsid w:val="003E0FAC"/>
    <w:rsid w:val="003E0FE9"/>
    <w:rsid w:val="003E1134"/>
    <w:rsid w:val="003E1179"/>
    <w:rsid w:val="003E1460"/>
    <w:rsid w:val="003E15E9"/>
    <w:rsid w:val="003E1791"/>
    <w:rsid w:val="003E196A"/>
    <w:rsid w:val="003E19EC"/>
    <w:rsid w:val="003E1A74"/>
    <w:rsid w:val="003E1B54"/>
    <w:rsid w:val="003E1D36"/>
    <w:rsid w:val="003E1FAF"/>
    <w:rsid w:val="003E1FC1"/>
    <w:rsid w:val="003E1FD4"/>
    <w:rsid w:val="003E20B9"/>
    <w:rsid w:val="003E2175"/>
    <w:rsid w:val="003E225B"/>
    <w:rsid w:val="003E2921"/>
    <w:rsid w:val="003E2934"/>
    <w:rsid w:val="003E2C45"/>
    <w:rsid w:val="003E2DED"/>
    <w:rsid w:val="003E2E54"/>
    <w:rsid w:val="003E2E9D"/>
    <w:rsid w:val="003E3021"/>
    <w:rsid w:val="003E3191"/>
    <w:rsid w:val="003E33CE"/>
    <w:rsid w:val="003E33D9"/>
    <w:rsid w:val="003E3427"/>
    <w:rsid w:val="003E3451"/>
    <w:rsid w:val="003E37BC"/>
    <w:rsid w:val="003E3836"/>
    <w:rsid w:val="003E39B9"/>
    <w:rsid w:val="003E3BA7"/>
    <w:rsid w:val="003E3E2C"/>
    <w:rsid w:val="003E3E40"/>
    <w:rsid w:val="003E3FC4"/>
    <w:rsid w:val="003E4090"/>
    <w:rsid w:val="003E40C5"/>
    <w:rsid w:val="003E4578"/>
    <w:rsid w:val="003E465E"/>
    <w:rsid w:val="003E4717"/>
    <w:rsid w:val="003E4858"/>
    <w:rsid w:val="003E4A26"/>
    <w:rsid w:val="003E4AC8"/>
    <w:rsid w:val="003E4B3E"/>
    <w:rsid w:val="003E4BB4"/>
    <w:rsid w:val="003E4D58"/>
    <w:rsid w:val="003E5084"/>
    <w:rsid w:val="003E51DE"/>
    <w:rsid w:val="003E529C"/>
    <w:rsid w:val="003E530A"/>
    <w:rsid w:val="003E562A"/>
    <w:rsid w:val="003E565E"/>
    <w:rsid w:val="003E5911"/>
    <w:rsid w:val="003E5C63"/>
    <w:rsid w:val="003E5D11"/>
    <w:rsid w:val="003E5D3E"/>
    <w:rsid w:val="003E5D69"/>
    <w:rsid w:val="003E5E7C"/>
    <w:rsid w:val="003E5EDD"/>
    <w:rsid w:val="003E6253"/>
    <w:rsid w:val="003E62D6"/>
    <w:rsid w:val="003E631B"/>
    <w:rsid w:val="003E6429"/>
    <w:rsid w:val="003E649E"/>
    <w:rsid w:val="003E64E8"/>
    <w:rsid w:val="003E6694"/>
    <w:rsid w:val="003E66C1"/>
    <w:rsid w:val="003E67EE"/>
    <w:rsid w:val="003E6A36"/>
    <w:rsid w:val="003E6A77"/>
    <w:rsid w:val="003E6D89"/>
    <w:rsid w:val="003E6EF5"/>
    <w:rsid w:val="003E719F"/>
    <w:rsid w:val="003E733F"/>
    <w:rsid w:val="003E7477"/>
    <w:rsid w:val="003E76D1"/>
    <w:rsid w:val="003E76EF"/>
    <w:rsid w:val="003E782C"/>
    <w:rsid w:val="003E7984"/>
    <w:rsid w:val="003E7A4C"/>
    <w:rsid w:val="003E7A87"/>
    <w:rsid w:val="003E7B57"/>
    <w:rsid w:val="003F0075"/>
    <w:rsid w:val="003F00F2"/>
    <w:rsid w:val="003F02DF"/>
    <w:rsid w:val="003F037A"/>
    <w:rsid w:val="003F03DB"/>
    <w:rsid w:val="003F048B"/>
    <w:rsid w:val="003F06DC"/>
    <w:rsid w:val="003F085B"/>
    <w:rsid w:val="003F08FF"/>
    <w:rsid w:val="003F0B88"/>
    <w:rsid w:val="003F0FF1"/>
    <w:rsid w:val="003F1428"/>
    <w:rsid w:val="003F14AC"/>
    <w:rsid w:val="003F177D"/>
    <w:rsid w:val="003F17F0"/>
    <w:rsid w:val="003F1867"/>
    <w:rsid w:val="003F19A6"/>
    <w:rsid w:val="003F1B6A"/>
    <w:rsid w:val="003F1B92"/>
    <w:rsid w:val="003F1C1B"/>
    <w:rsid w:val="003F1D7A"/>
    <w:rsid w:val="003F1FF7"/>
    <w:rsid w:val="003F20B8"/>
    <w:rsid w:val="003F20BD"/>
    <w:rsid w:val="003F2291"/>
    <w:rsid w:val="003F2405"/>
    <w:rsid w:val="003F27A7"/>
    <w:rsid w:val="003F294A"/>
    <w:rsid w:val="003F295D"/>
    <w:rsid w:val="003F29D5"/>
    <w:rsid w:val="003F2A81"/>
    <w:rsid w:val="003F2D09"/>
    <w:rsid w:val="003F2D5A"/>
    <w:rsid w:val="003F2D9B"/>
    <w:rsid w:val="003F2F7E"/>
    <w:rsid w:val="003F33BB"/>
    <w:rsid w:val="003F33E4"/>
    <w:rsid w:val="003F3453"/>
    <w:rsid w:val="003F34BF"/>
    <w:rsid w:val="003F37EA"/>
    <w:rsid w:val="003F389D"/>
    <w:rsid w:val="003F3CE3"/>
    <w:rsid w:val="003F3E06"/>
    <w:rsid w:val="003F3E2F"/>
    <w:rsid w:val="003F3F0B"/>
    <w:rsid w:val="003F3FDF"/>
    <w:rsid w:val="003F40AA"/>
    <w:rsid w:val="003F41F1"/>
    <w:rsid w:val="003F43A7"/>
    <w:rsid w:val="003F47F5"/>
    <w:rsid w:val="003F48D0"/>
    <w:rsid w:val="003F4AE8"/>
    <w:rsid w:val="003F4C61"/>
    <w:rsid w:val="003F4D11"/>
    <w:rsid w:val="003F5156"/>
    <w:rsid w:val="003F51A1"/>
    <w:rsid w:val="003F52AE"/>
    <w:rsid w:val="003F5753"/>
    <w:rsid w:val="003F57A2"/>
    <w:rsid w:val="003F585B"/>
    <w:rsid w:val="003F5877"/>
    <w:rsid w:val="003F597C"/>
    <w:rsid w:val="003F59CC"/>
    <w:rsid w:val="003F5B1F"/>
    <w:rsid w:val="003F5BD9"/>
    <w:rsid w:val="003F5C3F"/>
    <w:rsid w:val="003F5CBB"/>
    <w:rsid w:val="003F5E57"/>
    <w:rsid w:val="003F5ED1"/>
    <w:rsid w:val="003F5F9D"/>
    <w:rsid w:val="003F61A3"/>
    <w:rsid w:val="003F64BA"/>
    <w:rsid w:val="003F66F5"/>
    <w:rsid w:val="003F67FC"/>
    <w:rsid w:val="003F689D"/>
    <w:rsid w:val="003F68AF"/>
    <w:rsid w:val="003F6AE8"/>
    <w:rsid w:val="003F6DDC"/>
    <w:rsid w:val="003F72ED"/>
    <w:rsid w:val="003F72FC"/>
    <w:rsid w:val="003F7363"/>
    <w:rsid w:val="003F75A5"/>
    <w:rsid w:val="003F75AD"/>
    <w:rsid w:val="003F7645"/>
    <w:rsid w:val="003F7652"/>
    <w:rsid w:val="003F767E"/>
    <w:rsid w:val="003F785A"/>
    <w:rsid w:val="003F78D8"/>
    <w:rsid w:val="003F7BA8"/>
    <w:rsid w:val="003F7C23"/>
    <w:rsid w:val="003F7CA2"/>
    <w:rsid w:val="003F7EDA"/>
    <w:rsid w:val="003F7F97"/>
    <w:rsid w:val="004000E1"/>
    <w:rsid w:val="0040010E"/>
    <w:rsid w:val="004001BE"/>
    <w:rsid w:val="0040029B"/>
    <w:rsid w:val="004003DB"/>
    <w:rsid w:val="0040042C"/>
    <w:rsid w:val="0040045B"/>
    <w:rsid w:val="00400614"/>
    <w:rsid w:val="004006B3"/>
    <w:rsid w:val="00400783"/>
    <w:rsid w:val="004008AF"/>
    <w:rsid w:val="00400B95"/>
    <w:rsid w:val="00400C15"/>
    <w:rsid w:val="00400C7C"/>
    <w:rsid w:val="00400D40"/>
    <w:rsid w:val="00400E62"/>
    <w:rsid w:val="00400E6D"/>
    <w:rsid w:val="00400FC2"/>
    <w:rsid w:val="00400FDD"/>
    <w:rsid w:val="0040115F"/>
    <w:rsid w:val="00401285"/>
    <w:rsid w:val="0040172E"/>
    <w:rsid w:val="00401756"/>
    <w:rsid w:val="004017B8"/>
    <w:rsid w:val="00401838"/>
    <w:rsid w:val="00401B03"/>
    <w:rsid w:val="00401D87"/>
    <w:rsid w:val="00401F11"/>
    <w:rsid w:val="004020EF"/>
    <w:rsid w:val="004023FA"/>
    <w:rsid w:val="00402400"/>
    <w:rsid w:val="0040240E"/>
    <w:rsid w:val="00402457"/>
    <w:rsid w:val="004024E9"/>
    <w:rsid w:val="00402545"/>
    <w:rsid w:val="00402547"/>
    <w:rsid w:val="00402597"/>
    <w:rsid w:val="00402690"/>
    <w:rsid w:val="00402785"/>
    <w:rsid w:val="00402797"/>
    <w:rsid w:val="00402836"/>
    <w:rsid w:val="00402BF8"/>
    <w:rsid w:val="00402E2F"/>
    <w:rsid w:val="00402F42"/>
    <w:rsid w:val="004031C1"/>
    <w:rsid w:val="004036C4"/>
    <w:rsid w:val="00403735"/>
    <w:rsid w:val="00403755"/>
    <w:rsid w:val="004037BB"/>
    <w:rsid w:val="0040388A"/>
    <w:rsid w:val="0040389D"/>
    <w:rsid w:val="004039BB"/>
    <w:rsid w:val="00403E3E"/>
    <w:rsid w:val="00403EC6"/>
    <w:rsid w:val="0040411A"/>
    <w:rsid w:val="00404255"/>
    <w:rsid w:val="00404323"/>
    <w:rsid w:val="004044EC"/>
    <w:rsid w:val="00404511"/>
    <w:rsid w:val="00404518"/>
    <w:rsid w:val="004045CC"/>
    <w:rsid w:val="0040464E"/>
    <w:rsid w:val="00404650"/>
    <w:rsid w:val="0040467A"/>
    <w:rsid w:val="004048D1"/>
    <w:rsid w:val="004048F3"/>
    <w:rsid w:val="0040498E"/>
    <w:rsid w:val="0040499D"/>
    <w:rsid w:val="00404A71"/>
    <w:rsid w:val="00404ADB"/>
    <w:rsid w:val="00404CD5"/>
    <w:rsid w:val="00404D9B"/>
    <w:rsid w:val="00404FA6"/>
    <w:rsid w:val="0040500C"/>
    <w:rsid w:val="004051DC"/>
    <w:rsid w:val="00405265"/>
    <w:rsid w:val="00405527"/>
    <w:rsid w:val="00405580"/>
    <w:rsid w:val="0040566E"/>
    <w:rsid w:val="0040569D"/>
    <w:rsid w:val="004057AB"/>
    <w:rsid w:val="0040583D"/>
    <w:rsid w:val="0040591E"/>
    <w:rsid w:val="00405A5E"/>
    <w:rsid w:val="00405BF9"/>
    <w:rsid w:val="00405D54"/>
    <w:rsid w:val="00405D8D"/>
    <w:rsid w:val="00405F49"/>
    <w:rsid w:val="00405F7B"/>
    <w:rsid w:val="0040607E"/>
    <w:rsid w:val="004060C2"/>
    <w:rsid w:val="004060FE"/>
    <w:rsid w:val="0040619F"/>
    <w:rsid w:val="00406227"/>
    <w:rsid w:val="004062F8"/>
    <w:rsid w:val="00406315"/>
    <w:rsid w:val="0040644B"/>
    <w:rsid w:val="004064B5"/>
    <w:rsid w:val="004064C9"/>
    <w:rsid w:val="0040655B"/>
    <w:rsid w:val="00406778"/>
    <w:rsid w:val="00406811"/>
    <w:rsid w:val="00406925"/>
    <w:rsid w:val="00406939"/>
    <w:rsid w:val="00406A18"/>
    <w:rsid w:val="00406AA8"/>
    <w:rsid w:val="00406B37"/>
    <w:rsid w:val="00406B4E"/>
    <w:rsid w:val="00406BEC"/>
    <w:rsid w:val="00406DE7"/>
    <w:rsid w:val="00406E5F"/>
    <w:rsid w:val="00407069"/>
    <w:rsid w:val="004070E5"/>
    <w:rsid w:val="00407514"/>
    <w:rsid w:val="00407582"/>
    <w:rsid w:val="00407632"/>
    <w:rsid w:val="00407665"/>
    <w:rsid w:val="0040770F"/>
    <w:rsid w:val="004078E8"/>
    <w:rsid w:val="00407A97"/>
    <w:rsid w:val="00407AC5"/>
    <w:rsid w:val="00407C89"/>
    <w:rsid w:val="00407C99"/>
    <w:rsid w:val="00407D1D"/>
    <w:rsid w:val="00407D3B"/>
    <w:rsid w:val="00407E04"/>
    <w:rsid w:val="00407F04"/>
    <w:rsid w:val="00407FFE"/>
    <w:rsid w:val="00410060"/>
    <w:rsid w:val="004102EF"/>
    <w:rsid w:val="0041046C"/>
    <w:rsid w:val="0041051D"/>
    <w:rsid w:val="0041059B"/>
    <w:rsid w:val="004106C5"/>
    <w:rsid w:val="0041079C"/>
    <w:rsid w:val="004107F8"/>
    <w:rsid w:val="0041082B"/>
    <w:rsid w:val="0041082C"/>
    <w:rsid w:val="00410A56"/>
    <w:rsid w:val="00410CF1"/>
    <w:rsid w:val="00410FD5"/>
    <w:rsid w:val="0041108B"/>
    <w:rsid w:val="004113C5"/>
    <w:rsid w:val="0041141F"/>
    <w:rsid w:val="004114BC"/>
    <w:rsid w:val="00411511"/>
    <w:rsid w:val="00411733"/>
    <w:rsid w:val="00411847"/>
    <w:rsid w:val="004118F1"/>
    <w:rsid w:val="004119A9"/>
    <w:rsid w:val="00411A03"/>
    <w:rsid w:val="00411BD1"/>
    <w:rsid w:val="00411BF7"/>
    <w:rsid w:val="00411C3C"/>
    <w:rsid w:val="00411C40"/>
    <w:rsid w:val="00411CCF"/>
    <w:rsid w:val="00411DB1"/>
    <w:rsid w:val="00411DFA"/>
    <w:rsid w:val="00411EE6"/>
    <w:rsid w:val="00411F23"/>
    <w:rsid w:val="004120BA"/>
    <w:rsid w:val="00412236"/>
    <w:rsid w:val="004124A4"/>
    <w:rsid w:val="00412546"/>
    <w:rsid w:val="004125D0"/>
    <w:rsid w:val="0041284F"/>
    <w:rsid w:val="0041299C"/>
    <w:rsid w:val="004129AD"/>
    <w:rsid w:val="004129EA"/>
    <w:rsid w:val="00412A31"/>
    <w:rsid w:val="00412AA5"/>
    <w:rsid w:val="00412EB9"/>
    <w:rsid w:val="00412EC1"/>
    <w:rsid w:val="00413208"/>
    <w:rsid w:val="0041324B"/>
    <w:rsid w:val="004132A0"/>
    <w:rsid w:val="004133EB"/>
    <w:rsid w:val="00413428"/>
    <w:rsid w:val="004136B9"/>
    <w:rsid w:val="004138FA"/>
    <w:rsid w:val="00413A49"/>
    <w:rsid w:val="00413A5D"/>
    <w:rsid w:val="00413AD9"/>
    <w:rsid w:val="00413AF3"/>
    <w:rsid w:val="00413BE1"/>
    <w:rsid w:val="00413C78"/>
    <w:rsid w:val="00413FD7"/>
    <w:rsid w:val="00414194"/>
    <w:rsid w:val="004141B5"/>
    <w:rsid w:val="0041424E"/>
    <w:rsid w:val="00414325"/>
    <w:rsid w:val="004144C7"/>
    <w:rsid w:val="0041451F"/>
    <w:rsid w:val="004148EE"/>
    <w:rsid w:val="00414985"/>
    <w:rsid w:val="004149F0"/>
    <w:rsid w:val="00414A16"/>
    <w:rsid w:val="00414C32"/>
    <w:rsid w:val="00414C3B"/>
    <w:rsid w:val="00414C49"/>
    <w:rsid w:val="00414DE6"/>
    <w:rsid w:val="00414F22"/>
    <w:rsid w:val="00414FC6"/>
    <w:rsid w:val="0041506F"/>
    <w:rsid w:val="004150CA"/>
    <w:rsid w:val="00415328"/>
    <w:rsid w:val="004155AD"/>
    <w:rsid w:val="004155D6"/>
    <w:rsid w:val="004158BE"/>
    <w:rsid w:val="00415A0C"/>
    <w:rsid w:val="00415A25"/>
    <w:rsid w:val="00415A7D"/>
    <w:rsid w:val="00415AE3"/>
    <w:rsid w:val="00415C9D"/>
    <w:rsid w:val="00415CC0"/>
    <w:rsid w:val="00415DCA"/>
    <w:rsid w:val="00415DDE"/>
    <w:rsid w:val="00415FD6"/>
    <w:rsid w:val="0041624C"/>
    <w:rsid w:val="00416279"/>
    <w:rsid w:val="004162DE"/>
    <w:rsid w:val="00416384"/>
    <w:rsid w:val="004163A8"/>
    <w:rsid w:val="004166D4"/>
    <w:rsid w:val="004166D6"/>
    <w:rsid w:val="0041681D"/>
    <w:rsid w:val="0041696F"/>
    <w:rsid w:val="004169EE"/>
    <w:rsid w:val="00416C57"/>
    <w:rsid w:val="00416D9E"/>
    <w:rsid w:val="00416DE8"/>
    <w:rsid w:val="00416EDD"/>
    <w:rsid w:val="00416F3C"/>
    <w:rsid w:val="00417417"/>
    <w:rsid w:val="0041749B"/>
    <w:rsid w:val="00417647"/>
    <w:rsid w:val="00417675"/>
    <w:rsid w:val="004177FF"/>
    <w:rsid w:val="0041782D"/>
    <w:rsid w:val="00417E4F"/>
    <w:rsid w:val="00417EC3"/>
    <w:rsid w:val="00420036"/>
    <w:rsid w:val="004201B5"/>
    <w:rsid w:val="004202FF"/>
    <w:rsid w:val="004205A4"/>
    <w:rsid w:val="0042078A"/>
    <w:rsid w:val="0042079B"/>
    <w:rsid w:val="00420806"/>
    <w:rsid w:val="0042086C"/>
    <w:rsid w:val="00420938"/>
    <w:rsid w:val="00420962"/>
    <w:rsid w:val="004209AE"/>
    <w:rsid w:val="00420A74"/>
    <w:rsid w:val="00420BE5"/>
    <w:rsid w:val="00420D4C"/>
    <w:rsid w:val="00420EA9"/>
    <w:rsid w:val="00420EF4"/>
    <w:rsid w:val="00421020"/>
    <w:rsid w:val="004210FC"/>
    <w:rsid w:val="00421183"/>
    <w:rsid w:val="004212D6"/>
    <w:rsid w:val="00421450"/>
    <w:rsid w:val="00421623"/>
    <w:rsid w:val="00421683"/>
    <w:rsid w:val="004217BD"/>
    <w:rsid w:val="00421882"/>
    <w:rsid w:val="0042188B"/>
    <w:rsid w:val="004218A6"/>
    <w:rsid w:val="00421CDA"/>
    <w:rsid w:val="00421D29"/>
    <w:rsid w:val="0042208F"/>
    <w:rsid w:val="004220EA"/>
    <w:rsid w:val="004221AA"/>
    <w:rsid w:val="004221D4"/>
    <w:rsid w:val="00422378"/>
    <w:rsid w:val="0042240F"/>
    <w:rsid w:val="00422567"/>
    <w:rsid w:val="0042259F"/>
    <w:rsid w:val="0042267C"/>
    <w:rsid w:val="00422906"/>
    <w:rsid w:val="00422923"/>
    <w:rsid w:val="00422BF2"/>
    <w:rsid w:val="00422C8B"/>
    <w:rsid w:val="00422CCD"/>
    <w:rsid w:val="00422E9E"/>
    <w:rsid w:val="00422F0F"/>
    <w:rsid w:val="00422FF8"/>
    <w:rsid w:val="004230B2"/>
    <w:rsid w:val="00423129"/>
    <w:rsid w:val="004231CD"/>
    <w:rsid w:val="00423289"/>
    <w:rsid w:val="0042369C"/>
    <w:rsid w:val="004237AC"/>
    <w:rsid w:val="00423891"/>
    <w:rsid w:val="004238D7"/>
    <w:rsid w:val="00423A14"/>
    <w:rsid w:val="00423AAF"/>
    <w:rsid w:val="00423B27"/>
    <w:rsid w:val="00423B36"/>
    <w:rsid w:val="00423B56"/>
    <w:rsid w:val="00423B6E"/>
    <w:rsid w:val="00423B79"/>
    <w:rsid w:val="00423B80"/>
    <w:rsid w:val="0042402D"/>
    <w:rsid w:val="004240D2"/>
    <w:rsid w:val="004242B8"/>
    <w:rsid w:val="00424533"/>
    <w:rsid w:val="00424540"/>
    <w:rsid w:val="00424771"/>
    <w:rsid w:val="00424A01"/>
    <w:rsid w:val="00424ADF"/>
    <w:rsid w:val="00424B81"/>
    <w:rsid w:val="0042507C"/>
    <w:rsid w:val="004250B8"/>
    <w:rsid w:val="004252AB"/>
    <w:rsid w:val="004253E0"/>
    <w:rsid w:val="00425717"/>
    <w:rsid w:val="004257D7"/>
    <w:rsid w:val="00425859"/>
    <w:rsid w:val="00425C69"/>
    <w:rsid w:val="00426211"/>
    <w:rsid w:val="0042629E"/>
    <w:rsid w:val="004262EA"/>
    <w:rsid w:val="00426484"/>
    <w:rsid w:val="00426672"/>
    <w:rsid w:val="004266AA"/>
    <w:rsid w:val="0042685B"/>
    <w:rsid w:val="004268B9"/>
    <w:rsid w:val="00426A2A"/>
    <w:rsid w:val="00426AF8"/>
    <w:rsid w:val="00426BCA"/>
    <w:rsid w:val="00426CC0"/>
    <w:rsid w:val="00426F0C"/>
    <w:rsid w:val="0042700C"/>
    <w:rsid w:val="004270A9"/>
    <w:rsid w:val="0042740A"/>
    <w:rsid w:val="0042767F"/>
    <w:rsid w:val="00427687"/>
    <w:rsid w:val="00427962"/>
    <w:rsid w:val="00427A6B"/>
    <w:rsid w:val="00427AA1"/>
    <w:rsid w:val="00427AD6"/>
    <w:rsid w:val="00427BB1"/>
    <w:rsid w:val="00427BF7"/>
    <w:rsid w:val="00427CA2"/>
    <w:rsid w:val="00427E44"/>
    <w:rsid w:val="00427EFD"/>
    <w:rsid w:val="00427FDC"/>
    <w:rsid w:val="00430033"/>
    <w:rsid w:val="0043019D"/>
    <w:rsid w:val="0043032A"/>
    <w:rsid w:val="00430393"/>
    <w:rsid w:val="004303B5"/>
    <w:rsid w:val="004303B8"/>
    <w:rsid w:val="004303EA"/>
    <w:rsid w:val="00430418"/>
    <w:rsid w:val="004305C4"/>
    <w:rsid w:val="00430676"/>
    <w:rsid w:val="00430692"/>
    <w:rsid w:val="004306E0"/>
    <w:rsid w:val="0043074F"/>
    <w:rsid w:val="00430774"/>
    <w:rsid w:val="00430813"/>
    <w:rsid w:val="00430900"/>
    <w:rsid w:val="00430960"/>
    <w:rsid w:val="00430A03"/>
    <w:rsid w:val="00430AE3"/>
    <w:rsid w:val="00430C09"/>
    <w:rsid w:val="00430D4D"/>
    <w:rsid w:val="00430DF8"/>
    <w:rsid w:val="00430E7B"/>
    <w:rsid w:val="00430FE4"/>
    <w:rsid w:val="00430FF9"/>
    <w:rsid w:val="004310D5"/>
    <w:rsid w:val="004310D7"/>
    <w:rsid w:val="004310DF"/>
    <w:rsid w:val="00431154"/>
    <w:rsid w:val="004311D9"/>
    <w:rsid w:val="0043128C"/>
    <w:rsid w:val="00431562"/>
    <w:rsid w:val="004315BD"/>
    <w:rsid w:val="00431677"/>
    <w:rsid w:val="00431774"/>
    <w:rsid w:val="00431875"/>
    <w:rsid w:val="004319E1"/>
    <w:rsid w:val="00431AC4"/>
    <w:rsid w:val="00431B17"/>
    <w:rsid w:val="00431B61"/>
    <w:rsid w:val="00431BB1"/>
    <w:rsid w:val="00431C99"/>
    <w:rsid w:val="00431D34"/>
    <w:rsid w:val="00431D87"/>
    <w:rsid w:val="0043209A"/>
    <w:rsid w:val="004320C7"/>
    <w:rsid w:val="00432128"/>
    <w:rsid w:val="0043219F"/>
    <w:rsid w:val="004321BB"/>
    <w:rsid w:val="0043226F"/>
    <w:rsid w:val="00432369"/>
    <w:rsid w:val="0043247F"/>
    <w:rsid w:val="004324FA"/>
    <w:rsid w:val="0043250B"/>
    <w:rsid w:val="00432559"/>
    <w:rsid w:val="004325BB"/>
    <w:rsid w:val="004325D1"/>
    <w:rsid w:val="004329D6"/>
    <w:rsid w:val="00432A6A"/>
    <w:rsid w:val="00432AD5"/>
    <w:rsid w:val="00432BFC"/>
    <w:rsid w:val="00432F95"/>
    <w:rsid w:val="00433012"/>
    <w:rsid w:val="00433183"/>
    <w:rsid w:val="0043343D"/>
    <w:rsid w:val="004335BE"/>
    <w:rsid w:val="00433694"/>
    <w:rsid w:val="00433760"/>
    <w:rsid w:val="004337F4"/>
    <w:rsid w:val="00433844"/>
    <w:rsid w:val="004338EE"/>
    <w:rsid w:val="0043391C"/>
    <w:rsid w:val="00433A40"/>
    <w:rsid w:val="00433AED"/>
    <w:rsid w:val="00433D8C"/>
    <w:rsid w:val="00433E25"/>
    <w:rsid w:val="00433E9E"/>
    <w:rsid w:val="00433F7A"/>
    <w:rsid w:val="00433F8E"/>
    <w:rsid w:val="00433FFA"/>
    <w:rsid w:val="0043417F"/>
    <w:rsid w:val="00434432"/>
    <w:rsid w:val="0043444F"/>
    <w:rsid w:val="004344D5"/>
    <w:rsid w:val="00434628"/>
    <w:rsid w:val="0043484A"/>
    <w:rsid w:val="00434C26"/>
    <w:rsid w:val="00434CED"/>
    <w:rsid w:val="00434D1D"/>
    <w:rsid w:val="0043509B"/>
    <w:rsid w:val="0043528D"/>
    <w:rsid w:val="0043532D"/>
    <w:rsid w:val="0043535E"/>
    <w:rsid w:val="004358C4"/>
    <w:rsid w:val="00435A2F"/>
    <w:rsid w:val="00435B11"/>
    <w:rsid w:val="00435B25"/>
    <w:rsid w:val="00435B2D"/>
    <w:rsid w:val="00435C47"/>
    <w:rsid w:val="00435CDF"/>
    <w:rsid w:val="00435F4A"/>
    <w:rsid w:val="00436424"/>
    <w:rsid w:val="00436462"/>
    <w:rsid w:val="0043666F"/>
    <w:rsid w:val="004367A3"/>
    <w:rsid w:val="00436894"/>
    <w:rsid w:val="00436928"/>
    <w:rsid w:val="004369B9"/>
    <w:rsid w:val="00436A4B"/>
    <w:rsid w:val="00436B37"/>
    <w:rsid w:val="00436BDC"/>
    <w:rsid w:val="00436C42"/>
    <w:rsid w:val="00436CE1"/>
    <w:rsid w:val="00436DA6"/>
    <w:rsid w:val="00436EEC"/>
    <w:rsid w:val="00437275"/>
    <w:rsid w:val="00437326"/>
    <w:rsid w:val="00437367"/>
    <w:rsid w:val="0043738C"/>
    <w:rsid w:val="00437453"/>
    <w:rsid w:val="00437520"/>
    <w:rsid w:val="004376E6"/>
    <w:rsid w:val="0043772C"/>
    <w:rsid w:val="00437861"/>
    <w:rsid w:val="004379B6"/>
    <w:rsid w:val="00437A51"/>
    <w:rsid w:val="00437BAA"/>
    <w:rsid w:val="00437C19"/>
    <w:rsid w:val="00437C49"/>
    <w:rsid w:val="00437D4C"/>
    <w:rsid w:val="00437DA4"/>
    <w:rsid w:val="00437F01"/>
    <w:rsid w:val="004400FD"/>
    <w:rsid w:val="00440151"/>
    <w:rsid w:val="00440161"/>
    <w:rsid w:val="00440166"/>
    <w:rsid w:val="00440308"/>
    <w:rsid w:val="00440376"/>
    <w:rsid w:val="0044054B"/>
    <w:rsid w:val="00440577"/>
    <w:rsid w:val="00440B16"/>
    <w:rsid w:val="00440B9F"/>
    <w:rsid w:val="00440C5D"/>
    <w:rsid w:val="00440CFC"/>
    <w:rsid w:val="00440ED4"/>
    <w:rsid w:val="0044104E"/>
    <w:rsid w:val="004410CA"/>
    <w:rsid w:val="0044117C"/>
    <w:rsid w:val="0044128E"/>
    <w:rsid w:val="00441377"/>
    <w:rsid w:val="00441806"/>
    <w:rsid w:val="00441837"/>
    <w:rsid w:val="0044187B"/>
    <w:rsid w:val="0044188A"/>
    <w:rsid w:val="004418F2"/>
    <w:rsid w:val="00441944"/>
    <w:rsid w:val="004419F6"/>
    <w:rsid w:val="00441CB2"/>
    <w:rsid w:val="00441F6C"/>
    <w:rsid w:val="00442068"/>
    <w:rsid w:val="004420CE"/>
    <w:rsid w:val="0044221E"/>
    <w:rsid w:val="004423B2"/>
    <w:rsid w:val="004423B6"/>
    <w:rsid w:val="0044248C"/>
    <w:rsid w:val="004428E8"/>
    <w:rsid w:val="00442946"/>
    <w:rsid w:val="00442960"/>
    <w:rsid w:val="00442AB4"/>
    <w:rsid w:val="00442B2B"/>
    <w:rsid w:val="00442C5C"/>
    <w:rsid w:val="00442E0F"/>
    <w:rsid w:val="0044307A"/>
    <w:rsid w:val="00443200"/>
    <w:rsid w:val="00443352"/>
    <w:rsid w:val="004434CF"/>
    <w:rsid w:val="0044361B"/>
    <w:rsid w:val="00443662"/>
    <w:rsid w:val="00443896"/>
    <w:rsid w:val="00443BF6"/>
    <w:rsid w:val="00443C56"/>
    <w:rsid w:val="00443DBD"/>
    <w:rsid w:val="00443EAF"/>
    <w:rsid w:val="00443EE1"/>
    <w:rsid w:val="004440E8"/>
    <w:rsid w:val="0044416D"/>
    <w:rsid w:val="0044430A"/>
    <w:rsid w:val="0044439E"/>
    <w:rsid w:val="004443CC"/>
    <w:rsid w:val="00444510"/>
    <w:rsid w:val="0044489C"/>
    <w:rsid w:val="004448CB"/>
    <w:rsid w:val="00444AEC"/>
    <w:rsid w:val="00444BF2"/>
    <w:rsid w:val="00444CF1"/>
    <w:rsid w:val="00444DBA"/>
    <w:rsid w:val="00444E35"/>
    <w:rsid w:val="00444E78"/>
    <w:rsid w:val="00444E8D"/>
    <w:rsid w:val="00445145"/>
    <w:rsid w:val="00445304"/>
    <w:rsid w:val="004453D1"/>
    <w:rsid w:val="0044553A"/>
    <w:rsid w:val="004455A5"/>
    <w:rsid w:val="004456C2"/>
    <w:rsid w:val="004457D8"/>
    <w:rsid w:val="00445911"/>
    <w:rsid w:val="00445A23"/>
    <w:rsid w:val="00445A38"/>
    <w:rsid w:val="00445A59"/>
    <w:rsid w:val="00445C68"/>
    <w:rsid w:val="00445D6B"/>
    <w:rsid w:val="00445DBC"/>
    <w:rsid w:val="00445F4D"/>
    <w:rsid w:val="00445FF1"/>
    <w:rsid w:val="00446009"/>
    <w:rsid w:val="00446027"/>
    <w:rsid w:val="00446050"/>
    <w:rsid w:val="0044662B"/>
    <w:rsid w:val="00446B6F"/>
    <w:rsid w:val="00446BB9"/>
    <w:rsid w:val="00446BC5"/>
    <w:rsid w:val="00446CB6"/>
    <w:rsid w:val="00446D19"/>
    <w:rsid w:val="00446DBE"/>
    <w:rsid w:val="00446DEA"/>
    <w:rsid w:val="00446E44"/>
    <w:rsid w:val="00446EB1"/>
    <w:rsid w:val="00446FC1"/>
    <w:rsid w:val="00447002"/>
    <w:rsid w:val="00447020"/>
    <w:rsid w:val="0044704B"/>
    <w:rsid w:val="004470B8"/>
    <w:rsid w:val="0044731D"/>
    <w:rsid w:val="004473EF"/>
    <w:rsid w:val="004474C3"/>
    <w:rsid w:val="00447543"/>
    <w:rsid w:val="0044769F"/>
    <w:rsid w:val="00447765"/>
    <w:rsid w:val="004479C1"/>
    <w:rsid w:val="004479D5"/>
    <w:rsid w:val="00447B47"/>
    <w:rsid w:val="00447C26"/>
    <w:rsid w:val="00447C75"/>
    <w:rsid w:val="00447F1A"/>
    <w:rsid w:val="00447F43"/>
    <w:rsid w:val="00447FDF"/>
    <w:rsid w:val="00450217"/>
    <w:rsid w:val="0045023A"/>
    <w:rsid w:val="00450345"/>
    <w:rsid w:val="00450380"/>
    <w:rsid w:val="00450388"/>
    <w:rsid w:val="004504B4"/>
    <w:rsid w:val="004504C2"/>
    <w:rsid w:val="0045052F"/>
    <w:rsid w:val="00450562"/>
    <w:rsid w:val="0045058D"/>
    <w:rsid w:val="00450634"/>
    <w:rsid w:val="004506BF"/>
    <w:rsid w:val="00450805"/>
    <w:rsid w:val="0045085A"/>
    <w:rsid w:val="00450AB8"/>
    <w:rsid w:val="00450B1B"/>
    <w:rsid w:val="00450B6C"/>
    <w:rsid w:val="00450CBA"/>
    <w:rsid w:val="00450D2E"/>
    <w:rsid w:val="00450D87"/>
    <w:rsid w:val="00450DBB"/>
    <w:rsid w:val="00450DE9"/>
    <w:rsid w:val="00450E3D"/>
    <w:rsid w:val="00450EF5"/>
    <w:rsid w:val="004510A2"/>
    <w:rsid w:val="004510CD"/>
    <w:rsid w:val="0045110A"/>
    <w:rsid w:val="00451414"/>
    <w:rsid w:val="004514E3"/>
    <w:rsid w:val="00451661"/>
    <w:rsid w:val="004516E3"/>
    <w:rsid w:val="0045170B"/>
    <w:rsid w:val="0045175D"/>
    <w:rsid w:val="00451869"/>
    <w:rsid w:val="00451BEE"/>
    <w:rsid w:val="00451BF5"/>
    <w:rsid w:val="00451D15"/>
    <w:rsid w:val="00451DC9"/>
    <w:rsid w:val="00451DFE"/>
    <w:rsid w:val="00451EEE"/>
    <w:rsid w:val="00451F9B"/>
    <w:rsid w:val="004520E3"/>
    <w:rsid w:val="004520F9"/>
    <w:rsid w:val="0045217F"/>
    <w:rsid w:val="004522CF"/>
    <w:rsid w:val="004523BF"/>
    <w:rsid w:val="0045245F"/>
    <w:rsid w:val="00452637"/>
    <w:rsid w:val="00452691"/>
    <w:rsid w:val="00452796"/>
    <w:rsid w:val="0045287A"/>
    <w:rsid w:val="00452A06"/>
    <w:rsid w:val="00452A19"/>
    <w:rsid w:val="00452BE4"/>
    <w:rsid w:val="00452C18"/>
    <w:rsid w:val="00452CFE"/>
    <w:rsid w:val="00452D37"/>
    <w:rsid w:val="00452DF8"/>
    <w:rsid w:val="00452E07"/>
    <w:rsid w:val="00452E77"/>
    <w:rsid w:val="004532BB"/>
    <w:rsid w:val="004534C0"/>
    <w:rsid w:val="00453614"/>
    <w:rsid w:val="00453667"/>
    <w:rsid w:val="004538B9"/>
    <w:rsid w:val="00453AFD"/>
    <w:rsid w:val="00453B1C"/>
    <w:rsid w:val="00453C32"/>
    <w:rsid w:val="00453D01"/>
    <w:rsid w:val="00453E17"/>
    <w:rsid w:val="00454019"/>
    <w:rsid w:val="00454161"/>
    <w:rsid w:val="0045463A"/>
    <w:rsid w:val="004546BC"/>
    <w:rsid w:val="004548C8"/>
    <w:rsid w:val="0045491C"/>
    <w:rsid w:val="00454960"/>
    <w:rsid w:val="00454BFF"/>
    <w:rsid w:val="00454ECB"/>
    <w:rsid w:val="00454F8E"/>
    <w:rsid w:val="00455087"/>
    <w:rsid w:val="004551AF"/>
    <w:rsid w:val="00455363"/>
    <w:rsid w:val="00455562"/>
    <w:rsid w:val="00455624"/>
    <w:rsid w:val="004557C0"/>
    <w:rsid w:val="004559AB"/>
    <w:rsid w:val="00455C9F"/>
    <w:rsid w:val="00455E03"/>
    <w:rsid w:val="00456025"/>
    <w:rsid w:val="00456395"/>
    <w:rsid w:val="004563A6"/>
    <w:rsid w:val="004563EA"/>
    <w:rsid w:val="004564EA"/>
    <w:rsid w:val="00456738"/>
    <w:rsid w:val="004567D5"/>
    <w:rsid w:val="00456901"/>
    <w:rsid w:val="00456B8F"/>
    <w:rsid w:val="00456CE0"/>
    <w:rsid w:val="00456EAB"/>
    <w:rsid w:val="00456EAF"/>
    <w:rsid w:val="00457135"/>
    <w:rsid w:val="004572B0"/>
    <w:rsid w:val="004572FA"/>
    <w:rsid w:val="00457329"/>
    <w:rsid w:val="00457356"/>
    <w:rsid w:val="00457417"/>
    <w:rsid w:val="0045744E"/>
    <w:rsid w:val="0045747D"/>
    <w:rsid w:val="004574C4"/>
    <w:rsid w:val="00457539"/>
    <w:rsid w:val="004575F2"/>
    <w:rsid w:val="0045768D"/>
    <w:rsid w:val="00457710"/>
    <w:rsid w:val="00457953"/>
    <w:rsid w:val="00457A0F"/>
    <w:rsid w:val="00457A87"/>
    <w:rsid w:val="00457A91"/>
    <w:rsid w:val="00457C35"/>
    <w:rsid w:val="00457E34"/>
    <w:rsid w:val="00457F79"/>
    <w:rsid w:val="0046019E"/>
    <w:rsid w:val="004604E9"/>
    <w:rsid w:val="0046087D"/>
    <w:rsid w:val="00460893"/>
    <w:rsid w:val="004609F1"/>
    <w:rsid w:val="00460A55"/>
    <w:rsid w:val="00460BE3"/>
    <w:rsid w:val="00460BE5"/>
    <w:rsid w:val="00460C33"/>
    <w:rsid w:val="00460D4D"/>
    <w:rsid w:val="00460EB5"/>
    <w:rsid w:val="00460F86"/>
    <w:rsid w:val="004611AC"/>
    <w:rsid w:val="00461412"/>
    <w:rsid w:val="00461585"/>
    <w:rsid w:val="00461633"/>
    <w:rsid w:val="004616F1"/>
    <w:rsid w:val="00461705"/>
    <w:rsid w:val="0046180A"/>
    <w:rsid w:val="004618C0"/>
    <w:rsid w:val="00461993"/>
    <w:rsid w:val="00461CBE"/>
    <w:rsid w:val="00461FBB"/>
    <w:rsid w:val="0046204D"/>
    <w:rsid w:val="00462144"/>
    <w:rsid w:val="004621BB"/>
    <w:rsid w:val="004623C8"/>
    <w:rsid w:val="00462574"/>
    <w:rsid w:val="0046258E"/>
    <w:rsid w:val="00462657"/>
    <w:rsid w:val="00462779"/>
    <w:rsid w:val="00462993"/>
    <w:rsid w:val="00462996"/>
    <w:rsid w:val="004629C5"/>
    <w:rsid w:val="00462A1C"/>
    <w:rsid w:val="00462A23"/>
    <w:rsid w:val="00462BA4"/>
    <w:rsid w:val="00462BB4"/>
    <w:rsid w:val="00462BC6"/>
    <w:rsid w:val="00462BF8"/>
    <w:rsid w:val="00462DCF"/>
    <w:rsid w:val="00463063"/>
    <w:rsid w:val="004630DE"/>
    <w:rsid w:val="00463253"/>
    <w:rsid w:val="00463384"/>
    <w:rsid w:val="00463785"/>
    <w:rsid w:val="004637D2"/>
    <w:rsid w:val="00463854"/>
    <w:rsid w:val="004639AE"/>
    <w:rsid w:val="004639F2"/>
    <w:rsid w:val="00463A13"/>
    <w:rsid w:val="00463CFC"/>
    <w:rsid w:val="00463D1C"/>
    <w:rsid w:val="00463D62"/>
    <w:rsid w:val="00463DAB"/>
    <w:rsid w:val="00463FEB"/>
    <w:rsid w:val="00464050"/>
    <w:rsid w:val="004640D4"/>
    <w:rsid w:val="0046416B"/>
    <w:rsid w:val="0046425C"/>
    <w:rsid w:val="004643A7"/>
    <w:rsid w:val="00464435"/>
    <w:rsid w:val="004647D6"/>
    <w:rsid w:val="004649A8"/>
    <w:rsid w:val="00464A79"/>
    <w:rsid w:val="00464AEA"/>
    <w:rsid w:val="00464B25"/>
    <w:rsid w:val="00464B80"/>
    <w:rsid w:val="004650D7"/>
    <w:rsid w:val="004651B2"/>
    <w:rsid w:val="0046523F"/>
    <w:rsid w:val="00465405"/>
    <w:rsid w:val="0046541A"/>
    <w:rsid w:val="004656DC"/>
    <w:rsid w:val="0046586A"/>
    <w:rsid w:val="00465984"/>
    <w:rsid w:val="00465AF1"/>
    <w:rsid w:val="00465AF5"/>
    <w:rsid w:val="00465C37"/>
    <w:rsid w:val="00465C54"/>
    <w:rsid w:val="00465DB0"/>
    <w:rsid w:val="00465DDA"/>
    <w:rsid w:val="00465DEA"/>
    <w:rsid w:val="004661D9"/>
    <w:rsid w:val="004665B1"/>
    <w:rsid w:val="004666B8"/>
    <w:rsid w:val="00466B05"/>
    <w:rsid w:val="00466CB1"/>
    <w:rsid w:val="00466DC0"/>
    <w:rsid w:val="00467433"/>
    <w:rsid w:val="00467533"/>
    <w:rsid w:val="00467576"/>
    <w:rsid w:val="004676CD"/>
    <w:rsid w:val="0046771F"/>
    <w:rsid w:val="00467946"/>
    <w:rsid w:val="00467A1A"/>
    <w:rsid w:val="00467A2A"/>
    <w:rsid w:val="00467ACD"/>
    <w:rsid w:val="00467B28"/>
    <w:rsid w:val="00467BA2"/>
    <w:rsid w:val="00467D67"/>
    <w:rsid w:val="00467D76"/>
    <w:rsid w:val="00467F05"/>
    <w:rsid w:val="00467FCF"/>
    <w:rsid w:val="0047020A"/>
    <w:rsid w:val="004703FF"/>
    <w:rsid w:val="004705A4"/>
    <w:rsid w:val="004705F6"/>
    <w:rsid w:val="0047068A"/>
    <w:rsid w:val="004706A2"/>
    <w:rsid w:val="00470754"/>
    <w:rsid w:val="00470769"/>
    <w:rsid w:val="00470AA5"/>
    <w:rsid w:val="00470BD2"/>
    <w:rsid w:val="00470C6D"/>
    <w:rsid w:val="00470D0D"/>
    <w:rsid w:val="00470D1A"/>
    <w:rsid w:val="00470D68"/>
    <w:rsid w:val="00470E0A"/>
    <w:rsid w:val="00470F4F"/>
    <w:rsid w:val="00470F7D"/>
    <w:rsid w:val="00470FD7"/>
    <w:rsid w:val="00470FE1"/>
    <w:rsid w:val="004710BA"/>
    <w:rsid w:val="00471292"/>
    <w:rsid w:val="0047156E"/>
    <w:rsid w:val="00471580"/>
    <w:rsid w:val="0047169E"/>
    <w:rsid w:val="00471759"/>
    <w:rsid w:val="004717C8"/>
    <w:rsid w:val="004717D3"/>
    <w:rsid w:val="0047183E"/>
    <w:rsid w:val="00471991"/>
    <w:rsid w:val="00471A18"/>
    <w:rsid w:val="00471D2D"/>
    <w:rsid w:val="00471E11"/>
    <w:rsid w:val="00471E1E"/>
    <w:rsid w:val="00471E3D"/>
    <w:rsid w:val="00471FA1"/>
    <w:rsid w:val="00472027"/>
    <w:rsid w:val="0047209D"/>
    <w:rsid w:val="004721E0"/>
    <w:rsid w:val="004722FF"/>
    <w:rsid w:val="00472515"/>
    <w:rsid w:val="004727A8"/>
    <w:rsid w:val="004728B3"/>
    <w:rsid w:val="00472BCB"/>
    <w:rsid w:val="00472BEC"/>
    <w:rsid w:val="00472C2E"/>
    <w:rsid w:val="00472C79"/>
    <w:rsid w:val="00472F9C"/>
    <w:rsid w:val="00473006"/>
    <w:rsid w:val="00473162"/>
    <w:rsid w:val="004731A1"/>
    <w:rsid w:val="004733BD"/>
    <w:rsid w:val="004735A1"/>
    <w:rsid w:val="004736A8"/>
    <w:rsid w:val="00473708"/>
    <w:rsid w:val="00473716"/>
    <w:rsid w:val="00473803"/>
    <w:rsid w:val="00473855"/>
    <w:rsid w:val="004738D3"/>
    <w:rsid w:val="00473B63"/>
    <w:rsid w:val="00473B71"/>
    <w:rsid w:val="00474076"/>
    <w:rsid w:val="004741FD"/>
    <w:rsid w:val="004742A7"/>
    <w:rsid w:val="004742F8"/>
    <w:rsid w:val="0047432C"/>
    <w:rsid w:val="004743CA"/>
    <w:rsid w:val="00474419"/>
    <w:rsid w:val="004744C2"/>
    <w:rsid w:val="004746D1"/>
    <w:rsid w:val="00474720"/>
    <w:rsid w:val="004747AC"/>
    <w:rsid w:val="004747B7"/>
    <w:rsid w:val="004747E1"/>
    <w:rsid w:val="004748C1"/>
    <w:rsid w:val="004749FE"/>
    <w:rsid w:val="00474AC6"/>
    <w:rsid w:val="00474B10"/>
    <w:rsid w:val="00474B30"/>
    <w:rsid w:val="00474B4A"/>
    <w:rsid w:val="00474C97"/>
    <w:rsid w:val="00474D48"/>
    <w:rsid w:val="00474DDE"/>
    <w:rsid w:val="0047528A"/>
    <w:rsid w:val="00475450"/>
    <w:rsid w:val="0047573A"/>
    <w:rsid w:val="004757DC"/>
    <w:rsid w:val="00475B50"/>
    <w:rsid w:val="00475C08"/>
    <w:rsid w:val="00475D29"/>
    <w:rsid w:val="00475FE0"/>
    <w:rsid w:val="00476032"/>
    <w:rsid w:val="00476033"/>
    <w:rsid w:val="00476091"/>
    <w:rsid w:val="0047618A"/>
    <w:rsid w:val="0047639F"/>
    <w:rsid w:val="00476414"/>
    <w:rsid w:val="00476459"/>
    <w:rsid w:val="00476563"/>
    <w:rsid w:val="00476592"/>
    <w:rsid w:val="00476798"/>
    <w:rsid w:val="004767D7"/>
    <w:rsid w:val="00476857"/>
    <w:rsid w:val="004768CB"/>
    <w:rsid w:val="004769E8"/>
    <w:rsid w:val="00476B4E"/>
    <w:rsid w:val="0047721B"/>
    <w:rsid w:val="004772C6"/>
    <w:rsid w:val="00477451"/>
    <w:rsid w:val="004774CD"/>
    <w:rsid w:val="00477631"/>
    <w:rsid w:val="0047782F"/>
    <w:rsid w:val="004778B9"/>
    <w:rsid w:val="00477B84"/>
    <w:rsid w:val="00477BAD"/>
    <w:rsid w:val="00477D4B"/>
    <w:rsid w:val="00477E4D"/>
    <w:rsid w:val="00477E7A"/>
    <w:rsid w:val="0048012E"/>
    <w:rsid w:val="004804EF"/>
    <w:rsid w:val="00480B15"/>
    <w:rsid w:val="00480B4E"/>
    <w:rsid w:val="00480B91"/>
    <w:rsid w:val="00480C77"/>
    <w:rsid w:val="00480FCE"/>
    <w:rsid w:val="004810D5"/>
    <w:rsid w:val="00481141"/>
    <w:rsid w:val="00481217"/>
    <w:rsid w:val="0048134B"/>
    <w:rsid w:val="00481387"/>
    <w:rsid w:val="0048148A"/>
    <w:rsid w:val="00481591"/>
    <w:rsid w:val="00481883"/>
    <w:rsid w:val="004819E4"/>
    <w:rsid w:val="00481BBB"/>
    <w:rsid w:val="00481CBA"/>
    <w:rsid w:val="00481CEC"/>
    <w:rsid w:val="00481F44"/>
    <w:rsid w:val="00482053"/>
    <w:rsid w:val="00482187"/>
    <w:rsid w:val="004822C8"/>
    <w:rsid w:val="00482390"/>
    <w:rsid w:val="004823E5"/>
    <w:rsid w:val="004824EC"/>
    <w:rsid w:val="00482763"/>
    <w:rsid w:val="004827A0"/>
    <w:rsid w:val="004827EF"/>
    <w:rsid w:val="00482827"/>
    <w:rsid w:val="004828C6"/>
    <w:rsid w:val="004828D4"/>
    <w:rsid w:val="00482A54"/>
    <w:rsid w:val="00482ABC"/>
    <w:rsid w:val="00482BF7"/>
    <w:rsid w:val="00482FD6"/>
    <w:rsid w:val="00483330"/>
    <w:rsid w:val="0048337C"/>
    <w:rsid w:val="00483700"/>
    <w:rsid w:val="00483756"/>
    <w:rsid w:val="0048381F"/>
    <w:rsid w:val="00483B9D"/>
    <w:rsid w:val="00483C31"/>
    <w:rsid w:val="00483C96"/>
    <w:rsid w:val="00483D7A"/>
    <w:rsid w:val="00483F7F"/>
    <w:rsid w:val="004840FF"/>
    <w:rsid w:val="004841E9"/>
    <w:rsid w:val="004842FF"/>
    <w:rsid w:val="00484355"/>
    <w:rsid w:val="004844B4"/>
    <w:rsid w:val="0048466B"/>
    <w:rsid w:val="00484675"/>
    <w:rsid w:val="004846C6"/>
    <w:rsid w:val="00484ADC"/>
    <w:rsid w:val="00484BE3"/>
    <w:rsid w:val="00484CAB"/>
    <w:rsid w:val="00484F33"/>
    <w:rsid w:val="00484FB6"/>
    <w:rsid w:val="00484FD4"/>
    <w:rsid w:val="00484FEC"/>
    <w:rsid w:val="0048502B"/>
    <w:rsid w:val="004850E5"/>
    <w:rsid w:val="00485121"/>
    <w:rsid w:val="00485219"/>
    <w:rsid w:val="0048523B"/>
    <w:rsid w:val="004852B0"/>
    <w:rsid w:val="00485378"/>
    <w:rsid w:val="004854FB"/>
    <w:rsid w:val="0048552B"/>
    <w:rsid w:val="00485553"/>
    <w:rsid w:val="004856BE"/>
    <w:rsid w:val="004856D5"/>
    <w:rsid w:val="00485726"/>
    <w:rsid w:val="00485966"/>
    <w:rsid w:val="00485978"/>
    <w:rsid w:val="004859DB"/>
    <w:rsid w:val="00485A13"/>
    <w:rsid w:val="00485A98"/>
    <w:rsid w:val="00485BA3"/>
    <w:rsid w:val="00485ECD"/>
    <w:rsid w:val="00485F61"/>
    <w:rsid w:val="00485FD3"/>
    <w:rsid w:val="00486232"/>
    <w:rsid w:val="00486365"/>
    <w:rsid w:val="00486400"/>
    <w:rsid w:val="004864AD"/>
    <w:rsid w:val="004865B1"/>
    <w:rsid w:val="004867F5"/>
    <w:rsid w:val="004869CF"/>
    <w:rsid w:val="004869E3"/>
    <w:rsid w:val="00486C4C"/>
    <w:rsid w:val="00486CA1"/>
    <w:rsid w:val="00486CD2"/>
    <w:rsid w:val="00486D24"/>
    <w:rsid w:val="00486DBF"/>
    <w:rsid w:val="00487080"/>
    <w:rsid w:val="004871EB"/>
    <w:rsid w:val="004873F8"/>
    <w:rsid w:val="00487403"/>
    <w:rsid w:val="00487545"/>
    <w:rsid w:val="00487665"/>
    <w:rsid w:val="00487755"/>
    <w:rsid w:val="00487833"/>
    <w:rsid w:val="00487898"/>
    <w:rsid w:val="004879B9"/>
    <w:rsid w:val="004879D2"/>
    <w:rsid w:val="00487A4A"/>
    <w:rsid w:val="00487A8B"/>
    <w:rsid w:val="00487A8E"/>
    <w:rsid w:val="00487B0B"/>
    <w:rsid w:val="00487B54"/>
    <w:rsid w:val="00487B6D"/>
    <w:rsid w:val="00487C65"/>
    <w:rsid w:val="00487DF6"/>
    <w:rsid w:val="00490239"/>
    <w:rsid w:val="0049039D"/>
    <w:rsid w:val="004903BD"/>
    <w:rsid w:val="0049051E"/>
    <w:rsid w:val="00490589"/>
    <w:rsid w:val="004908EF"/>
    <w:rsid w:val="00490AC0"/>
    <w:rsid w:val="00490B1D"/>
    <w:rsid w:val="00490C79"/>
    <w:rsid w:val="00490E3F"/>
    <w:rsid w:val="00490F51"/>
    <w:rsid w:val="00491280"/>
    <w:rsid w:val="00491392"/>
    <w:rsid w:val="0049142D"/>
    <w:rsid w:val="004914C7"/>
    <w:rsid w:val="00491520"/>
    <w:rsid w:val="00491608"/>
    <w:rsid w:val="004916AE"/>
    <w:rsid w:val="004917A3"/>
    <w:rsid w:val="00491AC4"/>
    <w:rsid w:val="00491B70"/>
    <w:rsid w:val="00491D6E"/>
    <w:rsid w:val="00491DC5"/>
    <w:rsid w:val="00491DCB"/>
    <w:rsid w:val="00491E55"/>
    <w:rsid w:val="00492070"/>
    <w:rsid w:val="00492160"/>
    <w:rsid w:val="00492341"/>
    <w:rsid w:val="004923B0"/>
    <w:rsid w:val="004923C8"/>
    <w:rsid w:val="004923D5"/>
    <w:rsid w:val="0049240F"/>
    <w:rsid w:val="0049251A"/>
    <w:rsid w:val="00492654"/>
    <w:rsid w:val="004929EC"/>
    <w:rsid w:val="00492C29"/>
    <w:rsid w:val="00492D28"/>
    <w:rsid w:val="00492D7A"/>
    <w:rsid w:val="00492DA7"/>
    <w:rsid w:val="00492E1D"/>
    <w:rsid w:val="00493024"/>
    <w:rsid w:val="0049314E"/>
    <w:rsid w:val="00493204"/>
    <w:rsid w:val="004932BF"/>
    <w:rsid w:val="004933E3"/>
    <w:rsid w:val="0049359D"/>
    <w:rsid w:val="004935F6"/>
    <w:rsid w:val="0049360B"/>
    <w:rsid w:val="00493634"/>
    <w:rsid w:val="004936D8"/>
    <w:rsid w:val="0049389B"/>
    <w:rsid w:val="0049393D"/>
    <w:rsid w:val="0049395C"/>
    <w:rsid w:val="00493AFD"/>
    <w:rsid w:val="00493B10"/>
    <w:rsid w:val="00493B9E"/>
    <w:rsid w:val="00493D8A"/>
    <w:rsid w:val="00493E61"/>
    <w:rsid w:val="00493F19"/>
    <w:rsid w:val="00493F24"/>
    <w:rsid w:val="00493FA3"/>
    <w:rsid w:val="00494072"/>
    <w:rsid w:val="004940AD"/>
    <w:rsid w:val="00494174"/>
    <w:rsid w:val="0049418E"/>
    <w:rsid w:val="004942A2"/>
    <w:rsid w:val="00494354"/>
    <w:rsid w:val="0049452A"/>
    <w:rsid w:val="004945FA"/>
    <w:rsid w:val="0049465C"/>
    <w:rsid w:val="004946E7"/>
    <w:rsid w:val="004948BA"/>
    <w:rsid w:val="00494B74"/>
    <w:rsid w:val="00494E78"/>
    <w:rsid w:val="00495017"/>
    <w:rsid w:val="00495059"/>
    <w:rsid w:val="004950AF"/>
    <w:rsid w:val="00495123"/>
    <w:rsid w:val="004952C3"/>
    <w:rsid w:val="004956F5"/>
    <w:rsid w:val="0049577A"/>
    <w:rsid w:val="004957D5"/>
    <w:rsid w:val="004959C9"/>
    <w:rsid w:val="00495AA3"/>
    <w:rsid w:val="00495ACC"/>
    <w:rsid w:val="00495E18"/>
    <w:rsid w:val="00495EE7"/>
    <w:rsid w:val="00495F16"/>
    <w:rsid w:val="00495F62"/>
    <w:rsid w:val="00495FB0"/>
    <w:rsid w:val="00496114"/>
    <w:rsid w:val="0049615F"/>
    <w:rsid w:val="004963C5"/>
    <w:rsid w:val="004964FE"/>
    <w:rsid w:val="00496733"/>
    <w:rsid w:val="00496865"/>
    <w:rsid w:val="00496BC9"/>
    <w:rsid w:val="00496C8C"/>
    <w:rsid w:val="00496E13"/>
    <w:rsid w:val="00496E42"/>
    <w:rsid w:val="00496E4E"/>
    <w:rsid w:val="00496E82"/>
    <w:rsid w:val="00496F70"/>
    <w:rsid w:val="004971EF"/>
    <w:rsid w:val="00497360"/>
    <w:rsid w:val="004973B5"/>
    <w:rsid w:val="004973DF"/>
    <w:rsid w:val="0049745F"/>
    <w:rsid w:val="0049746A"/>
    <w:rsid w:val="00497763"/>
    <w:rsid w:val="00497766"/>
    <w:rsid w:val="004977BD"/>
    <w:rsid w:val="00497889"/>
    <w:rsid w:val="00497C56"/>
    <w:rsid w:val="00497DF8"/>
    <w:rsid w:val="00497E24"/>
    <w:rsid w:val="004A0023"/>
    <w:rsid w:val="004A01ED"/>
    <w:rsid w:val="004A03D4"/>
    <w:rsid w:val="004A04B7"/>
    <w:rsid w:val="004A052E"/>
    <w:rsid w:val="004A0588"/>
    <w:rsid w:val="004A05C1"/>
    <w:rsid w:val="004A0660"/>
    <w:rsid w:val="004A07A1"/>
    <w:rsid w:val="004A07C0"/>
    <w:rsid w:val="004A08CA"/>
    <w:rsid w:val="004A0912"/>
    <w:rsid w:val="004A0A00"/>
    <w:rsid w:val="004A0C3D"/>
    <w:rsid w:val="004A0D1C"/>
    <w:rsid w:val="004A0ED0"/>
    <w:rsid w:val="004A0EF2"/>
    <w:rsid w:val="004A1286"/>
    <w:rsid w:val="004A130D"/>
    <w:rsid w:val="004A172F"/>
    <w:rsid w:val="004A17DA"/>
    <w:rsid w:val="004A1820"/>
    <w:rsid w:val="004A1942"/>
    <w:rsid w:val="004A1A4F"/>
    <w:rsid w:val="004A1A76"/>
    <w:rsid w:val="004A1B09"/>
    <w:rsid w:val="004A1BD4"/>
    <w:rsid w:val="004A1C53"/>
    <w:rsid w:val="004A1E59"/>
    <w:rsid w:val="004A1F07"/>
    <w:rsid w:val="004A1FDA"/>
    <w:rsid w:val="004A2043"/>
    <w:rsid w:val="004A20AD"/>
    <w:rsid w:val="004A21C4"/>
    <w:rsid w:val="004A259C"/>
    <w:rsid w:val="004A26F9"/>
    <w:rsid w:val="004A2946"/>
    <w:rsid w:val="004A29FC"/>
    <w:rsid w:val="004A2CED"/>
    <w:rsid w:val="004A2D57"/>
    <w:rsid w:val="004A2D65"/>
    <w:rsid w:val="004A2D6D"/>
    <w:rsid w:val="004A2D70"/>
    <w:rsid w:val="004A2E90"/>
    <w:rsid w:val="004A3057"/>
    <w:rsid w:val="004A30AB"/>
    <w:rsid w:val="004A328C"/>
    <w:rsid w:val="004A32D4"/>
    <w:rsid w:val="004A3588"/>
    <w:rsid w:val="004A35F3"/>
    <w:rsid w:val="004A3668"/>
    <w:rsid w:val="004A3728"/>
    <w:rsid w:val="004A3795"/>
    <w:rsid w:val="004A389D"/>
    <w:rsid w:val="004A39E0"/>
    <w:rsid w:val="004A3AC0"/>
    <w:rsid w:val="004A3AFE"/>
    <w:rsid w:val="004A3F10"/>
    <w:rsid w:val="004A3F5D"/>
    <w:rsid w:val="004A3F88"/>
    <w:rsid w:val="004A4070"/>
    <w:rsid w:val="004A4199"/>
    <w:rsid w:val="004A43DE"/>
    <w:rsid w:val="004A4414"/>
    <w:rsid w:val="004A4476"/>
    <w:rsid w:val="004A4493"/>
    <w:rsid w:val="004A455A"/>
    <w:rsid w:val="004A4921"/>
    <w:rsid w:val="004A4C79"/>
    <w:rsid w:val="004A4D1E"/>
    <w:rsid w:val="004A5164"/>
    <w:rsid w:val="004A52FE"/>
    <w:rsid w:val="004A553D"/>
    <w:rsid w:val="004A5A5D"/>
    <w:rsid w:val="004A5A6A"/>
    <w:rsid w:val="004A5C6B"/>
    <w:rsid w:val="004A5C89"/>
    <w:rsid w:val="004A5D38"/>
    <w:rsid w:val="004A5E84"/>
    <w:rsid w:val="004A6214"/>
    <w:rsid w:val="004A6306"/>
    <w:rsid w:val="004A63D1"/>
    <w:rsid w:val="004A6699"/>
    <w:rsid w:val="004A6894"/>
    <w:rsid w:val="004A6BC1"/>
    <w:rsid w:val="004A6BCC"/>
    <w:rsid w:val="004A6C63"/>
    <w:rsid w:val="004A6D51"/>
    <w:rsid w:val="004A6F06"/>
    <w:rsid w:val="004A6F5C"/>
    <w:rsid w:val="004A71B2"/>
    <w:rsid w:val="004A733A"/>
    <w:rsid w:val="004A7438"/>
    <w:rsid w:val="004A7997"/>
    <w:rsid w:val="004A7A53"/>
    <w:rsid w:val="004A7B7C"/>
    <w:rsid w:val="004A7E7D"/>
    <w:rsid w:val="004A7F35"/>
    <w:rsid w:val="004B00A5"/>
    <w:rsid w:val="004B019E"/>
    <w:rsid w:val="004B03BB"/>
    <w:rsid w:val="004B03BE"/>
    <w:rsid w:val="004B07CC"/>
    <w:rsid w:val="004B0B71"/>
    <w:rsid w:val="004B0BD2"/>
    <w:rsid w:val="004B0C4B"/>
    <w:rsid w:val="004B0D1D"/>
    <w:rsid w:val="004B0DA7"/>
    <w:rsid w:val="004B0DD6"/>
    <w:rsid w:val="004B0DE1"/>
    <w:rsid w:val="004B0E06"/>
    <w:rsid w:val="004B0E97"/>
    <w:rsid w:val="004B1313"/>
    <w:rsid w:val="004B14F4"/>
    <w:rsid w:val="004B15CF"/>
    <w:rsid w:val="004B1629"/>
    <w:rsid w:val="004B1752"/>
    <w:rsid w:val="004B17DD"/>
    <w:rsid w:val="004B1950"/>
    <w:rsid w:val="004B1A42"/>
    <w:rsid w:val="004B1A96"/>
    <w:rsid w:val="004B1B01"/>
    <w:rsid w:val="004B1B35"/>
    <w:rsid w:val="004B1B7A"/>
    <w:rsid w:val="004B1D34"/>
    <w:rsid w:val="004B1D89"/>
    <w:rsid w:val="004B1E9D"/>
    <w:rsid w:val="004B1FBA"/>
    <w:rsid w:val="004B2055"/>
    <w:rsid w:val="004B2060"/>
    <w:rsid w:val="004B20B9"/>
    <w:rsid w:val="004B21A4"/>
    <w:rsid w:val="004B2463"/>
    <w:rsid w:val="004B2520"/>
    <w:rsid w:val="004B26B0"/>
    <w:rsid w:val="004B2839"/>
    <w:rsid w:val="004B283D"/>
    <w:rsid w:val="004B28A2"/>
    <w:rsid w:val="004B28E0"/>
    <w:rsid w:val="004B2B09"/>
    <w:rsid w:val="004B2D9C"/>
    <w:rsid w:val="004B2E1D"/>
    <w:rsid w:val="004B2F18"/>
    <w:rsid w:val="004B2FAD"/>
    <w:rsid w:val="004B300A"/>
    <w:rsid w:val="004B3153"/>
    <w:rsid w:val="004B325A"/>
    <w:rsid w:val="004B3330"/>
    <w:rsid w:val="004B37BA"/>
    <w:rsid w:val="004B397B"/>
    <w:rsid w:val="004B3984"/>
    <w:rsid w:val="004B3986"/>
    <w:rsid w:val="004B3BCD"/>
    <w:rsid w:val="004B3BF2"/>
    <w:rsid w:val="004B3C12"/>
    <w:rsid w:val="004B3D36"/>
    <w:rsid w:val="004B41D8"/>
    <w:rsid w:val="004B41FD"/>
    <w:rsid w:val="004B4403"/>
    <w:rsid w:val="004B46D5"/>
    <w:rsid w:val="004B4703"/>
    <w:rsid w:val="004B48B1"/>
    <w:rsid w:val="004B4AE0"/>
    <w:rsid w:val="004B4C33"/>
    <w:rsid w:val="004B4DEE"/>
    <w:rsid w:val="004B4E7B"/>
    <w:rsid w:val="004B4EBB"/>
    <w:rsid w:val="004B4EED"/>
    <w:rsid w:val="004B4F49"/>
    <w:rsid w:val="004B4F9A"/>
    <w:rsid w:val="004B539F"/>
    <w:rsid w:val="004B58F2"/>
    <w:rsid w:val="004B5B45"/>
    <w:rsid w:val="004B5E30"/>
    <w:rsid w:val="004B5E92"/>
    <w:rsid w:val="004B5F09"/>
    <w:rsid w:val="004B61BD"/>
    <w:rsid w:val="004B626C"/>
    <w:rsid w:val="004B63B2"/>
    <w:rsid w:val="004B64C7"/>
    <w:rsid w:val="004B654A"/>
    <w:rsid w:val="004B655C"/>
    <w:rsid w:val="004B6638"/>
    <w:rsid w:val="004B66B8"/>
    <w:rsid w:val="004B69CD"/>
    <w:rsid w:val="004B6A11"/>
    <w:rsid w:val="004B6A1E"/>
    <w:rsid w:val="004B6A81"/>
    <w:rsid w:val="004B6A9E"/>
    <w:rsid w:val="004B6E1D"/>
    <w:rsid w:val="004B7011"/>
    <w:rsid w:val="004B7418"/>
    <w:rsid w:val="004B752A"/>
    <w:rsid w:val="004B766C"/>
    <w:rsid w:val="004B779D"/>
    <w:rsid w:val="004B7829"/>
    <w:rsid w:val="004B78B6"/>
    <w:rsid w:val="004B7A82"/>
    <w:rsid w:val="004B7AEC"/>
    <w:rsid w:val="004B7B65"/>
    <w:rsid w:val="004B7C10"/>
    <w:rsid w:val="004B7C73"/>
    <w:rsid w:val="004B7C98"/>
    <w:rsid w:val="004B7CBB"/>
    <w:rsid w:val="004B7D08"/>
    <w:rsid w:val="004B7FE8"/>
    <w:rsid w:val="004C005A"/>
    <w:rsid w:val="004C033F"/>
    <w:rsid w:val="004C03B5"/>
    <w:rsid w:val="004C0456"/>
    <w:rsid w:val="004C0555"/>
    <w:rsid w:val="004C066C"/>
    <w:rsid w:val="004C0703"/>
    <w:rsid w:val="004C0814"/>
    <w:rsid w:val="004C0A0F"/>
    <w:rsid w:val="004C0BBE"/>
    <w:rsid w:val="004C0D8B"/>
    <w:rsid w:val="004C0FBA"/>
    <w:rsid w:val="004C0FBB"/>
    <w:rsid w:val="004C1007"/>
    <w:rsid w:val="004C1080"/>
    <w:rsid w:val="004C10D5"/>
    <w:rsid w:val="004C1212"/>
    <w:rsid w:val="004C1236"/>
    <w:rsid w:val="004C1278"/>
    <w:rsid w:val="004C16A9"/>
    <w:rsid w:val="004C16F8"/>
    <w:rsid w:val="004C1762"/>
    <w:rsid w:val="004C1769"/>
    <w:rsid w:val="004C190F"/>
    <w:rsid w:val="004C1ABC"/>
    <w:rsid w:val="004C1B42"/>
    <w:rsid w:val="004C1B46"/>
    <w:rsid w:val="004C1C2F"/>
    <w:rsid w:val="004C1C9F"/>
    <w:rsid w:val="004C2184"/>
    <w:rsid w:val="004C22E7"/>
    <w:rsid w:val="004C2423"/>
    <w:rsid w:val="004C2537"/>
    <w:rsid w:val="004C2569"/>
    <w:rsid w:val="004C2589"/>
    <w:rsid w:val="004C28EE"/>
    <w:rsid w:val="004C29D7"/>
    <w:rsid w:val="004C2B29"/>
    <w:rsid w:val="004C2C0C"/>
    <w:rsid w:val="004C2C2A"/>
    <w:rsid w:val="004C2C69"/>
    <w:rsid w:val="004C2D19"/>
    <w:rsid w:val="004C2D39"/>
    <w:rsid w:val="004C2E0D"/>
    <w:rsid w:val="004C2E84"/>
    <w:rsid w:val="004C2EB8"/>
    <w:rsid w:val="004C3147"/>
    <w:rsid w:val="004C31D8"/>
    <w:rsid w:val="004C3334"/>
    <w:rsid w:val="004C335C"/>
    <w:rsid w:val="004C3615"/>
    <w:rsid w:val="004C375C"/>
    <w:rsid w:val="004C37A6"/>
    <w:rsid w:val="004C380E"/>
    <w:rsid w:val="004C3B02"/>
    <w:rsid w:val="004C3CA6"/>
    <w:rsid w:val="004C3D5D"/>
    <w:rsid w:val="004C3E9B"/>
    <w:rsid w:val="004C3EEC"/>
    <w:rsid w:val="004C3F7B"/>
    <w:rsid w:val="004C40CB"/>
    <w:rsid w:val="004C4136"/>
    <w:rsid w:val="004C4271"/>
    <w:rsid w:val="004C4298"/>
    <w:rsid w:val="004C42FF"/>
    <w:rsid w:val="004C444A"/>
    <w:rsid w:val="004C45D9"/>
    <w:rsid w:val="004C464D"/>
    <w:rsid w:val="004C46AB"/>
    <w:rsid w:val="004C47DD"/>
    <w:rsid w:val="004C49DC"/>
    <w:rsid w:val="004C4B89"/>
    <w:rsid w:val="004C4BBA"/>
    <w:rsid w:val="004C4C2A"/>
    <w:rsid w:val="004C4D18"/>
    <w:rsid w:val="004C4D68"/>
    <w:rsid w:val="004C4DE8"/>
    <w:rsid w:val="004C4DEB"/>
    <w:rsid w:val="004C4E79"/>
    <w:rsid w:val="004C4E9F"/>
    <w:rsid w:val="004C5388"/>
    <w:rsid w:val="004C55A2"/>
    <w:rsid w:val="004C55AD"/>
    <w:rsid w:val="004C5623"/>
    <w:rsid w:val="004C5640"/>
    <w:rsid w:val="004C569E"/>
    <w:rsid w:val="004C56AB"/>
    <w:rsid w:val="004C56EB"/>
    <w:rsid w:val="004C56F4"/>
    <w:rsid w:val="004C57C1"/>
    <w:rsid w:val="004C5951"/>
    <w:rsid w:val="004C59D6"/>
    <w:rsid w:val="004C5C23"/>
    <w:rsid w:val="004C5CCD"/>
    <w:rsid w:val="004C5E72"/>
    <w:rsid w:val="004C5F65"/>
    <w:rsid w:val="004C5F67"/>
    <w:rsid w:val="004C60ED"/>
    <w:rsid w:val="004C648D"/>
    <w:rsid w:val="004C6542"/>
    <w:rsid w:val="004C65AA"/>
    <w:rsid w:val="004C665A"/>
    <w:rsid w:val="004C6962"/>
    <w:rsid w:val="004C69D8"/>
    <w:rsid w:val="004C69F7"/>
    <w:rsid w:val="004C6BE5"/>
    <w:rsid w:val="004C6CB9"/>
    <w:rsid w:val="004C6DEB"/>
    <w:rsid w:val="004C6DFA"/>
    <w:rsid w:val="004C6E20"/>
    <w:rsid w:val="004C6E5B"/>
    <w:rsid w:val="004C6E5F"/>
    <w:rsid w:val="004C6F04"/>
    <w:rsid w:val="004C6FB5"/>
    <w:rsid w:val="004C7071"/>
    <w:rsid w:val="004C71CF"/>
    <w:rsid w:val="004C72B9"/>
    <w:rsid w:val="004C73EC"/>
    <w:rsid w:val="004C7596"/>
    <w:rsid w:val="004C7622"/>
    <w:rsid w:val="004C7783"/>
    <w:rsid w:val="004C77B1"/>
    <w:rsid w:val="004C78C4"/>
    <w:rsid w:val="004C7C7F"/>
    <w:rsid w:val="004C7E46"/>
    <w:rsid w:val="004C7FB6"/>
    <w:rsid w:val="004C7FFD"/>
    <w:rsid w:val="004D0072"/>
    <w:rsid w:val="004D0122"/>
    <w:rsid w:val="004D012D"/>
    <w:rsid w:val="004D029A"/>
    <w:rsid w:val="004D03C3"/>
    <w:rsid w:val="004D0624"/>
    <w:rsid w:val="004D0775"/>
    <w:rsid w:val="004D0815"/>
    <w:rsid w:val="004D097D"/>
    <w:rsid w:val="004D0A17"/>
    <w:rsid w:val="004D0B4A"/>
    <w:rsid w:val="004D0D2C"/>
    <w:rsid w:val="004D0FC4"/>
    <w:rsid w:val="004D1343"/>
    <w:rsid w:val="004D1493"/>
    <w:rsid w:val="004D1555"/>
    <w:rsid w:val="004D1580"/>
    <w:rsid w:val="004D182B"/>
    <w:rsid w:val="004D1880"/>
    <w:rsid w:val="004D1898"/>
    <w:rsid w:val="004D1A89"/>
    <w:rsid w:val="004D1A94"/>
    <w:rsid w:val="004D1C6B"/>
    <w:rsid w:val="004D1CA6"/>
    <w:rsid w:val="004D1CB3"/>
    <w:rsid w:val="004D1CD7"/>
    <w:rsid w:val="004D1DEB"/>
    <w:rsid w:val="004D2110"/>
    <w:rsid w:val="004D23C2"/>
    <w:rsid w:val="004D2587"/>
    <w:rsid w:val="004D25D5"/>
    <w:rsid w:val="004D27A5"/>
    <w:rsid w:val="004D2898"/>
    <w:rsid w:val="004D2B88"/>
    <w:rsid w:val="004D2C7A"/>
    <w:rsid w:val="004D2D2F"/>
    <w:rsid w:val="004D2D5E"/>
    <w:rsid w:val="004D2EB8"/>
    <w:rsid w:val="004D31F8"/>
    <w:rsid w:val="004D3211"/>
    <w:rsid w:val="004D321F"/>
    <w:rsid w:val="004D33BD"/>
    <w:rsid w:val="004D3447"/>
    <w:rsid w:val="004D358F"/>
    <w:rsid w:val="004D371F"/>
    <w:rsid w:val="004D37C6"/>
    <w:rsid w:val="004D3846"/>
    <w:rsid w:val="004D3911"/>
    <w:rsid w:val="004D39DA"/>
    <w:rsid w:val="004D3A3F"/>
    <w:rsid w:val="004D3CF8"/>
    <w:rsid w:val="004D4009"/>
    <w:rsid w:val="004D4073"/>
    <w:rsid w:val="004D40AD"/>
    <w:rsid w:val="004D439C"/>
    <w:rsid w:val="004D4441"/>
    <w:rsid w:val="004D44B0"/>
    <w:rsid w:val="004D4545"/>
    <w:rsid w:val="004D471F"/>
    <w:rsid w:val="004D4746"/>
    <w:rsid w:val="004D47CC"/>
    <w:rsid w:val="004D47E3"/>
    <w:rsid w:val="004D4825"/>
    <w:rsid w:val="004D4AED"/>
    <w:rsid w:val="004D4B19"/>
    <w:rsid w:val="004D4C5F"/>
    <w:rsid w:val="004D4CB3"/>
    <w:rsid w:val="004D5009"/>
    <w:rsid w:val="004D5115"/>
    <w:rsid w:val="004D512D"/>
    <w:rsid w:val="004D524D"/>
    <w:rsid w:val="004D525B"/>
    <w:rsid w:val="004D52DF"/>
    <w:rsid w:val="004D54BF"/>
    <w:rsid w:val="004D5610"/>
    <w:rsid w:val="004D5622"/>
    <w:rsid w:val="004D58A1"/>
    <w:rsid w:val="004D592D"/>
    <w:rsid w:val="004D59BC"/>
    <w:rsid w:val="004D5BA3"/>
    <w:rsid w:val="004D5D4C"/>
    <w:rsid w:val="004D5E9B"/>
    <w:rsid w:val="004D5F13"/>
    <w:rsid w:val="004D5F74"/>
    <w:rsid w:val="004D5F7E"/>
    <w:rsid w:val="004D5FA4"/>
    <w:rsid w:val="004D606D"/>
    <w:rsid w:val="004D60C3"/>
    <w:rsid w:val="004D6109"/>
    <w:rsid w:val="004D645E"/>
    <w:rsid w:val="004D6564"/>
    <w:rsid w:val="004D6575"/>
    <w:rsid w:val="004D6590"/>
    <w:rsid w:val="004D6620"/>
    <w:rsid w:val="004D66C2"/>
    <w:rsid w:val="004D6714"/>
    <w:rsid w:val="004D6793"/>
    <w:rsid w:val="004D689F"/>
    <w:rsid w:val="004D6C30"/>
    <w:rsid w:val="004D6CDE"/>
    <w:rsid w:val="004D6EAF"/>
    <w:rsid w:val="004D6ED4"/>
    <w:rsid w:val="004D6F5E"/>
    <w:rsid w:val="004D6FD6"/>
    <w:rsid w:val="004D704B"/>
    <w:rsid w:val="004D7072"/>
    <w:rsid w:val="004D7331"/>
    <w:rsid w:val="004D74B5"/>
    <w:rsid w:val="004D777C"/>
    <w:rsid w:val="004D77AC"/>
    <w:rsid w:val="004D77FC"/>
    <w:rsid w:val="004D78FB"/>
    <w:rsid w:val="004D7A73"/>
    <w:rsid w:val="004D7A7E"/>
    <w:rsid w:val="004D7AEE"/>
    <w:rsid w:val="004D7B57"/>
    <w:rsid w:val="004D7CED"/>
    <w:rsid w:val="004D7D20"/>
    <w:rsid w:val="004D7F8B"/>
    <w:rsid w:val="004E0298"/>
    <w:rsid w:val="004E03B1"/>
    <w:rsid w:val="004E03FE"/>
    <w:rsid w:val="004E0414"/>
    <w:rsid w:val="004E05CA"/>
    <w:rsid w:val="004E0668"/>
    <w:rsid w:val="004E08F2"/>
    <w:rsid w:val="004E0A1F"/>
    <w:rsid w:val="004E0AB3"/>
    <w:rsid w:val="004E0BB3"/>
    <w:rsid w:val="004E0C1A"/>
    <w:rsid w:val="004E0E8C"/>
    <w:rsid w:val="004E0F79"/>
    <w:rsid w:val="004E10E0"/>
    <w:rsid w:val="004E11EC"/>
    <w:rsid w:val="004E1233"/>
    <w:rsid w:val="004E147F"/>
    <w:rsid w:val="004E15AF"/>
    <w:rsid w:val="004E16CD"/>
    <w:rsid w:val="004E18AB"/>
    <w:rsid w:val="004E18AE"/>
    <w:rsid w:val="004E198A"/>
    <w:rsid w:val="004E1B85"/>
    <w:rsid w:val="004E1C1A"/>
    <w:rsid w:val="004E1D93"/>
    <w:rsid w:val="004E1E1F"/>
    <w:rsid w:val="004E2178"/>
    <w:rsid w:val="004E2207"/>
    <w:rsid w:val="004E25C7"/>
    <w:rsid w:val="004E268C"/>
    <w:rsid w:val="004E26D5"/>
    <w:rsid w:val="004E2A32"/>
    <w:rsid w:val="004E2A58"/>
    <w:rsid w:val="004E2B59"/>
    <w:rsid w:val="004E2C45"/>
    <w:rsid w:val="004E2D7C"/>
    <w:rsid w:val="004E2E80"/>
    <w:rsid w:val="004E31A5"/>
    <w:rsid w:val="004E32BC"/>
    <w:rsid w:val="004E34BB"/>
    <w:rsid w:val="004E3514"/>
    <w:rsid w:val="004E3522"/>
    <w:rsid w:val="004E373D"/>
    <w:rsid w:val="004E37EE"/>
    <w:rsid w:val="004E3C75"/>
    <w:rsid w:val="004E3D38"/>
    <w:rsid w:val="004E3E82"/>
    <w:rsid w:val="004E3F7E"/>
    <w:rsid w:val="004E40D6"/>
    <w:rsid w:val="004E4287"/>
    <w:rsid w:val="004E4349"/>
    <w:rsid w:val="004E4613"/>
    <w:rsid w:val="004E4815"/>
    <w:rsid w:val="004E48D4"/>
    <w:rsid w:val="004E49AD"/>
    <w:rsid w:val="004E4A07"/>
    <w:rsid w:val="004E4BAA"/>
    <w:rsid w:val="004E4C8A"/>
    <w:rsid w:val="004E4D40"/>
    <w:rsid w:val="004E4F77"/>
    <w:rsid w:val="004E5021"/>
    <w:rsid w:val="004E50AB"/>
    <w:rsid w:val="004E517C"/>
    <w:rsid w:val="004E51BB"/>
    <w:rsid w:val="004E52EA"/>
    <w:rsid w:val="004E535E"/>
    <w:rsid w:val="004E54C8"/>
    <w:rsid w:val="004E54F8"/>
    <w:rsid w:val="004E552C"/>
    <w:rsid w:val="004E556B"/>
    <w:rsid w:val="004E56CB"/>
    <w:rsid w:val="004E5883"/>
    <w:rsid w:val="004E58AF"/>
    <w:rsid w:val="004E5A7D"/>
    <w:rsid w:val="004E5ACE"/>
    <w:rsid w:val="004E5B25"/>
    <w:rsid w:val="004E5C1A"/>
    <w:rsid w:val="004E5C62"/>
    <w:rsid w:val="004E5C73"/>
    <w:rsid w:val="004E5CA0"/>
    <w:rsid w:val="004E5DEF"/>
    <w:rsid w:val="004E5FB5"/>
    <w:rsid w:val="004E5FE0"/>
    <w:rsid w:val="004E5FED"/>
    <w:rsid w:val="004E6034"/>
    <w:rsid w:val="004E60E6"/>
    <w:rsid w:val="004E60EB"/>
    <w:rsid w:val="004E62AB"/>
    <w:rsid w:val="004E62C4"/>
    <w:rsid w:val="004E634C"/>
    <w:rsid w:val="004E6384"/>
    <w:rsid w:val="004E63B9"/>
    <w:rsid w:val="004E643D"/>
    <w:rsid w:val="004E6580"/>
    <w:rsid w:val="004E65CF"/>
    <w:rsid w:val="004E66D0"/>
    <w:rsid w:val="004E67E6"/>
    <w:rsid w:val="004E6913"/>
    <w:rsid w:val="004E6B7A"/>
    <w:rsid w:val="004E6C60"/>
    <w:rsid w:val="004E6E91"/>
    <w:rsid w:val="004E6EB4"/>
    <w:rsid w:val="004E6F35"/>
    <w:rsid w:val="004E6FEA"/>
    <w:rsid w:val="004E7025"/>
    <w:rsid w:val="004E7173"/>
    <w:rsid w:val="004E72D9"/>
    <w:rsid w:val="004E72F9"/>
    <w:rsid w:val="004E7360"/>
    <w:rsid w:val="004E75BF"/>
    <w:rsid w:val="004E75C3"/>
    <w:rsid w:val="004E7633"/>
    <w:rsid w:val="004E76F1"/>
    <w:rsid w:val="004E7748"/>
    <w:rsid w:val="004E78A1"/>
    <w:rsid w:val="004E78FA"/>
    <w:rsid w:val="004E79EA"/>
    <w:rsid w:val="004E7CCF"/>
    <w:rsid w:val="004E7D4F"/>
    <w:rsid w:val="004E7DF1"/>
    <w:rsid w:val="004F01BE"/>
    <w:rsid w:val="004F030D"/>
    <w:rsid w:val="004F034A"/>
    <w:rsid w:val="004F0636"/>
    <w:rsid w:val="004F0742"/>
    <w:rsid w:val="004F07E2"/>
    <w:rsid w:val="004F0822"/>
    <w:rsid w:val="004F0833"/>
    <w:rsid w:val="004F0AB8"/>
    <w:rsid w:val="004F0AEA"/>
    <w:rsid w:val="004F0BB1"/>
    <w:rsid w:val="004F0BE3"/>
    <w:rsid w:val="004F0E12"/>
    <w:rsid w:val="004F1078"/>
    <w:rsid w:val="004F1090"/>
    <w:rsid w:val="004F11D3"/>
    <w:rsid w:val="004F1233"/>
    <w:rsid w:val="004F12D4"/>
    <w:rsid w:val="004F12E5"/>
    <w:rsid w:val="004F1373"/>
    <w:rsid w:val="004F1525"/>
    <w:rsid w:val="004F15EA"/>
    <w:rsid w:val="004F1694"/>
    <w:rsid w:val="004F16EC"/>
    <w:rsid w:val="004F177F"/>
    <w:rsid w:val="004F1898"/>
    <w:rsid w:val="004F19B8"/>
    <w:rsid w:val="004F19CD"/>
    <w:rsid w:val="004F1F17"/>
    <w:rsid w:val="004F1F51"/>
    <w:rsid w:val="004F1F6E"/>
    <w:rsid w:val="004F1FF9"/>
    <w:rsid w:val="004F20AC"/>
    <w:rsid w:val="004F21EB"/>
    <w:rsid w:val="004F2248"/>
    <w:rsid w:val="004F230F"/>
    <w:rsid w:val="004F245D"/>
    <w:rsid w:val="004F2521"/>
    <w:rsid w:val="004F25D9"/>
    <w:rsid w:val="004F26C9"/>
    <w:rsid w:val="004F2766"/>
    <w:rsid w:val="004F27D5"/>
    <w:rsid w:val="004F28EB"/>
    <w:rsid w:val="004F2904"/>
    <w:rsid w:val="004F294A"/>
    <w:rsid w:val="004F2CA8"/>
    <w:rsid w:val="004F2F3A"/>
    <w:rsid w:val="004F3010"/>
    <w:rsid w:val="004F32B6"/>
    <w:rsid w:val="004F3564"/>
    <w:rsid w:val="004F3603"/>
    <w:rsid w:val="004F36AF"/>
    <w:rsid w:val="004F37C9"/>
    <w:rsid w:val="004F3B65"/>
    <w:rsid w:val="004F3B68"/>
    <w:rsid w:val="004F3CA1"/>
    <w:rsid w:val="004F3FC0"/>
    <w:rsid w:val="004F403D"/>
    <w:rsid w:val="004F40F5"/>
    <w:rsid w:val="004F4166"/>
    <w:rsid w:val="004F4337"/>
    <w:rsid w:val="004F4677"/>
    <w:rsid w:val="004F4740"/>
    <w:rsid w:val="004F47C9"/>
    <w:rsid w:val="004F47D6"/>
    <w:rsid w:val="004F480A"/>
    <w:rsid w:val="004F48BE"/>
    <w:rsid w:val="004F48DB"/>
    <w:rsid w:val="004F4A21"/>
    <w:rsid w:val="004F4B95"/>
    <w:rsid w:val="004F4CEA"/>
    <w:rsid w:val="004F4E51"/>
    <w:rsid w:val="004F4EDE"/>
    <w:rsid w:val="004F4F51"/>
    <w:rsid w:val="004F50BF"/>
    <w:rsid w:val="004F525F"/>
    <w:rsid w:val="004F5324"/>
    <w:rsid w:val="004F5420"/>
    <w:rsid w:val="004F55C9"/>
    <w:rsid w:val="004F5717"/>
    <w:rsid w:val="004F5734"/>
    <w:rsid w:val="004F57BB"/>
    <w:rsid w:val="004F57ED"/>
    <w:rsid w:val="004F583D"/>
    <w:rsid w:val="004F5842"/>
    <w:rsid w:val="004F5977"/>
    <w:rsid w:val="004F59DB"/>
    <w:rsid w:val="004F5AC7"/>
    <w:rsid w:val="004F5B13"/>
    <w:rsid w:val="004F5B3E"/>
    <w:rsid w:val="004F5C01"/>
    <w:rsid w:val="004F5CC6"/>
    <w:rsid w:val="004F5D9E"/>
    <w:rsid w:val="004F5E93"/>
    <w:rsid w:val="004F603D"/>
    <w:rsid w:val="004F6084"/>
    <w:rsid w:val="004F60F1"/>
    <w:rsid w:val="004F6120"/>
    <w:rsid w:val="004F6293"/>
    <w:rsid w:val="004F62B1"/>
    <w:rsid w:val="004F63D7"/>
    <w:rsid w:val="004F6545"/>
    <w:rsid w:val="004F65D4"/>
    <w:rsid w:val="004F66FC"/>
    <w:rsid w:val="004F6800"/>
    <w:rsid w:val="004F6A71"/>
    <w:rsid w:val="004F6C53"/>
    <w:rsid w:val="004F6CDA"/>
    <w:rsid w:val="004F6D32"/>
    <w:rsid w:val="004F6DC9"/>
    <w:rsid w:val="004F6E7A"/>
    <w:rsid w:val="004F6FA7"/>
    <w:rsid w:val="004F6FBA"/>
    <w:rsid w:val="004F6FC8"/>
    <w:rsid w:val="004F70B6"/>
    <w:rsid w:val="004F7138"/>
    <w:rsid w:val="004F7306"/>
    <w:rsid w:val="004F73C6"/>
    <w:rsid w:val="004F74E4"/>
    <w:rsid w:val="004F7522"/>
    <w:rsid w:val="004F7610"/>
    <w:rsid w:val="004F7671"/>
    <w:rsid w:val="004F779F"/>
    <w:rsid w:val="004F78F6"/>
    <w:rsid w:val="004F7A26"/>
    <w:rsid w:val="004F7BEA"/>
    <w:rsid w:val="004F7D6E"/>
    <w:rsid w:val="004F7E8A"/>
    <w:rsid w:val="004F7E8D"/>
    <w:rsid w:val="004F7F12"/>
    <w:rsid w:val="00500104"/>
    <w:rsid w:val="005001B4"/>
    <w:rsid w:val="0050046F"/>
    <w:rsid w:val="005004B2"/>
    <w:rsid w:val="005004FE"/>
    <w:rsid w:val="0050054D"/>
    <w:rsid w:val="005006B6"/>
    <w:rsid w:val="00500970"/>
    <w:rsid w:val="00500B57"/>
    <w:rsid w:val="00500C01"/>
    <w:rsid w:val="00500C15"/>
    <w:rsid w:val="00500E65"/>
    <w:rsid w:val="00500EEF"/>
    <w:rsid w:val="00500F4C"/>
    <w:rsid w:val="0050108E"/>
    <w:rsid w:val="00501156"/>
    <w:rsid w:val="00501217"/>
    <w:rsid w:val="00501227"/>
    <w:rsid w:val="005013AB"/>
    <w:rsid w:val="00501446"/>
    <w:rsid w:val="00501464"/>
    <w:rsid w:val="00501539"/>
    <w:rsid w:val="005015CE"/>
    <w:rsid w:val="005017BE"/>
    <w:rsid w:val="0050196C"/>
    <w:rsid w:val="005019DC"/>
    <w:rsid w:val="00501BD9"/>
    <w:rsid w:val="00501BE6"/>
    <w:rsid w:val="00501CCD"/>
    <w:rsid w:val="00501E40"/>
    <w:rsid w:val="00501F75"/>
    <w:rsid w:val="00501FF9"/>
    <w:rsid w:val="00502030"/>
    <w:rsid w:val="0050208F"/>
    <w:rsid w:val="0050227C"/>
    <w:rsid w:val="00502352"/>
    <w:rsid w:val="00502506"/>
    <w:rsid w:val="00502976"/>
    <w:rsid w:val="00502A1A"/>
    <w:rsid w:val="00502BA1"/>
    <w:rsid w:val="00502E69"/>
    <w:rsid w:val="00502F7F"/>
    <w:rsid w:val="005031CC"/>
    <w:rsid w:val="005031E1"/>
    <w:rsid w:val="0050322E"/>
    <w:rsid w:val="0050342E"/>
    <w:rsid w:val="00503431"/>
    <w:rsid w:val="00504003"/>
    <w:rsid w:val="005040A4"/>
    <w:rsid w:val="005041DA"/>
    <w:rsid w:val="00504272"/>
    <w:rsid w:val="005042BE"/>
    <w:rsid w:val="005042CD"/>
    <w:rsid w:val="005042F4"/>
    <w:rsid w:val="00504380"/>
    <w:rsid w:val="00504424"/>
    <w:rsid w:val="00504434"/>
    <w:rsid w:val="0050446F"/>
    <w:rsid w:val="00504521"/>
    <w:rsid w:val="00504523"/>
    <w:rsid w:val="005046BD"/>
    <w:rsid w:val="00504AC7"/>
    <w:rsid w:val="00504B1B"/>
    <w:rsid w:val="00504D15"/>
    <w:rsid w:val="00504D97"/>
    <w:rsid w:val="00504E3C"/>
    <w:rsid w:val="00504EEC"/>
    <w:rsid w:val="00504FB2"/>
    <w:rsid w:val="00505015"/>
    <w:rsid w:val="005051EC"/>
    <w:rsid w:val="00505310"/>
    <w:rsid w:val="00505370"/>
    <w:rsid w:val="005053DD"/>
    <w:rsid w:val="00505451"/>
    <w:rsid w:val="00505727"/>
    <w:rsid w:val="00505B06"/>
    <w:rsid w:val="00505DE2"/>
    <w:rsid w:val="00505E55"/>
    <w:rsid w:val="00505F2F"/>
    <w:rsid w:val="00505FB4"/>
    <w:rsid w:val="005062C7"/>
    <w:rsid w:val="005063B1"/>
    <w:rsid w:val="00506456"/>
    <w:rsid w:val="005064EF"/>
    <w:rsid w:val="00506722"/>
    <w:rsid w:val="005067E7"/>
    <w:rsid w:val="00506825"/>
    <w:rsid w:val="00506A56"/>
    <w:rsid w:val="00506BB9"/>
    <w:rsid w:val="00506DDC"/>
    <w:rsid w:val="00506DEC"/>
    <w:rsid w:val="00506EB0"/>
    <w:rsid w:val="00506FA2"/>
    <w:rsid w:val="00506FD0"/>
    <w:rsid w:val="00507041"/>
    <w:rsid w:val="00507105"/>
    <w:rsid w:val="00507481"/>
    <w:rsid w:val="0050760F"/>
    <w:rsid w:val="005078E2"/>
    <w:rsid w:val="00507937"/>
    <w:rsid w:val="005100F9"/>
    <w:rsid w:val="00510166"/>
    <w:rsid w:val="005103B1"/>
    <w:rsid w:val="00510444"/>
    <w:rsid w:val="005106E9"/>
    <w:rsid w:val="0051091F"/>
    <w:rsid w:val="00510948"/>
    <w:rsid w:val="0051095C"/>
    <w:rsid w:val="00510BD8"/>
    <w:rsid w:val="00510D05"/>
    <w:rsid w:val="00510DD9"/>
    <w:rsid w:val="00510E06"/>
    <w:rsid w:val="00510E6B"/>
    <w:rsid w:val="00510F49"/>
    <w:rsid w:val="00510F57"/>
    <w:rsid w:val="005110D4"/>
    <w:rsid w:val="005113F7"/>
    <w:rsid w:val="005114DA"/>
    <w:rsid w:val="0051156C"/>
    <w:rsid w:val="005115AD"/>
    <w:rsid w:val="00511A59"/>
    <w:rsid w:val="00511B7A"/>
    <w:rsid w:val="00511DAE"/>
    <w:rsid w:val="00512352"/>
    <w:rsid w:val="00512545"/>
    <w:rsid w:val="005125F0"/>
    <w:rsid w:val="005125FE"/>
    <w:rsid w:val="00512699"/>
    <w:rsid w:val="005126B5"/>
    <w:rsid w:val="00512881"/>
    <w:rsid w:val="005128E8"/>
    <w:rsid w:val="00512A2B"/>
    <w:rsid w:val="00512AF3"/>
    <w:rsid w:val="00512D53"/>
    <w:rsid w:val="00512D6A"/>
    <w:rsid w:val="00512DD9"/>
    <w:rsid w:val="00512E59"/>
    <w:rsid w:val="00512EA6"/>
    <w:rsid w:val="005132AD"/>
    <w:rsid w:val="005132B4"/>
    <w:rsid w:val="0051338E"/>
    <w:rsid w:val="005134D9"/>
    <w:rsid w:val="00513503"/>
    <w:rsid w:val="0051353B"/>
    <w:rsid w:val="0051361C"/>
    <w:rsid w:val="00513665"/>
    <w:rsid w:val="005138F0"/>
    <w:rsid w:val="00513976"/>
    <w:rsid w:val="00513B07"/>
    <w:rsid w:val="00513B3D"/>
    <w:rsid w:val="00513BA8"/>
    <w:rsid w:val="00513C2D"/>
    <w:rsid w:val="00513C34"/>
    <w:rsid w:val="00513C4C"/>
    <w:rsid w:val="00513DAE"/>
    <w:rsid w:val="00514132"/>
    <w:rsid w:val="00514188"/>
    <w:rsid w:val="0051421B"/>
    <w:rsid w:val="0051461C"/>
    <w:rsid w:val="0051488E"/>
    <w:rsid w:val="005149B7"/>
    <w:rsid w:val="00514A33"/>
    <w:rsid w:val="00514A67"/>
    <w:rsid w:val="00514C2C"/>
    <w:rsid w:val="00514E05"/>
    <w:rsid w:val="00515127"/>
    <w:rsid w:val="005151BE"/>
    <w:rsid w:val="005153B0"/>
    <w:rsid w:val="005153B4"/>
    <w:rsid w:val="0051543F"/>
    <w:rsid w:val="005155C0"/>
    <w:rsid w:val="00515680"/>
    <w:rsid w:val="00515697"/>
    <w:rsid w:val="005156C6"/>
    <w:rsid w:val="00515AFD"/>
    <w:rsid w:val="00515D48"/>
    <w:rsid w:val="00515DDA"/>
    <w:rsid w:val="00515E82"/>
    <w:rsid w:val="005160F0"/>
    <w:rsid w:val="00516136"/>
    <w:rsid w:val="005163EE"/>
    <w:rsid w:val="00516475"/>
    <w:rsid w:val="005164CB"/>
    <w:rsid w:val="00516560"/>
    <w:rsid w:val="0051679A"/>
    <w:rsid w:val="005167BD"/>
    <w:rsid w:val="0051691E"/>
    <w:rsid w:val="005169E9"/>
    <w:rsid w:val="00516A23"/>
    <w:rsid w:val="00516C76"/>
    <w:rsid w:val="00516D65"/>
    <w:rsid w:val="00516E2F"/>
    <w:rsid w:val="0051729D"/>
    <w:rsid w:val="005173F5"/>
    <w:rsid w:val="00517407"/>
    <w:rsid w:val="00517466"/>
    <w:rsid w:val="005174EB"/>
    <w:rsid w:val="00517685"/>
    <w:rsid w:val="005177B6"/>
    <w:rsid w:val="0051785D"/>
    <w:rsid w:val="005178F4"/>
    <w:rsid w:val="00517A72"/>
    <w:rsid w:val="00517D7F"/>
    <w:rsid w:val="00517E43"/>
    <w:rsid w:val="00517E7D"/>
    <w:rsid w:val="005200E1"/>
    <w:rsid w:val="0052013C"/>
    <w:rsid w:val="005201B8"/>
    <w:rsid w:val="00520347"/>
    <w:rsid w:val="005203B7"/>
    <w:rsid w:val="0052049C"/>
    <w:rsid w:val="005206F0"/>
    <w:rsid w:val="00520738"/>
    <w:rsid w:val="00520779"/>
    <w:rsid w:val="005208A0"/>
    <w:rsid w:val="00520906"/>
    <w:rsid w:val="00520982"/>
    <w:rsid w:val="005209C9"/>
    <w:rsid w:val="00520B3F"/>
    <w:rsid w:val="00520E07"/>
    <w:rsid w:val="00520F06"/>
    <w:rsid w:val="00520F9B"/>
    <w:rsid w:val="00520FAA"/>
    <w:rsid w:val="00521155"/>
    <w:rsid w:val="00521307"/>
    <w:rsid w:val="00521461"/>
    <w:rsid w:val="0052178C"/>
    <w:rsid w:val="00521860"/>
    <w:rsid w:val="00521996"/>
    <w:rsid w:val="00521B00"/>
    <w:rsid w:val="00521CF8"/>
    <w:rsid w:val="00521D0C"/>
    <w:rsid w:val="00521E48"/>
    <w:rsid w:val="00521EC4"/>
    <w:rsid w:val="00522245"/>
    <w:rsid w:val="0052239E"/>
    <w:rsid w:val="005223C9"/>
    <w:rsid w:val="00522436"/>
    <w:rsid w:val="00522A83"/>
    <w:rsid w:val="00522C32"/>
    <w:rsid w:val="00522C73"/>
    <w:rsid w:val="00522DAA"/>
    <w:rsid w:val="005230FD"/>
    <w:rsid w:val="00523310"/>
    <w:rsid w:val="00523558"/>
    <w:rsid w:val="0052365C"/>
    <w:rsid w:val="00523707"/>
    <w:rsid w:val="0052373D"/>
    <w:rsid w:val="0052379D"/>
    <w:rsid w:val="0052392C"/>
    <w:rsid w:val="005239C0"/>
    <w:rsid w:val="00523A43"/>
    <w:rsid w:val="00523AAC"/>
    <w:rsid w:val="00523C75"/>
    <w:rsid w:val="00523CD2"/>
    <w:rsid w:val="00523CF5"/>
    <w:rsid w:val="00523F66"/>
    <w:rsid w:val="00524199"/>
    <w:rsid w:val="0052422E"/>
    <w:rsid w:val="005246DD"/>
    <w:rsid w:val="005246FD"/>
    <w:rsid w:val="005247C2"/>
    <w:rsid w:val="00524AEB"/>
    <w:rsid w:val="00524D20"/>
    <w:rsid w:val="00524DE7"/>
    <w:rsid w:val="00524ECD"/>
    <w:rsid w:val="00524F16"/>
    <w:rsid w:val="0052503A"/>
    <w:rsid w:val="00525094"/>
    <w:rsid w:val="00525152"/>
    <w:rsid w:val="005251DB"/>
    <w:rsid w:val="00525291"/>
    <w:rsid w:val="0052539F"/>
    <w:rsid w:val="00525444"/>
    <w:rsid w:val="00525637"/>
    <w:rsid w:val="00525674"/>
    <w:rsid w:val="005256A0"/>
    <w:rsid w:val="005256DE"/>
    <w:rsid w:val="0052573B"/>
    <w:rsid w:val="0052575A"/>
    <w:rsid w:val="0052579A"/>
    <w:rsid w:val="00525A4C"/>
    <w:rsid w:val="00525AC1"/>
    <w:rsid w:val="00525C4D"/>
    <w:rsid w:val="00525C51"/>
    <w:rsid w:val="00525DF1"/>
    <w:rsid w:val="00525F05"/>
    <w:rsid w:val="00526557"/>
    <w:rsid w:val="005266E9"/>
    <w:rsid w:val="00526A57"/>
    <w:rsid w:val="00526B01"/>
    <w:rsid w:val="00526B06"/>
    <w:rsid w:val="00526B4B"/>
    <w:rsid w:val="00526CC7"/>
    <w:rsid w:val="00526E67"/>
    <w:rsid w:val="00527212"/>
    <w:rsid w:val="00527362"/>
    <w:rsid w:val="005273B4"/>
    <w:rsid w:val="00527461"/>
    <w:rsid w:val="005274D7"/>
    <w:rsid w:val="005275D5"/>
    <w:rsid w:val="005277A6"/>
    <w:rsid w:val="005277F4"/>
    <w:rsid w:val="0052787F"/>
    <w:rsid w:val="005278E3"/>
    <w:rsid w:val="00527929"/>
    <w:rsid w:val="00527A7C"/>
    <w:rsid w:val="00527CDB"/>
    <w:rsid w:val="0053021B"/>
    <w:rsid w:val="0053032D"/>
    <w:rsid w:val="00530417"/>
    <w:rsid w:val="0053064F"/>
    <w:rsid w:val="0053071D"/>
    <w:rsid w:val="0053087C"/>
    <w:rsid w:val="00530926"/>
    <w:rsid w:val="00530B0F"/>
    <w:rsid w:val="00530C0D"/>
    <w:rsid w:val="00530C56"/>
    <w:rsid w:val="00530E49"/>
    <w:rsid w:val="00530EC2"/>
    <w:rsid w:val="00530ECF"/>
    <w:rsid w:val="0053109E"/>
    <w:rsid w:val="005310D8"/>
    <w:rsid w:val="005312F8"/>
    <w:rsid w:val="005314AB"/>
    <w:rsid w:val="00531590"/>
    <w:rsid w:val="00531669"/>
    <w:rsid w:val="005317BE"/>
    <w:rsid w:val="00531C96"/>
    <w:rsid w:val="00531DE7"/>
    <w:rsid w:val="00531E06"/>
    <w:rsid w:val="00531F99"/>
    <w:rsid w:val="00531F9E"/>
    <w:rsid w:val="00531FE5"/>
    <w:rsid w:val="005321B7"/>
    <w:rsid w:val="00532250"/>
    <w:rsid w:val="00532397"/>
    <w:rsid w:val="005323D5"/>
    <w:rsid w:val="005323E3"/>
    <w:rsid w:val="005324AD"/>
    <w:rsid w:val="0053251D"/>
    <w:rsid w:val="005328C3"/>
    <w:rsid w:val="005329EF"/>
    <w:rsid w:val="00532AC8"/>
    <w:rsid w:val="00532B26"/>
    <w:rsid w:val="00532BBB"/>
    <w:rsid w:val="00532BEF"/>
    <w:rsid w:val="00532DD4"/>
    <w:rsid w:val="00532F66"/>
    <w:rsid w:val="00532F7F"/>
    <w:rsid w:val="00532F95"/>
    <w:rsid w:val="00532FCB"/>
    <w:rsid w:val="005330DD"/>
    <w:rsid w:val="00533120"/>
    <w:rsid w:val="0053314F"/>
    <w:rsid w:val="00533153"/>
    <w:rsid w:val="0053328D"/>
    <w:rsid w:val="00533798"/>
    <w:rsid w:val="00533799"/>
    <w:rsid w:val="0053379A"/>
    <w:rsid w:val="005337D5"/>
    <w:rsid w:val="00533849"/>
    <w:rsid w:val="005338B9"/>
    <w:rsid w:val="00533959"/>
    <w:rsid w:val="005339A0"/>
    <w:rsid w:val="00533E00"/>
    <w:rsid w:val="00533E7B"/>
    <w:rsid w:val="0053418B"/>
    <w:rsid w:val="00534267"/>
    <w:rsid w:val="005345F3"/>
    <w:rsid w:val="00534655"/>
    <w:rsid w:val="00534818"/>
    <w:rsid w:val="005348A4"/>
    <w:rsid w:val="005348FC"/>
    <w:rsid w:val="00534B24"/>
    <w:rsid w:val="00534BD9"/>
    <w:rsid w:val="00534E6D"/>
    <w:rsid w:val="00534E99"/>
    <w:rsid w:val="00534FDF"/>
    <w:rsid w:val="0053568C"/>
    <w:rsid w:val="00535722"/>
    <w:rsid w:val="005357DA"/>
    <w:rsid w:val="00535965"/>
    <w:rsid w:val="00535AD0"/>
    <w:rsid w:val="00535AF9"/>
    <w:rsid w:val="00535C01"/>
    <w:rsid w:val="00535C18"/>
    <w:rsid w:val="00535C60"/>
    <w:rsid w:val="00535DF9"/>
    <w:rsid w:val="00535FB6"/>
    <w:rsid w:val="00536080"/>
    <w:rsid w:val="00536091"/>
    <w:rsid w:val="00536236"/>
    <w:rsid w:val="00536318"/>
    <w:rsid w:val="005363D6"/>
    <w:rsid w:val="00536423"/>
    <w:rsid w:val="00536509"/>
    <w:rsid w:val="00536573"/>
    <w:rsid w:val="0053659D"/>
    <w:rsid w:val="005365CE"/>
    <w:rsid w:val="005366AA"/>
    <w:rsid w:val="00536739"/>
    <w:rsid w:val="0053679A"/>
    <w:rsid w:val="005367CB"/>
    <w:rsid w:val="0053692F"/>
    <w:rsid w:val="00536A20"/>
    <w:rsid w:val="00536B9F"/>
    <w:rsid w:val="00536BB8"/>
    <w:rsid w:val="00536E50"/>
    <w:rsid w:val="00536E56"/>
    <w:rsid w:val="00536EA2"/>
    <w:rsid w:val="00536F45"/>
    <w:rsid w:val="00537054"/>
    <w:rsid w:val="00537074"/>
    <w:rsid w:val="00537156"/>
    <w:rsid w:val="00537657"/>
    <w:rsid w:val="0053766B"/>
    <w:rsid w:val="00537737"/>
    <w:rsid w:val="00537758"/>
    <w:rsid w:val="0053795F"/>
    <w:rsid w:val="005379AF"/>
    <w:rsid w:val="005379C6"/>
    <w:rsid w:val="00537BE6"/>
    <w:rsid w:val="00537BF2"/>
    <w:rsid w:val="00537F28"/>
    <w:rsid w:val="0054002C"/>
    <w:rsid w:val="00540083"/>
    <w:rsid w:val="0054014D"/>
    <w:rsid w:val="005401AD"/>
    <w:rsid w:val="00540366"/>
    <w:rsid w:val="005404A0"/>
    <w:rsid w:val="0054067C"/>
    <w:rsid w:val="005407D2"/>
    <w:rsid w:val="005408ED"/>
    <w:rsid w:val="00540C95"/>
    <w:rsid w:val="00540D2A"/>
    <w:rsid w:val="00541044"/>
    <w:rsid w:val="0054117E"/>
    <w:rsid w:val="00541335"/>
    <w:rsid w:val="00541448"/>
    <w:rsid w:val="00541584"/>
    <w:rsid w:val="005415DA"/>
    <w:rsid w:val="005417B7"/>
    <w:rsid w:val="00541854"/>
    <w:rsid w:val="00541855"/>
    <w:rsid w:val="00541879"/>
    <w:rsid w:val="00541C62"/>
    <w:rsid w:val="00541D68"/>
    <w:rsid w:val="00541DF0"/>
    <w:rsid w:val="00541E1A"/>
    <w:rsid w:val="005421C2"/>
    <w:rsid w:val="00542224"/>
    <w:rsid w:val="005424C7"/>
    <w:rsid w:val="005425EE"/>
    <w:rsid w:val="00542671"/>
    <w:rsid w:val="005426E1"/>
    <w:rsid w:val="00542823"/>
    <w:rsid w:val="005428B7"/>
    <w:rsid w:val="0054294F"/>
    <w:rsid w:val="0054295F"/>
    <w:rsid w:val="00542B69"/>
    <w:rsid w:val="00542B7D"/>
    <w:rsid w:val="00542DEE"/>
    <w:rsid w:val="00542E13"/>
    <w:rsid w:val="0054302B"/>
    <w:rsid w:val="005431BB"/>
    <w:rsid w:val="0054323C"/>
    <w:rsid w:val="00543354"/>
    <w:rsid w:val="005433ED"/>
    <w:rsid w:val="005433EF"/>
    <w:rsid w:val="0054354C"/>
    <w:rsid w:val="005435D8"/>
    <w:rsid w:val="0054362B"/>
    <w:rsid w:val="005436FF"/>
    <w:rsid w:val="00543757"/>
    <w:rsid w:val="005437B7"/>
    <w:rsid w:val="00543818"/>
    <w:rsid w:val="00543910"/>
    <w:rsid w:val="00543AAD"/>
    <w:rsid w:val="00543AF4"/>
    <w:rsid w:val="00543B23"/>
    <w:rsid w:val="00543DA4"/>
    <w:rsid w:val="00543E03"/>
    <w:rsid w:val="00543E14"/>
    <w:rsid w:val="00543E96"/>
    <w:rsid w:val="00543EAB"/>
    <w:rsid w:val="00543EEC"/>
    <w:rsid w:val="005440FD"/>
    <w:rsid w:val="005441A1"/>
    <w:rsid w:val="005441BF"/>
    <w:rsid w:val="005441DB"/>
    <w:rsid w:val="0054433D"/>
    <w:rsid w:val="00544365"/>
    <w:rsid w:val="00544441"/>
    <w:rsid w:val="00544547"/>
    <w:rsid w:val="00544855"/>
    <w:rsid w:val="00544861"/>
    <w:rsid w:val="00544A43"/>
    <w:rsid w:val="00544AF3"/>
    <w:rsid w:val="00544C7C"/>
    <w:rsid w:val="00544CE8"/>
    <w:rsid w:val="00544E69"/>
    <w:rsid w:val="00544E94"/>
    <w:rsid w:val="00544F4F"/>
    <w:rsid w:val="00545158"/>
    <w:rsid w:val="00545175"/>
    <w:rsid w:val="005453B1"/>
    <w:rsid w:val="0054560E"/>
    <w:rsid w:val="005458CE"/>
    <w:rsid w:val="005458E0"/>
    <w:rsid w:val="00545917"/>
    <w:rsid w:val="00545998"/>
    <w:rsid w:val="00545A7C"/>
    <w:rsid w:val="00545AB6"/>
    <w:rsid w:val="00545B2D"/>
    <w:rsid w:val="00545C59"/>
    <w:rsid w:val="00545CE2"/>
    <w:rsid w:val="00545E0D"/>
    <w:rsid w:val="00545EE8"/>
    <w:rsid w:val="00545F4F"/>
    <w:rsid w:val="00545F60"/>
    <w:rsid w:val="00545F91"/>
    <w:rsid w:val="00546123"/>
    <w:rsid w:val="005462DB"/>
    <w:rsid w:val="00546378"/>
    <w:rsid w:val="005464EC"/>
    <w:rsid w:val="00546639"/>
    <w:rsid w:val="005469B8"/>
    <w:rsid w:val="00546B5E"/>
    <w:rsid w:val="00546EF3"/>
    <w:rsid w:val="00546F22"/>
    <w:rsid w:val="005474B0"/>
    <w:rsid w:val="005474B8"/>
    <w:rsid w:val="005475C3"/>
    <w:rsid w:val="00547633"/>
    <w:rsid w:val="00547671"/>
    <w:rsid w:val="00547754"/>
    <w:rsid w:val="00547792"/>
    <w:rsid w:val="0054782B"/>
    <w:rsid w:val="005478FE"/>
    <w:rsid w:val="0054799B"/>
    <w:rsid w:val="0054799F"/>
    <w:rsid w:val="00547A4B"/>
    <w:rsid w:val="00547BDA"/>
    <w:rsid w:val="00547C07"/>
    <w:rsid w:val="00547C08"/>
    <w:rsid w:val="00547D9F"/>
    <w:rsid w:val="00547E60"/>
    <w:rsid w:val="00547F27"/>
    <w:rsid w:val="00547F28"/>
    <w:rsid w:val="00547F55"/>
    <w:rsid w:val="005500D9"/>
    <w:rsid w:val="0055026A"/>
    <w:rsid w:val="005502EF"/>
    <w:rsid w:val="00550482"/>
    <w:rsid w:val="005505E8"/>
    <w:rsid w:val="00550672"/>
    <w:rsid w:val="005506CD"/>
    <w:rsid w:val="00550765"/>
    <w:rsid w:val="005508F7"/>
    <w:rsid w:val="00550ABF"/>
    <w:rsid w:val="00550BD7"/>
    <w:rsid w:val="00550D06"/>
    <w:rsid w:val="00550D58"/>
    <w:rsid w:val="00550E3D"/>
    <w:rsid w:val="00550F22"/>
    <w:rsid w:val="00550FE8"/>
    <w:rsid w:val="0055104D"/>
    <w:rsid w:val="005511D7"/>
    <w:rsid w:val="005512D9"/>
    <w:rsid w:val="00551371"/>
    <w:rsid w:val="005513DE"/>
    <w:rsid w:val="005514BE"/>
    <w:rsid w:val="00551535"/>
    <w:rsid w:val="00551631"/>
    <w:rsid w:val="0055189D"/>
    <w:rsid w:val="00551D92"/>
    <w:rsid w:val="00551EEE"/>
    <w:rsid w:val="005520E3"/>
    <w:rsid w:val="00552145"/>
    <w:rsid w:val="005521A7"/>
    <w:rsid w:val="005521C4"/>
    <w:rsid w:val="005522BE"/>
    <w:rsid w:val="00552437"/>
    <w:rsid w:val="00552573"/>
    <w:rsid w:val="005525A5"/>
    <w:rsid w:val="00552742"/>
    <w:rsid w:val="005529A6"/>
    <w:rsid w:val="00552BDA"/>
    <w:rsid w:val="00552CA8"/>
    <w:rsid w:val="00552D91"/>
    <w:rsid w:val="00552F00"/>
    <w:rsid w:val="00552F8D"/>
    <w:rsid w:val="0055301C"/>
    <w:rsid w:val="00553135"/>
    <w:rsid w:val="0055320D"/>
    <w:rsid w:val="0055350F"/>
    <w:rsid w:val="005536BC"/>
    <w:rsid w:val="005536C1"/>
    <w:rsid w:val="0055379B"/>
    <w:rsid w:val="00553861"/>
    <w:rsid w:val="00553871"/>
    <w:rsid w:val="0055389F"/>
    <w:rsid w:val="00553C5B"/>
    <w:rsid w:val="00553CD3"/>
    <w:rsid w:val="00553DB7"/>
    <w:rsid w:val="00553DFB"/>
    <w:rsid w:val="00553E5E"/>
    <w:rsid w:val="005540A7"/>
    <w:rsid w:val="00554153"/>
    <w:rsid w:val="0055427C"/>
    <w:rsid w:val="00554293"/>
    <w:rsid w:val="0055460C"/>
    <w:rsid w:val="0055465B"/>
    <w:rsid w:val="00554794"/>
    <w:rsid w:val="005548EA"/>
    <w:rsid w:val="00554B2A"/>
    <w:rsid w:val="00554B2F"/>
    <w:rsid w:val="00554C49"/>
    <w:rsid w:val="00554D64"/>
    <w:rsid w:val="00554F03"/>
    <w:rsid w:val="00554F90"/>
    <w:rsid w:val="00554FA2"/>
    <w:rsid w:val="005554BA"/>
    <w:rsid w:val="005554E5"/>
    <w:rsid w:val="0055558B"/>
    <w:rsid w:val="005558C6"/>
    <w:rsid w:val="005559A9"/>
    <w:rsid w:val="005559B0"/>
    <w:rsid w:val="00555A3B"/>
    <w:rsid w:val="00555BD3"/>
    <w:rsid w:val="00555CF0"/>
    <w:rsid w:val="00555DEF"/>
    <w:rsid w:val="00555EC9"/>
    <w:rsid w:val="0055611E"/>
    <w:rsid w:val="0055625E"/>
    <w:rsid w:val="0055633A"/>
    <w:rsid w:val="0055636F"/>
    <w:rsid w:val="00556AAB"/>
    <w:rsid w:val="00556C97"/>
    <w:rsid w:val="00556DFA"/>
    <w:rsid w:val="00556FAD"/>
    <w:rsid w:val="00557118"/>
    <w:rsid w:val="0055729C"/>
    <w:rsid w:val="005572EC"/>
    <w:rsid w:val="005578C7"/>
    <w:rsid w:val="00557BD3"/>
    <w:rsid w:val="00557C47"/>
    <w:rsid w:val="00557DE7"/>
    <w:rsid w:val="00557E6F"/>
    <w:rsid w:val="0056009A"/>
    <w:rsid w:val="0056031A"/>
    <w:rsid w:val="0056051A"/>
    <w:rsid w:val="00560934"/>
    <w:rsid w:val="005609F3"/>
    <w:rsid w:val="00560A9E"/>
    <w:rsid w:val="00560BF5"/>
    <w:rsid w:val="00561088"/>
    <w:rsid w:val="005610CE"/>
    <w:rsid w:val="005611E2"/>
    <w:rsid w:val="0056123D"/>
    <w:rsid w:val="005612C1"/>
    <w:rsid w:val="005613F1"/>
    <w:rsid w:val="00561886"/>
    <w:rsid w:val="00561A11"/>
    <w:rsid w:val="00561ADB"/>
    <w:rsid w:val="00561B6B"/>
    <w:rsid w:val="00561BC9"/>
    <w:rsid w:val="00561C51"/>
    <w:rsid w:val="00561E62"/>
    <w:rsid w:val="00561E73"/>
    <w:rsid w:val="00561F96"/>
    <w:rsid w:val="00561FE4"/>
    <w:rsid w:val="0056208F"/>
    <w:rsid w:val="00562123"/>
    <w:rsid w:val="00562247"/>
    <w:rsid w:val="00562388"/>
    <w:rsid w:val="005623D3"/>
    <w:rsid w:val="0056263C"/>
    <w:rsid w:val="0056275B"/>
    <w:rsid w:val="005627EE"/>
    <w:rsid w:val="00562833"/>
    <w:rsid w:val="00562844"/>
    <w:rsid w:val="00562875"/>
    <w:rsid w:val="00562895"/>
    <w:rsid w:val="00562909"/>
    <w:rsid w:val="00562C01"/>
    <w:rsid w:val="00562C6B"/>
    <w:rsid w:val="00562D11"/>
    <w:rsid w:val="00562E5B"/>
    <w:rsid w:val="00562E84"/>
    <w:rsid w:val="00563507"/>
    <w:rsid w:val="00563508"/>
    <w:rsid w:val="00563519"/>
    <w:rsid w:val="0056357E"/>
    <w:rsid w:val="005635D8"/>
    <w:rsid w:val="005636AC"/>
    <w:rsid w:val="005636D0"/>
    <w:rsid w:val="005638FD"/>
    <w:rsid w:val="0056399D"/>
    <w:rsid w:val="00563B07"/>
    <w:rsid w:val="00563BC9"/>
    <w:rsid w:val="00563CDF"/>
    <w:rsid w:val="00563DEA"/>
    <w:rsid w:val="00563E34"/>
    <w:rsid w:val="00564039"/>
    <w:rsid w:val="005641BF"/>
    <w:rsid w:val="00564225"/>
    <w:rsid w:val="00564348"/>
    <w:rsid w:val="00564572"/>
    <w:rsid w:val="00564750"/>
    <w:rsid w:val="00564767"/>
    <w:rsid w:val="00564874"/>
    <w:rsid w:val="00564A85"/>
    <w:rsid w:val="00564B51"/>
    <w:rsid w:val="00564C31"/>
    <w:rsid w:val="00564EAA"/>
    <w:rsid w:val="00564EEA"/>
    <w:rsid w:val="0056522B"/>
    <w:rsid w:val="00565BE2"/>
    <w:rsid w:val="00565C7E"/>
    <w:rsid w:val="00565C82"/>
    <w:rsid w:val="00565EAE"/>
    <w:rsid w:val="00565EF7"/>
    <w:rsid w:val="005660DB"/>
    <w:rsid w:val="00566160"/>
    <w:rsid w:val="0056627B"/>
    <w:rsid w:val="00566497"/>
    <w:rsid w:val="00566686"/>
    <w:rsid w:val="00566834"/>
    <w:rsid w:val="005668DC"/>
    <w:rsid w:val="005668F0"/>
    <w:rsid w:val="00566C3F"/>
    <w:rsid w:val="00566D09"/>
    <w:rsid w:val="00566FD4"/>
    <w:rsid w:val="0056708A"/>
    <w:rsid w:val="0056711D"/>
    <w:rsid w:val="0056739D"/>
    <w:rsid w:val="0056741A"/>
    <w:rsid w:val="005675E5"/>
    <w:rsid w:val="00567600"/>
    <w:rsid w:val="005677E2"/>
    <w:rsid w:val="005679BB"/>
    <w:rsid w:val="00567A0E"/>
    <w:rsid w:val="00567F95"/>
    <w:rsid w:val="0057019F"/>
    <w:rsid w:val="005702B0"/>
    <w:rsid w:val="005703C0"/>
    <w:rsid w:val="005704E5"/>
    <w:rsid w:val="00570549"/>
    <w:rsid w:val="00570591"/>
    <w:rsid w:val="005705D6"/>
    <w:rsid w:val="0057065A"/>
    <w:rsid w:val="00570754"/>
    <w:rsid w:val="00570787"/>
    <w:rsid w:val="005707BA"/>
    <w:rsid w:val="00570942"/>
    <w:rsid w:val="0057096A"/>
    <w:rsid w:val="005709A1"/>
    <w:rsid w:val="00570B51"/>
    <w:rsid w:val="00570BBA"/>
    <w:rsid w:val="00570C80"/>
    <w:rsid w:val="00570CDD"/>
    <w:rsid w:val="00570F4F"/>
    <w:rsid w:val="0057113A"/>
    <w:rsid w:val="005711AF"/>
    <w:rsid w:val="005711B0"/>
    <w:rsid w:val="00571298"/>
    <w:rsid w:val="0057138A"/>
    <w:rsid w:val="0057139B"/>
    <w:rsid w:val="0057139E"/>
    <w:rsid w:val="005713B5"/>
    <w:rsid w:val="00571695"/>
    <w:rsid w:val="0057174E"/>
    <w:rsid w:val="005718A1"/>
    <w:rsid w:val="00571ABB"/>
    <w:rsid w:val="00571B7D"/>
    <w:rsid w:val="00571BDB"/>
    <w:rsid w:val="00571D12"/>
    <w:rsid w:val="00571ECB"/>
    <w:rsid w:val="00571F88"/>
    <w:rsid w:val="00572056"/>
    <w:rsid w:val="005720EF"/>
    <w:rsid w:val="005721D0"/>
    <w:rsid w:val="005724C7"/>
    <w:rsid w:val="005725E6"/>
    <w:rsid w:val="00572899"/>
    <w:rsid w:val="005728C7"/>
    <w:rsid w:val="00572A4B"/>
    <w:rsid w:val="00572A9B"/>
    <w:rsid w:val="00572AAB"/>
    <w:rsid w:val="00572B27"/>
    <w:rsid w:val="00572B8C"/>
    <w:rsid w:val="00572BBF"/>
    <w:rsid w:val="00572BD4"/>
    <w:rsid w:val="00572D0E"/>
    <w:rsid w:val="00572F08"/>
    <w:rsid w:val="0057301A"/>
    <w:rsid w:val="0057313F"/>
    <w:rsid w:val="0057315F"/>
    <w:rsid w:val="0057323A"/>
    <w:rsid w:val="005735B7"/>
    <w:rsid w:val="0057376B"/>
    <w:rsid w:val="00573885"/>
    <w:rsid w:val="00573976"/>
    <w:rsid w:val="00573A47"/>
    <w:rsid w:val="00573B85"/>
    <w:rsid w:val="00573B90"/>
    <w:rsid w:val="00573CD5"/>
    <w:rsid w:val="00573D41"/>
    <w:rsid w:val="00573E91"/>
    <w:rsid w:val="00573F77"/>
    <w:rsid w:val="005740B1"/>
    <w:rsid w:val="0057431E"/>
    <w:rsid w:val="00574342"/>
    <w:rsid w:val="00574374"/>
    <w:rsid w:val="0057448A"/>
    <w:rsid w:val="005744FE"/>
    <w:rsid w:val="005746C4"/>
    <w:rsid w:val="0057497F"/>
    <w:rsid w:val="005749D8"/>
    <w:rsid w:val="00574D08"/>
    <w:rsid w:val="00574E95"/>
    <w:rsid w:val="005752BC"/>
    <w:rsid w:val="0057530F"/>
    <w:rsid w:val="005753D6"/>
    <w:rsid w:val="005754DE"/>
    <w:rsid w:val="005755A8"/>
    <w:rsid w:val="0057563B"/>
    <w:rsid w:val="00575870"/>
    <w:rsid w:val="005758B3"/>
    <w:rsid w:val="00575C2F"/>
    <w:rsid w:val="00575D92"/>
    <w:rsid w:val="00575F71"/>
    <w:rsid w:val="00576188"/>
    <w:rsid w:val="00576224"/>
    <w:rsid w:val="00576226"/>
    <w:rsid w:val="00576417"/>
    <w:rsid w:val="00576495"/>
    <w:rsid w:val="00576798"/>
    <w:rsid w:val="0057689F"/>
    <w:rsid w:val="00576977"/>
    <w:rsid w:val="00576A97"/>
    <w:rsid w:val="00576AB6"/>
    <w:rsid w:val="00576B73"/>
    <w:rsid w:val="005770C3"/>
    <w:rsid w:val="0057714D"/>
    <w:rsid w:val="005773CD"/>
    <w:rsid w:val="0057748B"/>
    <w:rsid w:val="00577943"/>
    <w:rsid w:val="0057799D"/>
    <w:rsid w:val="00577C1F"/>
    <w:rsid w:val="00577C42"/>
    <w:rsid w:val="00577D2F"/>
    <w:rsid w:val="00577D7E"/>
    <w:rsid w:val="00577E21"/>
    <w:rsid w:val="00577EAF"/>
    <w:rsid w:val="005801E2"/>
    <w:rsid w:val="00580450"/>
    <w:rsid w:val="0058045A"/>
    <w:rsid w:val="00580502"/>
    <w:rsid w:val="005807C3"/>
    <w:rsid w:val="005808C3"/>
    <w:rsid w:val="005808C8"/>
    <w:rsid w:val="00580903"/>
    <w:rsid w:val="0058093F"/>
    <w:rsid w:val="00580B1C"/>
    <w:rsid w:val="00580C13"/>
    <w:rsid w:val="00580CDE"/>
    <w:rsid w:val="00581101"/>
    <w:rsid w:val="00581156"/>
    <w:rsid w:val="005811FE"/>
    <w:rsid w:val="005813CC"/>
    <w:rsid w:val="005815F2"/>
    <w:rsid w:val="005818FC"/>
    <w:rsid w:val="00581A6C"/>
    <w:rsid w:val="00581B94"/>
    <w:rsid w:val="00581E5E"/>
    <w:rsid w:val="00582047"/>
    <w:rsid w:val="005822A9"/>
    <w:rsid w:val="0058253D"/>
    <w:rsid w:val="00582753"/>
    <w:rsid w:val="00582769"/>
    <w:rsid w:val="005827B5"/>
    <w:rsid w:val="0058288C"/>
    <w:rsid w:val="00582B62"/>
    <w:rsid w:val="00582B72"/>
    <w:rsid w:val="00582DC6"/>
    <w:rsid w:val="00582E0D"/>
    <w:rsid w:val="00582E29"/>
    <w:rsid w:val="00583014"/>
    <w:rsid w:val="0058318B"/>
    <w:rsid w:val="0058324B"/>
    <w:rsid w:val="0058338C"/>
    <w:rsid w:val="0058383B"/>
    <w:rsid w:val="005838CA"/>
    <w:rsid w:val="00583AD3"/>
    <w:rsid w:val="00583BA4"/>
    <w:rsid w:val="00583BCB"/>
    <w:rsid w:val="00583E11"/>
    <w:rsid w:val="00583E61"/>
    <w:rsid w:val="00583ED0"/>
    <w:rsid w:val="00583F77"/>
    <w:rsid w:val="00584034"/>
    <w:rsid w:val="00584104"/>
    <w:rsid w:val="005841EB"/>
    <w:rsid w:val="005841F0"/>
    <w:rsid w:val="0058420E"/>
    <w:rsid w:val="0058422C"/>
    <w:rsid w:val="00584376"/>
    <w:rsid w:val="005843E1"/>
    <w:rsid w:val="00584471"/>
    <w:rsid w:val="00584476"/>
    <w:rsid w:val="00584579"/>
    <w:rsid w:val="0058473E"/>
    <w:rsid w:val="00584788"/>
    <w:rsid w:val="005847F6"/>
    <w:rsid w:val="0058493A"/>
    <w:rsid w:val="00584981"/>
    <w:rsid w:val="005849B4"/>
    <w:rsid w:val="005849E4"/>
    <w:rsid w:val="005849ED"/>
    <w:rsid w:val="00584B30"/>
    <w:rsid w:val="00584B9D"/>
    <w:rsid w:val="00584BB5"/>
    <w:rsid w:val="00584D3B"/>
    <w:rsid w:val="00584F26"/>
    <w:rsid w:val="00584FF0"/>
    <w:rsid w:val="00585042"/>
    <w:rsid w:val="0058509A"/>
    <w:rsid w:val="005850D0"/>
    <w:rsid w:val="00585109"/>
    <w:rsid w:val="00585162"/>
    <w:rsid w:val="0058555B"/>
    <w:rsid w:val="0058561E"/>
    <w:rsid w:val="00585638"/>
    <w:rsid w:val="00585772"/>
    <w:rsid w:val="00585AA8"/>
    <w:rsid w:val="00585BAE"/>
    <w:rsid w:val="00585D7B"/>
    <w:rsid w:val="00585DEF"/>
    <w:rsid w:val="00585E33"/>
    <w:rsid w:val="00585EDF"/>
    <w:rsid w:val="00585EF9"/>
    <w:rsid w:val="00585F5E"/>
    <w:rsid w:val="0058627B"/>
    <w:rsid w:val="005862FA"/>
    <w:rsid w:val="005868E0"/>
    <w:rsid w:val="00586940"/>
    <w:rsid w:val="00586C21"/>
    <w:rsid w:val="00586DC7"/>
    <w:rsid w:val="00586E08"/>
    <w:rsid w:val="00586E7B"/>
    <w:rsid w:val="00586FF2"/>
    <w:rsid w:val="0058702F"/>
    <w:rsid w:val="005871E4"/>
    <w:rsid w:val="0058746A"/>
    <w:rsid w:val="005874BC"/>
    <w:rsid w:val="005874C4"/>
    <w:rsid w:val="0058751D"/>
    <w:rsid w:val="00587666"/>
    <w:rsid w:val="005876CC"/>
    <w:rsid w:val="0058773F"/>
    <w:rsid w:val="005877D9"/>
    <w:rsid w:val="00587B86"/>
    <w:rsid w:val="00587D92"/>
    <w:rsid w:val="00587DBD"/>
    <w:rsid w:val="00587E7F"/>
    <w:rsid w:val="00587E9B"/>
    <w:rsid w:val="00587F07"/>
    <w:rsid w:val="00587F68"/>
    <w:rsid w:val="00587F73"/>
    <w:rsid w:val="005900D4"/>
    <w:rsid w:val="005906D0"/>
    <w:rsid w:val="0059085A"/>
    <w:rsid w:val="005908E6"/>
    <w:rsid w:val="005909A0"/>
    <w:rsid w:val="00590B2B"/>
    <w:rsid w:val="00590BD9"/>
    <w:rsid w:val="00590D61"/>
    <w:rsid w:val="00590D92"/>
    <w:rsid w:val="00590F65"/>
    <w:rsid w:val="00590F6E"/>
    <w:rsid w:val="005911BA"/>
    <w:rsid w:val="00591283"/>
    <w:rsid w:val="005913A5"/>
    <w:rsid w:val="005914BF"/>
    <w:rsid w:val="00591624"/>
    <w:rsid w:val="0059167D"/>
    <w:rsid w:val="00591682"/>
    <w:rsid w:val="00591702"/>
    <w:rsid w:val="00591706"/>
    <w:rsid w:val="00591825"/>
    <w:rsid w:val="005918C1"/>
    <w:rsid w:val="00591A9C"/>
    <w:rsid w:val="00591DCE"/>
    <w:rsid w:val="005921AA"/>
    <w:rsid w:val="005922AB"/>
    <w:rsid w:val="00592539"/>
    <w:rsid w:val="0059257E"/>
    <w:rsid w:val="005927C5"/>
    <w:rsid w:val="0059280D"/>
    <w:rsid w:val="00592924"/>
    <w:rsid w:val="00592A26"/>
    <w:rsid w:val="00592ADD"/>
    <w:rsid w:val="00592B9F"/>
    <w:rsid w:val="00592C75"/>
    <w:rsid w:val="005930A9"/>
    <w:rsid w:val="0059321D"/>
    <w:rsid w:val="00593329"/>
    <w:rsid w:val="0059337C"/>
    <w:rsid w:val="0059337E"/>
    <w:rsid w:val="00593561"/>
    <w:rsid w:val="00593770"/>
    <w:rsid w:val="0059378F"/>
    <w:rsid w:val="0059389B"/>
    <w:rsid w:val="00593A9F"/>
    <w:rsid w:val="00593AD8"/>
    <w:rsid w:val="00593E66"/>
    <w:rsid w:val="00594046"/>
    <w:rsid w:val="005940A5"/>
    <w:rsid w:val="005940C0"/>
    <w:rsid w:val="00594245"/>
    <w:rsid w:val="005943AF"/>
    <w:rsid w:val="0059443B"/>
    <w:rsid w:val="005944E8"/>
    <w:rsid w:val="005947B6"/>
    <w:rsid w:val="00594AA4"/>
    <w:rsid w:val="00594B31"/>
    <w:rsid w:val="00594D10"/>
    <w:rsid w:val="00594D7A"/>
    <w:rsid w:val="00594F2A"/>
    <w:rsid w:val="00594F5A"/>
    <w:rsid w:val="005951A8"/>
    <w:rsid w:val="005952FF"/>
    <w:rsid w:val="00595593"/>
    <w:rsid w:val="005956A8"/>
    <w:rsid w:val="00595901"/>
    <w:rsid w:val="00595A63"/>
    <w:rsid w:val="00595D0E"/>
    <w:rsid w:val="00595E3C"/>
    <w:rsid w:val="00595F5D"/>
    <w:rsid w:val="0059618A"/>
    <w:rsid w:val="005961A1"/>
    <w:rsid w:val="00596273"/>
    <w:rsid w:val="00596392"/>
    <w:rsid w:val="005963A1"/>
    <w:rsid w:val="005964D8"/>
    <w:rsid w:val="005966C5"/>
    <w:rsid w:val="00596709"/>
    <w:rsid w:val="00596804"/>
    <w:rsid w:val="005968B8"/>
    <w:rsid w:val="005968F7"/>
    <w:rsid w:val="00596973"/>
    <w:rsid w:val="005969CB"/>
    <w:rsid w:val="005969DE"/>
    <w:rsid w:val="00596A70"/>
    <w:rsid w:val="00596AD3"/>
    <w:rsid w:val="00596BEF"/>
    <w:rsid w:val="00596E30"/>
    <w:rsid w:val="00596F08"/>
    <w:rsid w:val="00597009"/>
    <w:rsid w:val="005970F1"/>
    <w:rsid w:val="0059721D"/>
    <w:rsid w:val="0059732C"/>
    <w:rsid w:val="005973E5"/>
    <w:rsid w:val="00597410"/>
    <w:rsid w:val="00597457"/>
    <w:rsid w:val="00597464"/>
    <w:rsid w:val="005975AA"/>
    <w:rsid w:val="00597629"/>
    <w:rsid w:val="0059762C"/>
    <w:rsid w:val="0059796B"/>
    <w:rsid w:val="005979D2"/>
    <w:rsid w:val="00597B4F"/>
    <w:rsid w:val="00597B63"/>
    <w:rsid w:val="00597BDD"/>
    <w:rsid w:val="00597CFA"/>
    <w:rsid w:val="00597DFE"/>
    <w:rsid w:val="00597E68"/>
    <w:rsid w:val="00597E78"/>
    <w:rsid w:val="00597EE3"/>
    <w:rsid w:val="00597EF6"/>
    <w:rsid w:val="00597FAF"/>
    <w:rsid w:val="005A02A9"/>
    <w:rsid w:val="005A02C1"/>
    <w:rsid w:val="005A051A"/>
    <w:rsid w:val="005A0629"/>
    <w:rsid w:val="005A0676"/>
    <w:rsid w:val="005A0811"/>
    <w:rsid w:val="005A0A39"/>
    <w:rsid w:val="005A0ACB"/>
    <w:rsid w:val="005A0AFA"/>
    <w:rsid w:val="005A0B3A"/>
    <w:rsid w:val="005A0BC8"/>
    <w:rsid w:val="005A0BE2"/>
    <w:rsid w:val="005A0C5E"/>
    <w:rsid w:val="005A0E89"/>
    <w:rsid w:val="005A10E7"/>
    <w:rsid w:val="005A1123"/>
    <w:rsid w:val="005A117A"/>
    <w:rsid w:val="005A12B5"/>
    <w:rsid w:val="005A13E7"/>
    <w:rsid w:val="005A180C"/>
    <w:rsid w:val="005A18BF"/>
    <w:rsid w:val="005A1A6C"/>
    <w:rsid w:val="005A1AE5"/>
    <w:rsid w:val="005A1BD2"/>
    <w:rsid w:val="005A1CDD"/>
    <w:rsid w:val="005A1D0B"/>
    <w:rsid w:val="005A1D31"/>
    <w:rsid w:val="005A1E0A"/>
    <w:rsid w:val="005A21B4"/>
    <w:rsid w:val="005A2231"/>
    <w:rsid w:val="005A22B8"/>
    <w:rsid w:val="005A241B"/>
    <w:rsid w:val="005A256F"/>
    <w:rsid w:val="005A2731"/>
    <w:rsid w:val="005A2789"/>
    <w:rsid w:val="005A28C1"/>
    <w:rsid w:val="005A2A34"/>
    <w:rsid w:val="005A2A3C"/>
    <w:rsid w:val="005A2B5E"/>
    <w:rsid w:val="005A2DF2"/>
    <w:rsid w:val="005A2F64"/>
    <w:rsid w:val="005A3004"/>
    <w:rsid w:val="005A30CE"/>
    <w:rsid w:val="005A30D4"/>
    <w:rsid w:val="005A32DC"/>
    <w:rsid w:val="005A3465"/>
    <w:rsid w:val="005A3467"/>
    <w:rsid w:val="005A3572"/>
    <w:rsid w:val="005A36DD"/>
    <w:rsid w:val="005A3892"/>
    <w:rsid w:val="005A3D06"/>
    <w:rsid w:val="005A3DA9"/>
    <w:rsid w:val="005A3DD3"/>
    <w:rsid w:val="005A3E15"/>
    <w:rsid w:val="005A3EA3"/>
    <w:rsid w:val="005A3F62"/>
    <w:rsid w:val="005A3FDF"/>
    <w:rsid w:val="005A417D"/>
    <w:rsid w:val="005A41BF"/>
    <w:rsid w:val="005A4361"/>
    <w:rsid w:val="005A459D"/>
    <w:rsid w:val="005A4628"/>
    <w:rsid w:val="005A478C"/>
    <w:rsid w:val="005A495D"/>
    <w:rsid w:val="005A4A30"/>
    <w:rsid w:val="005A4A8B"/>
    <w:rsid w:val="005A4BD8"/>
    <w:rsid w:val="005A4C75"/>
    <w:rsid w:val="005A4D05"/>
    <w:rsid w:val="005A4D0B"/>
    <w:rsid w:val="005A50A7"/>
    <w:rsid w:val="005A50B2"/>
    <w:rsid w:val="005A5263"/>
    <w:rsid w:val="005A5482"/>
    <w:rsid w:val="005A54D0"/>
    <w:rsid w:val="005A55DF"/>
    <w:rsid w:val="005A5669"/>
    <w:rsid w:val="005A56F4"/>
    <w:rsid w:val="005A59E7"/>
    <w:rsid w:val="005A5AFE"/>
    <w:rsid w:val="005A5C1B"/>
    <w:rsid w:val="005A5C97"/>
    <w:rsid w:val="005A5CEB"/>
    <w:rsid w:val="005A5FA0"/>
    <w:rsid w:val="005A5FDD"/>
    <w:rsid w:val="005A634B"/>
    <w:rsid w:val="005A63BE"/>
    <w:rsid w:val="005A642F"/>
    <w:rsid w:val="005A65F6"/>
    <w:rsid w:val="005A67D4"/>
    <w:rsid w:val="005A6844"/>
    <w:rsid w:val="005A6854"/>
    <w:rsid w:val="005A6AFB"/>
    <w:rsid w:val="005A6CC1"/>
    <w:rsid w:val="005A6CCD"/>
    <w:rsid w:val="005A6F3C"/>
    <w:rsid w:val="005A6FCA"/>
    <w:rsid w:val="005A7107"/>
    <w:rsid w:val="005A72B4"/>
    <w:rsid w:val="005A73C1"/>
    <w:rsid w:val="005A747F"/>
    <w:rsid w:val="005A77CF"/>
    <w:rsid w:val="005A784D"/>
    <w:rsid w:val="005A7980"/>
    <w:rsid w:val="005A7B32"/>
    <w:rsid w:val="005A7CF5"/>
    <w:rsid w:val="005A7F0E"/>
    <w:rsid w:val="005A7FC2"/>
    <w:rsid w:val="005B01FE"/>
    <w:rsid w:val="005B048A"/>
    <w:rsid w:val="005B0581"/>
    <w:rsid w:val="005B068A"/>
    <w:rsid w:val="005B0A4D"/>
    <w:rsid w:val="005B0B78"/>
    <w:rsid w:val="005B0E81"/>
    <w:rsid w:val="005B0E94"/>
    <w:rsid w:val="005B11EA"/>
    <w:rsid w:val="005B1335"/>
    <w:rsid w:val="005B14A4"/>
    <w:rsid w:val="005B14F4"/>
    <w:rsid w:val="005B1711"/>
    <w:rsid w:val="005B174D"/>
    <w:rsid w:val="005B1814"/>
    <w:rsid w:val="005B18C5"/>
    <w:rsid w:val="005B1922"/>
    <w:rsid w:val="005B1A6F"/>
    <w:rsid w:val="005B1AAC"/>
    <w:rsid w:val="005B1B20"/>
    <w:rsid w:val="005B1C1F"/>
    <w:rsid w:val="005B1C36"/>
    <w:rsid w:val="005B1D32"/>
    <w:rsid w:val="005B1D68"/>
    <w:rsid w:val="005B1D9E"/>
    <w:rsid w:val="005B1EDD"/>
    <w:rsid w:val="005B1FC7"/>
    <w:rsid w:val="005B2038"/>
    <w:rsid w:val="005B228D"/>
    <w:rsid w:val="005B2318"/>
    <w:rsid w:val="005B24FC"/>
    <w:rsid w:val="005B2540"/>
    <w:rsid w:val="005B2643"/>
    <w:rsid w:val="005B26EF"/>
    <w:rsid w:val="005B28D6"/>
    <w:rsid w:val="005B29AF"/>
    <w:rsid w:val="005B2A17"/>
    <w:rsid w:val="005B2AB9"/>
    <w:rsid w:val="005B2C80"/>
    <w:rsid w:val="005B2D1B"/>
    <w:rsid w:val="005B2D51"/>
    <w:rsid w:val="005B2E22"/>
    <w:rsid w:val="005B2F70"/>
    <w:rsid w:val="005B3064"/>
    <w:rsid w:val="005B3492"/>
    <w:rsid w:val="005B35DA"/>
    <w:rsid w:val="005B37B5"/>
    <w:rsid w:val="005B39D2"/>
    <w:rsid w:val="005B3A77"/>
    <w:rsid w:val="005B3B36"/>
    <w:rsid w:val="005B3B5F"/>
    <w:rsid w:val="005B3C52"/>
    <w:rsid w:val="005B3D94"/>
    <w:rsid w:val="005B3ED4"/>
    <w:rsid w:val="005B3F0A"/>
    <w:rsid w:val="005B3F4D"/>
    <w:rsid w:val="005B40A0"/>
    <w:rsid w:val="005B43B2"/>
    <w:rsid w:val="005B4420"/>
    <w:rsid w:val="005B4829"/>
    <w:rsid w:val="005B490C"/>
    <w:rsid w:val="005B4920"/>
    <w:rsid w:val="005B4943"/>
    <w:rsid w:val="005B4BAA"/>
    <w:rsid w:val="005B4CE1"/>
    <w:rsid w:val="005B4DB8"/>
    <w:rsid w:val="005B4FB3"/>
    <w:rsid w:val="005B50D0"/>
    <w:rsid w:val="005B511E"/>
    <w:rsid w:val="005B518F"/>
    <w:rsid w:val="005B51DB"/>
    <w:rsid w:val="005B53AF"/>
    <w:rsid w:val="005B5457"/>
    <w:rsid w:val="005B545C"/>
    <w:rsid w:val="005B5511"/>
    <w:rsid w:val="005B55F8"/>
    <w:rsid w:val="005B56A3"/>
    <w:rsid w:val="005B5924"/>
    <w:rsid w:val="005B5A01"/>
    <w:rsid w:val="005B5AAA"/>
    <w:rsid w:val="005B5BF7"/>
    <w:rsid w:val="005B5C8F"/>
    <w:rsid w:val="005B5F68"/>
    <w:rsid w:val="005B6099"/>
    <w:rsid w:val="005B61B5"/>
    <w:rsid w:val="005B621D"/>
    <w:rsid w:val="005B626A"/>
    <w:rsid w:val="005B6502"/>
    <w:rsid w:val="005B6561"/>
    <w:rsid w:val="005B6729"/>
    <w:rsid w:val="005B67D6"/>
    <w:rsid w:val="005B68AF"/>
    <w:rsid w:val="005B6A52"/>
    <w:rsid w:val="005B6B20"/>
    <w:rsid w:val="005B6EE8"/>
    <w:rsid w:val="005B709A"/>
    <w:rsid w:val="005B70CE"/>
    <w:rsid w:val="005B7179"/>
    <w:rsid w:val="005B7298"/>
    <w:rsid w:val="005B73C0"/>
    <w:rsid w:val="005B740E"/>
    <w:rsid w:val="005B74FC"/>
    <w:rsid w:val="005B7599"/>
    <w:rsid w:val="005B7692"/>
    <w:rsid w:val="005B769D"/>
    <w:rsid w:val="005B78F4"/>
    <w:rsid w:val="005B7A12"/>
    <w:rsid w:val="005B7ACF"/>
    <w:rsid w:val="005B7E1A"/>
    <w:rsid w:val="005B7E9D"/>
    <w:rsid w:val="005C0087"/>
    <w:rsid w:val="005C0280"/>
    <w:rsid w:val="005C0453"/>
    <w:rsid w:val="005C064B"/>
    <w:rsid w:val="005C0650"/>
    <w:rsid w:val="005C069D"/>
    <w:rsid w:val="005C0AEA"/>
    <w:rsid w:val="005C0B9F"/>
    <w:rsid w:val="005C0C50"/>
    <w:rsid w:val="005C0E81"/>
    <w:rsid w:val="005C0EC5"/>
    <w:rsid w:val="005C0EED"/>
    <w:rsid w:val="005C0FB3"/>
    <w:rsid w:val="005C1137"/>
    <w:rsid w:val="005C117E"/>
    <w:rsid w:val="005C11D4"/>
    <w:rsid w:val="005C123D"/>
    <w:rsid w:val="005C132A"/>
    <w:rsid w:val="005C141F"/>
    <w:rsid w:val="005C1429"/>
    <w:rsid w:val="005C14F7"/>
    <w:rsid w:val="005C16F5"/>
    <w:rsid w:val="005C1921"/>
    <w:rsid w:val="005C19D3"/>
    <w:rsid w:val="005C1A02"/>
    <w:rsid w:val="005C1A1A"/>
    <w:rsid w:val="005C1AF5"/>
    <w:rsid w:val="005C1D52"/>
    <w:rsid w:val="005C1F5F"/>
    <w:rsid w:val="005C20A8"/>
    <w:rsid w:val="005C20D5"/>
    <w:rsid w:val="005C21D1"/>
    <w:rsid w:val="005C224D"/>
    <w:rsid w:val="005C24B6"/>
    <w:rsid w:val="005C24DB"/>
    <w:rsid w:val="005C260D"/>
    <w:rsid w:val="005C2673"/>
    <w:rsid w:val="005C27E4"/>
    <w:rsid w:val="005C28E6"/>
    <w:rsid w:val="005C2903"/>
    <w:rsid w:val="005C296A"/>
    <w:rsid w:val="005C29C4"/>
    <w:rsid w:val="005C29FA"/>
    <w:rsid w:val="005C2AD3"/>
    <w:rsid w:val="005C2B5C"/>
    <w:rsid w:val="005C2BE4"/>
    <w:rsid w:val="005C2BE7"/>
    <w:rsid w:val="005C2C95"/>
    <w:rsid w:val="005C2D03"/>
    <w:rsid w:val="005C2EEC"/>
    <w:rsid w:val="005C2F31"/>
    <w:rsid w:val="005C2FF2"/>
    <w:rsid w:val="005C3027"/>
    <w:rsid w:val="005C307B"/>
    <w:rsid w:val="005C316D"/>
    <w:rsid w:val="005C31E1"/>
    <w:rsid w:val="005C3390"/>
    <w:rsid w:val="005C3563"/>
    <w:rsid w:val="005C3599"/>
    <w:rsid w:val="005C39C0"/>
    <w:rsid w:val="005C3A30"/>
    <w:rsid w:val="005C3B27"/>
    <w:rsid w:val="005C3B38"/>
    <w:rsid w:val="005C3BF4"/>
    <w:rsid w:val="005C3D4A"/>
    <w:rsid w:val="005C3DA6"/>
    <w:rsid w:val="005C3F8E"/>
    <w:rsid w:val="005C3FCE"/>
    <w:rsid w:val="005C404F"/>
    <w:rsid w:val="005C413D"/>
    <w:rsid w:val="005C422D"/>
    <w:rsid w:val="005C430C"/>
    <w:rsid w:val="005C46F5"/>
    <w:rsid w:val="005C4853"/>
    <w:rsid w:val="005C4912"/>
    <w:rsid w:val="005C4983"/>
    <w:rsid w:val="005C51BC"/>
    <w:rsid w:val="005C5208"/>
    <w:rsid w:val="005C5346"/>
    <w:rsid w:val="005C53B5"/>
    <w:rsid w:val="005C53BE"/>
    <w:rsid w:val="005C547B"/>
    <w:rsid w:val="005C56A3"/>
    <w:rsid w:val="005C58B6"/>
    <w:rsid w:val="005C5B31"/>
    <w:rsid w:val="005C5B53"/>
    <w:rsid w:val="005C5DE7"/>
    <w:rsid w:val="005C5E4C"/>
    <w:rsid w:val="005C5EC5"/>
    <w:rsid w:val="005C5F22"/>
    <w:rsid w:val="005C5FAF"/>
    <w:rsid w:val="005C6190"/>
    <w:rsid w:val="005C61E1"/>
    <w:rsid w:val="005C62D9"/>
    <w:rsid w:val="005C657A"/>
    <w:rsid w:val="005C66C3"/>
    <w:rsid w:val="005C6858"/>
    <w:rsid w:val="005C6BF1"/>
    <w:rsid w:val="005C6E0C"/>
    <w:rsid w:val="005C6EDB"/>
    <w:rsid w:val="005C6EF9"/>
    <w:rsid w:val="005C7084"/>
    <w:rsid w:val="005C70FB"/>
    <w:rsid w:val="005C757C"/>
    <w:rsid w:val="005C75CE"/>
    <w:rsid w:val="005C7751"/>
    <w:rsid w:val="005C778C"/>
    <w:rsid w:val="005C7842"/>
    <w:rsid w:val="005C7999"/>
    <w:rsid w:val="005C7AEE"/>
    <w:rsid w:val="005C7B14"/>
    <w:rsid w:val="005C7B44"/>
    <w:rsid w:val="005C7C68"/>
    <w:rsid w:val="005C7C91"/>
    <w:rsid w:val="005C7CB4"/>
    <w:rsid w:val="005C7D2E"/>
    <w:rsid w:val="005C7D6A"/>
    <w:rsid w:val="005C7D94"/>
    <w:rsid w:val="005C7E9D"/>
    <w:rsid w:val="005C7EF3"/>
    <w:rsid w:val="005C7F1C"/>
    <w:rsid w:val="005C7F3A"/>
    <w:rsid w:val="005C7F4A"/>
    <w:rsid w:val="005C7F68"/>
    <w:rsid w:val="005D01FE"/>
    <w:rsid w:val="005D0206"/>
    <w:rsid w:val="005D0237"/>
    <w:rsid w:val="005D0322"/>
    <w:rsid w:val="005D032B"/>
    <w:rsid w:val="005D0374"/>
    <w:rsid w:val="005D0763"/>
    <w:rsid w:val="005D07C2"/>
    <w:rsid w:val="005D0814"/>
    <w:rsid w:val="005D0986"/>
    <w:rsid w:val="005D0AE5"/>
    <w:rsid w:val="005D0BAA"/>
    <w:rsid w:val="005D0E70"/>
    <w:rsid w:val="005D0EA1"/>
    <w:rsid w:val="005D0EFB"/>
    <w:rsid w:val="005D0FA4"/>
    <w:rsid w:val="005D0FC2"/>
    <w:rsid w:val="005D0FD8"/>
    <w:rsid w:val="005D106E"/>
    <w:rsid w:val="005D1579"/>
    <w:rsid w:val="005D15C0"/>
    <w:rsid w:val="005D1618"/>
    <w:rsid w:val="005D1688"/>
    <w:rsid w:val="005D187B"/>
    <w:rsid w:val="005D18D1"/>
    <w:rsid w:val="005D1B17"/>
    <w:rsid w:val="005D1F29"/>
    <w:rsid w:val="005D1F4E"/>
    <w:rsid w:val="005D2005"/>
    <w:rsid w:val="005D2072"/>
    <w:rsid w:val="005D2131"/>
    <w:rsid w:val="005D243F"/>
    <w:rsid w:val="005D2490"/>
    <w:rsid w:val="005D26B7"/>
    <w:rsid w:val="005D2817"/>
    <w:rsid w:val="005D2968"/>
    <w:rsid w:val="005D2A3A"/>
    <w:rsid w:val="005D2AE4"/>
    <w:rsid w:val="005D2CE1"/>
    <w:rsid w:val="005D2D24"/>
    <w:rsid w:val="005D2DB1"/>
    <w:rsid w:val="005D2EC0"/>
    <w:rsid w:val="005D3035"/>
    <w:rsid w:val="005D30F1"/>
    <w:rsid w:val="005D33A6"/>
    <w:rsid w:val="005D35A3"/>
    <w:rsid w:val="005D373F"/>
    <w:rsid w:val="005D37B2"/>
    <w:rsid w:val="005D38A9"/>
    <w:rsid w:val="005D3949"/>
    <w:rsid w:val="005D3A36"/>
    <w:rsid w:val="005D3A61"/>
    <w:rsid w:val="005D3AE9"/>
    <w:rsid w:val="005D3C0E"/>
    <w:rsid w:val="005D3D06"/>
    <w:rsid w:val="005D3DE0"/>
    <w:rsid w:val="005D3F35"/>
    <w:rsid w:val="005D3FFF"/>
    <w:rsid w:val="005D4232"/>
    <w:rsid w:val="005D42A2"/>
    <w:rsid w:val="005D43AD"/>
    <w:rsid w:val="005D4506"/>
    <w:rsid w:val="005D456B"/>
    <w:rsid w:val="005D46FD"/>
    <w:rsid w:val="005D4792"/>
    <w:rsid w:val="005D4A87"/>
    <w:rsid w:val="005D4B6A"/>
    <w:rsid w:val="005D4BCD"/>
    <w:rsid w:val="005D4C84"/>
    <w:rsid w:val="005D4D82"/>
    <w:rsid w:val="005D4E3B"/>
    <w:rsid w:val="005D4E50"/>
    <w:rsid w:val="005D52B1"/>
    <w:rsid w:val="005D52E0"/>
    <w:rsid w:val="005D530A"/>
    <w:rsid w:val="005D55D7"/>
    <w:rsid w:val="005D56D6"/>
    <w:rsid w:val="005D57F3"/>
    <w:rsid w:val="005D5827"/>
    <w:rsid w:val="005D585A"/>
    <w:rsid w:val="005D5A0F"/>
    <w:rsid w:val="005D5A59"/>
    <w:rsid w:val="005D5A65"/>
    <w:rsid w:val="005D5B2C"/>
    <w:rsid w:val="005D6194"/>
    <w:rsid w:val="005D6199"/>
    <w:rsid w:val="005D6217"/>
    <w:rsid w:val="005D64EC"/>
    <w:rsid w:val="005D67D0"/>
    <w:rsid w:val="005D68B6"/>
    <w:rsid w:val="005D6961"/>
    <w:rsid w:val="005D69BF"/>
    <w:rsid w:val="005D6A48"/>
    <w:rsid w:val="005D6AB9"/>
    <w:rsid w:val="005D6B41"/>
    <w:rsid w:val="005D6D19"/>
    <w:rsid w:val="005D6E1C"/>
    <w:rsid w:val="005D6F92"/>
    <w:rsid w:val="005D716E"/>
    <w:rsid w:val="005D71A8"/>
    <w:rsid w:val="005D7208"/>
    <w:rsid w:val="005D7305"/>
    <w:rsid w:val="005D743F"/>
    <w:rsid w:val="005D7489"/>
    <w:rsid w:val="005D74BD"/>
    <w:rsid w:val="005D7619"/>
    <w:rsid w:val="005D7682"/>
    <w:rsid w:val="005D771A"/>
    <w:rsid w:val="005D7864"/>
    <w:rsid w:val="005D7936"/>
    <w:rsid w:val="005D7DCC"/>
    <w:rsid w:val="005D7F90"/>
    <w:rsid w:val="005E0011"/>
    <w:rsid w:val="005E014D"/>
    <w:rsid w:val="005E0252"/>
    <w:rsid w:val="005E02A5"/>
    <w:rsid w:val="005E033A"/>
    <w:rsid w:val="005E03AB"/>
    <w:rsid w:val="005E046D"/>
    <w:rsid w:val="005E0645"/>
    <w:rsid w:val="005E0969"/>
    <w:rsid w:val="005E0A24"/>
    <w:rsid w:val="005E0B08"/>
    <w:rsid w:val="005E0B17"/>
    <w:rsid w:val="005E0B96"/>
    <w:rsid w:val="005E0BD3"/>
    <w:rsid w:val="005E0CD1"/>
    <w:rsid w:val="005E0D57"/>
    <w:rsid w:val="005E0DFD"/>
    <w:rsid w:val="005E0E26"/>
    <w:rsid w:val="005E0F99"/>
    <w:rsid w:val="005E0FA0"/>
    <w:rsid w:val="005E1028"/>
    <w:rsid w:val="005E10F0"/>
    <w:rsid w:val="005E115B"/>
    <w:rsid w:val="005E11B3"/>
    <w:rsid w:val="005E12DC"/>
    <w:rsid w:val="005E13B5"/>
    <w:rsid w:val="005E14A2"/>
    <w:rsid w:val="005E153A"/>
    <w:rsid w:val="005E174E"/>
    <w:rsid w:val="005E17EF"/>
    <w:rsid w:val="005E1BB1"/>
    <w:rsid w:val="005E1BC7"/>
    <w:rsid w:val="005E1BF9"/>
    <w:rsid w:val="005E1BFB"/>
    <w:rsid w:val="005E1C02"/>
    <w:rsid w:val="005E1C35"/>
    <w:rsid w:val="005E1F04"/>
    <w:rsid w:val="005E1FB6"/>
    <w:rsid w:val="005E2650"/>
    <w:rsid w:val="005E2899"/>
    <w:rsid w:val="005E2AC4"/>
    <w:rsid w:val="005E2BA3"/>
    <w:rsid w:val="005E2BC1"/>
    <w:rsid w:val="005E3255"/>
    <w:rsid w:val="005E32F8"/>
    <w:rsid w:val="005E3438"/>
    <w:rsid w:val="005E35EF"/>
    <w:rsid w:val="005E3734"/>
    <w:rsid w:val="005E375B"/>
    <w:rsid w:val="005E3964"/>
    <w:rsid w:val="005E3A4B"/>
    <w:rsid w:val="005E3B99"/>
    <w:rsid w:val="005E3BA1"/>
    <w:rsid w:val="005E3C9F"/>
    <w:rsid w:val="005E3CC8"/>
    <w:rsid w:val="005E3DF0"/>
    <w:rsid w:val="005E3FF5"/>
    <w:rsid w:val="005E4145"/>
    <w:rsid w:val="005E4156"/>
    <w:rsid w:val="005E41DA"/>
    <w:rsid w:val="005E447D"/>
    <w:rsid w:val="005E4561"/>
    <w:rsid w:val="005E49CB"/>
    <w:rsid w:val="005E4B69"/>
    <w:rsid w:val="005E4C14"/>
    <w:rsid w:val="005E4D38"/>
    <w:rsid w:val="005E4DF7"/>
    <w:rsid w:val="005E4EB7"/>
    <w:rsid w:val="005E4FAF"/>
    <w:rsid w:val="005E523E"/>
    <w:rsid w:val="005E52D5"/>
    <w:rsid w:val="005E5516"/>
    <w:rsid w:val="005E55D0"/>
    <w:rsid w:val="005E55F4"/>
    <w:rsid w:val="005E5848"/>
    <w:rsid w:val="005E58F1"/>
    <w:rsid w:val="005E5F04"/>
    <w:rsid w:val="005E5F5B"/>
    <w:rsid w:val="005E60E9"/>
    <w:rsid w:val="005E666A"/>
    <w:rsid w:val="005E67FC"/>
    <w:rsid w:val="005E6899"/>
    <w:rsid w:val="005E6BDA"/>
    <w:rsid w:val="005E6BE1"/>
    <w:rsid w:val="005E6E94"/>
    <w:rsid w:val="005E6EA1"/>
    <w:rsid w:val="005E6F50"/>
    <w:rsid w:val="005E713D"/>
    <w:rsid w:val="005E7463"/>
    <w:rsid w:val="005E74F7"/>
    <w:rsid w:val="005E7559"/>
    <w:rsid w:val="005E757D"/>
    <w:rsid w:val="005E7600"/>
    <w:rsid w:val="005E7833"/>
    <w:rsid w:val="005E7837"/>
    <w:rsid w:val="005E790E"/>
    <w:rsid w:val="005E7D4F"/>
    <w:rsid w:val="005E7D76"/>
    <w:rsid w:val="005E7DF6"/>
    <w:rsid w:val="005E7EAB"/>
    <w:rsid w:val="005F01B3"/>
    <w:rsid w:val="005F0400"/>
    <w:rsid w:val="005F0450"/>
    <w:rsid w:val="005F050F"/>
    <w:rsid w:val="005F0699"/>
    <w:rsid w:val="005F06C9"/>
    <w:rsid w:val="005F0880"/>
    <w:rsid w:val="005F0DB1"/>
    <w:rsid w:val="005F0DCD"/>
    <w:rsid w:val="005F0EC4"/>
    <w:rsid w:val="005F0FF8"/>
    <w:rsid w:val="005F1177"/>
    <w:rsid w:val="005F19B4"/>
    <w:rsid w:val="005F1A43"/>
    <w:rsid w:val="005F1BA7"/>
    <w:rsid w:val="005F1BF9"/>
    <w:rsid w:val="005F1C8D"/>
    <w:rsid w:val="005F1E59"/>
    <w:rsid w:val="005F2042"/>
    <w:rsid w:val="005F2063"/>
    <w:rsid w:val="005F22E8"/>
    <w:rsid w:val="005F2430"/>
    <w:rsid w:val="005F24FD"/>
    <w:rsid w:val="005F280C"/>
    <w:rsid w:val="005F29C5"/>
    <w:rsid w:val="005F2A84"/>
    <w:rsid w:val="005F2BDB"/>
    <w:rsid w:val="005F2C40"/>
    <w:rsid w:val="005F2D6E"/>
    <w:rsid w:val="005F3100"/>
    <w:rsid w:val="005F313F"/>
    <w:rsid w:val="005F31A3"/>
    <w:rsid w:val="005F31A9"/>
    <w:rsid w:val="005F31BE"/>
    <w:rsid w:val="005F31C2"/>
    <w:rsid w:val="005F346B"/>
    <w:rsid w:val="005F34E5"/>
    <w:rsid w:val="005F36B7"/>
    <w:rsid w:val="005F3770"/>
    <w:rsid w:val="005F3994"/>
    <w:rsid w:val="005F3A72"/>
    <w:rsid w:val="005F3AA8"/>
    <w:rsid w:val="005F3BEF"/>
    <w:rsid w:val="005F3C3B"/>
    <w:rsid w:val="005F3C85"/>
    <w:rsid w:val="005F3D86"/>
    <w:rsid w:val="005F3E7D"/>
    <w:rsid w:val="005F407D"/>
    <w:rsid w:val="005F4171"/>
    <w:rsid w:val="005F41AC"/>
    <w:rsid w:val="005F46E8"/>
    <w:rsid w:val="005F4902"/>
    <w:rsid w:val="005F4AFF"/>
    <w:rsid w:val="005F4BD9"/>
    <w:rsid w:val="005F4DCE"/>
    <w:rsid w:val="005F4F01"/>
    <w:rsid w:val="005F51C9"/>
    <w:rsid w:val="005F522A"/>
    <w:rsid w:val="005F528B"/>
    <w:rsid w:val="005F52D3"/>
    <w:rsid w:val="005F5397"/>
    <w:rsid w:val="005F55D0"/>
    <w:rsid w:val="005F5749"/>
    <w:rsid w:val="005F58A0"/>
    <w:rsid w:val="005F5DD4"/>
    <w:rsid w:val="005F5EC1"/>
    <w:rsid w:val="005F5EF7"/>
    <w:rsid w:val="005F65E0"/>
    <w:rsid w:val="005F66E6"/>
    <w:rsid w:val="005F67ED"/>
    <w:rsid w:val="005F6925"/>
    <w:rsid w:val="005F6935"/>
    <w:rsid w:val="005F699E"/>
    <w:rsid w:val="005F6A44"/>
    <w:rsid w:val="005F6A62"/>
    <w:rsid w:val="005F6AA3"/>
    <w:rsid w:val="005F6B67"/>
    <w:rsid w:val="005F6D2E"/>
    <w:rsid w:val="005F70E9"/>
    <w:rsid w:val="005F737B"/>
    <w:rsid w:val="005F73D9"/>
    <w:rsid w:val="005F75B9"/>
    <w:rsid w:val="005F75C5"/>
    <w:rsid w:val="005F760A"/>
    <w:rsid w:val="005F78C3"/>
    <w:rsid w:val="005F78CE"/>
    <w:rsid w:val="005F78D7"/>
    <w:rsid w:val="005F793F"/>
    <w:rsid w:val="005F798C"/>
    <w:rsid w:val="005F7AE3"/>
    <w:rsid w:val="005F7CE4"/>
    <w:rsid w:val="0060048F"/>
    <w:rsid w:val="0060072D"/>
    <w:rsid w:val="006008CC"/>
    <w:rsid w:val="00600A79"/>
    <w:rsid w:val="00600B83"/>
    <w:rsid w:val="00600C29"/>
    <w:rsid w:val="00600CFF"/>
    <w:rsid w:val="00600DDD"/>
    <w:rsid w:val="00600E61"/>
    <w:rsid w:val="00600ECB"/>
    <w:rsid w:val="00600ED1"/>
    <w:rsid w:val="00600EFF"/>
    <w:rsid w:val="00600F53"/>
    <w:rsid w:val="0060103B"/>
    <w:rsid w:val="00601197"/>
    <w:rsid w:val="00601206"/>
    <w:rsid w:val="00601290"/>
    <w:rsid w:val="00601349"/>
    <w:rsid w:val="0060146A"/>
    <w:rsid w:val="0060152B"/>
    <w:rsid w:val="0060164F"/>
    <w:rsid w:val="006016A5"/>
    <w:rsid w:val="006016C1"/>
    <w:rsid w:val="00601706"/>
    <w:rsid w:val="0060181C"/>
    <w:rsid w:val="0060184B"/>
    <w:rsid w:val="00601A52"/>
    <w:rsid w:val="00601BD1"/>
    <w:rsid w:val="00601C06"/>
    <w:rsid w:val="00601DAD"/>
    <w:rsid w:val="00601F37"/>
    <w:rsid w:val="00602115"/>
    <w:rsid w:val="00602119"/>
    <w:rsid w:val="00602382"/>
    <w:rsid w:val="00602418"/>
    <w:rsid w:val="006024AB"/>
    <w:rsid w:val="00602653"/>
    <w:rsid w:val="006026B4"/>
    <w:rsid w:val="006026CC"/>
    <w:rsid w:val="006029B8"/>
    <w:rsid w:val="00602BA5"/>
    <w:rsid w:val="00602BD5"/>
    <w:rsid w:val="00602DA4"/>
    <w:rsid w:val="00602E73"/>
    <w:rsid w:val="00602EBF"/>
    <w:rsid w:val="00602F4E"/>
    <w:rsid w:val="0060322E"/>
    <w:rsid w:val="00603319"/>
    <w:rsid w:val="0060335A"/>
    <w:rsid w:val="0060344C"/>
    <w:rsid w:val="00603550"/>
    <w:rsid w:val="00603627"/>
    <w:rsid w:val="006036A6"/>
    <w:rsid w:val="0060381C"/>
    <w:rsid w:val="006038F6"/>
    <w:rsid w:val="00603B41"/>
    <w:rsid w:val="00603B7C"/>
    <w:rsid w:val="00603B7D"/>
    <w:rsid w:val="00603E2B"/>
    <w:rsid w:val="00603E4C"/>
    <w:rsid w:val="00603FA8"/>
    <w:rsid w:val="00604305"/>
    <w:rsid w:val="0060435A"/>
    <w:rsid w:val="006043BE"/>
    <w:rsid w:val="006043F5"/>
    <w:rsid w:val="0060451E"/>
    <w:rsid w:val="00604751"/>
    <w:rsid w:val="00604B14"/>
    <w:rsid w:val="00604C5B"/>
    <w:rsid w:val="00604C5D"/>
    <w:rsid w:val="00604F48"/>
    <w:rsid w:val="00605093"/>
    <w:rsid w:val="006050DD"/>
    <w:rsid w:val="006052E2"/>
    <w:rsid w:val="0060547B"/>
    <w:rsid w:val="0060551D"/>
    <w:rsid w:val="006055AB"/>
    <w:rsid w:val="006055EA"/>
    <w:rsid w:val="0060562D"/>
    <w:rsid w:val="00605650"/>
    <w:rsid w:val="006056B1"/>
    <w:rsid w:val="0060584B"/>
    <w:rsid w:val="006058F2"/>
    <w:rsid w:val="00605995"/>
    <w:rsid w:val="00605C6B"/>
    <w:rsid w:val="00605D16"/>
    <w:rsid w:val="00605FD9"/>
    <w:rsid w:val="0060619B"/>
    <w:rsid w:val="006062EF"/>
    <w:rsid w:val="00606469"/>
    <w:rsid w:val="0060647F"/>
    <w:rsid w:val="006065DB"/>
    <w:rsid w:val="00606612"/>
    <w:rsid w:val="00606687"/>
    <w:rsid w:val="00606766"/>
    <w:rsid w:val="0060676E"/>
    <w:rsid w:val="006068D9"/>
    <w:rsid w:val="006068F3"/>
    <w:rsid w:val="006069D6"/>
    <w:rsid w:val="00606B28"/>
    <w:rsid w:val="00606C1D"/>
    <w:rsid w:val="00606CBB"/>
    <w:rsid w:val="00606CF2"/>
    <w:rsid w:val="00606D24"/>
    <w:rsid w:val="00606DC2"/>
    <w:rsid w:val="00606EBC"/>
    <w:rsid w:val="00606EFE"/>
    <w:rsid w:val="00606F37"/>
    <w:rsid w:val="0060703E"/>
    <w:rsid w:val="006070B6"/>
    <w:rsid w:val="00607612"/>
    <w:rsid w:val="00607640"/>
    <w:rsid w:val="006076FB"/>
    <w:rsid w:val="00607BAF"/>
    <w:rsid w:val="00607BC9"/>
    <w:rsid w:val="00607C90"/>
    <w:rsid w:val="00607E00"/>
    <w:rsid w:val="00607EEF"/>
    <w:rsid w:val="00607F1C"/>
    <w:rsid w:val="00610173"/>
    <w:rsid w:val="0061025C"/>
    <w:rsid w:val="006103A1"/>
    <w:rsid w:val="00610450"/>
    <w:rsid w:val="00610711"/>
    <w:rsid w:val="00610721"/>
    <w:rsid w:val="00610853"/>
    <w:rsid w:val="00610880"/>
    <w:rsid w:val="006109A5"/>
    <w:rsid w:val="00610A6E"/>
    <w:rsid w:val="00610A9B"/>
    <w:rsid w:val="00610ADF"/>
    <w:rsid w:val="00610C33"/>
    <w:rsid w:val="00610F03"/>
    <w:rsid w:val="00611274"/>
    <w:rsid w:val="00611292"/>
    <w:rsid w:val="0061156E"/>
    <w:rsid w:val="006117B9"/>
    <w:rsid w:val="00611990"/>
    <w:rsid w:val="00611A2C"/>
    <w:rsid w:val="00611AE0"/>
    <w:rsid w:val="00611E32"/>
    <w:rsid w:val="00611E8F"/>
    <w:rsid w:val="00611F3C"/>
    <w:rsid w:val="00611FF1"/>
    <w:rsid w:val="00612187"/>
    <w:rsid w:val="00612218"/>
    <w:rsid w:val="006123BD"/>
    <w:rsid w:val="006124ED"/>
    <w:rsid w:val="006124FC"/>
    <w:rsid w:val="0061251D"/>
    <w:rsid w:val="00612527"/>
    <w:rsid w:val="00612702"/>
    <w:rsid w:val="00612704"/>
    <w:rsid w:val="0061293D"/>
    <w:rsid w:val="00612A6A"/>
    <w:rsid w:val="00612A83"/>
    <w:rsid w:val="00612BCB"/>
    <w:rsid w:val="00612D02"/>
    <w:rsid w:val="00612D19"/>
    <w:rsid w:val="00612E8E"/>
    <w:rsid w:val="00612F1C"/>
    <w:rsid w:val="0061310B"/>
    <w:rsid w:val="0061317B"/>
    <w:rsid w:val="006134A2"/>
    <w:rsid w:val="00613549"/>
    <w:rsid w:val="00613596"/>
    <w:rsid w:val="00613725"/>
    <w:rsid w:val="006137BD"/>
    <w:rsid w:val="006137DF"/>
    <w:rsid w:val="006138E9"/>
    <w:rsid w:val="00613972"/>
    <w:rsid w:val="00613B98"/>
    <w:rsid w:val="00613C1A"/>
    <w:rsid w:val="00613DBE"/>
    <w:rsid w:val="00613F83"/>
    <w:rsid w:val="00613FAD"/>
    <w:rsid w:val="00613FBD"/>
    <w:rsid w:val="006140A7"/>
    <w:rsid w:val="006141E1"/>
    <w:rsid w:val="006142EA"/>
    <w:rsid w:val="0061431D"/>
    <w:rsid w:val="006143D1"/>
    <w:rsid w:val="006144D9"/>
    <w:rsid w:val="00614506"/>
    <w:rsid w:val="006145E8"/>
    <w:rsid w:val="006146BC"/>
    <w:rsid w:val="006146C4"/>
    <w:rsid w:val="006147AA"/>
    <w:rsid w:val="006149B0"/>
    <w:rsid w:val="006149E9"/>
    <w:rsid w:val="006149EF"/>
    <w:rsid w:val="00614AA1"/>
    <w:rsid w:val="00614B87"/>
    <w:rsid w:val="00614BD8"/>
    <w:rsid w:val="00614CFD"/>
    <w:rsid w:val="00614F3C"/>
    <w:rsid w:val="0061504A"/>
    <w:rsid w:val="0061509D"/>
    <w:rsid w:val="0061543F"/>
    <w:rsid w:val="00615451"/>
    <w:rsid w:val="0061598A"/>
    <w:rsid w:val="006159F2"/>
    <w:rsid w:val="00615A47"/>
    <w:rsid w:val="00615C0B"/>
    <w:rsid w:val="00615C6E"/>
    <w:rsid w:val="00615D25"/>
    <w:rsid w:val="00615DB4"/>
    <w:rsid w:val="00615E70"/>
    <w:rsid w:val="0061613C"/>
    <w:rsid w:val="00616289"/>
    <w:rsid w:val="00616365"/>
    <w:rsid w:val="00616424"/>
    <w:rsid w:val="00616514"/>
    <w:rsid w:val="00616846"/>
    <w:rsid w:val="006168ED"/>
    <w:rsid w:val="0061695E"/>
    <w:rsid w:val="00616BCA"/>
    <w:rsid w:val="00616BCF"/>
    <w:rsid w:val="00616BDD"/>
    <w:rsid w:val="00616D17"/>
    <w:rsid w:val="00616D54"/>
    <w:rsid w:val="00616D6C"/>
    <w:rsid w:val="00616EFA"/>
    <w:rsid w:val="00616F55"/>
    <w:rsid w:val="006170F2"/>
    <w:rsid w:val="006171AE"/>
    <w:rsid w:val="00617245"/>
    <w:rsid w:val="00617331"/>
    <w:rsid w:val="00617398"/>
    <w:rsid w:val="00617439"/>
    <w:rsid w:val="00617529"/>
    <w:rsid w:val="0061761D"/>
    <w:rsid w:val="006179B4"/>
    <w:rsid w:val="006179FB"/>
    <w:rsid w:val="00617B03"/>
    <w:rsid w:val="00617C73"/>
    <w:rsid w:val="00617D43"/>
    <w:rsid w:val="00617EBD"/>
    <w:rsid w:val="0062027B"/>
    <w:rsid w:val="00620303"/>
    <w:rsid w:val="0062038F"/>
    <w:rsid w:val="006203FD"/>
    <w:rsid w:val="0062047D"/>
    <w:rsid w:val="006206A9"/>
    <w:rsid w:val="006206AF"/>
    <w:rsid w:val="006207E9"/>
    <w:rsid w:val="00620980"/>
    <w:rsid w:val="00620B7E"/>
    <w:rsid w:val="00620BDD"/>
    <w:rsid w:val="00620D26"/>
    <w:rsid w:val="00621216"/>
    <w:rsid w:val="006212CB"/>
    <w:rsid w:val="00621388"/>
    <w:rsid w:val="00621405"/>
    <w:rsid w:val="0062140F"/>
    <w:rsid w:val="006214CE"/>
    <w:rsid w:val="006216D1"/>
    <w:rsid w:val="006218CD"/>
    <w:rsid w:val="006219FF"/>
    <w:rsid w:val="00621DFC"/>
    <w:rsid w:val="00621E70"/>
    <w:rsid w:val="00622095"/>
    <w:rsid w:val="006220F0"/>
    <w:rsid w:val="00622118"/>
    <w:rsid w:val="0062229B"/>
    <w:rsid w:val="00622319"/>
    <w:rsid w:val="006224F7"/>
    <w:rsid w:val="0062262B"/>
    <w:rsid w:val="00622663"/>
    <w:rsid w:val="006226AE"/>
    <w:rsid w:val="006226BA"/>
    <w:rsid w:val="006227F2"/>
    <w:rsid w:val="00622A85"/>
    <w:rsid w:val="00622BA4"/>
    <w:rsid w:val="00622C04"/>
    <w:rsid w:val="00622D85"/>
    <w:rsid w:val="00622DC7"/>
    <w:rsid w:val="006232B4"/>
    <w:rsid w:val="0062337E"/>
    <w:rsid w:val="006233BF"/>
    <w:rsid w:val="00623553"/>
    <w:rsid w:val="0062370A"/>
    <w:rsid w:val="00623749"/>
    <w:rsid w:val="0062375B"/>
    <w:rsid w:val="0062391C"/>
    <w:rsid w:val="0062394E"/>
    <w:rsid w:val="00623986"/>
    <w:rsid w:val="00623B7C"/>
    <w:rsid w:val="00624019"/>
    <w:rsid w:val="0062420D"/>
    <w:rsid w:val="00624315"/>
    <w:rsid w:val="006243A2"/>
    <w:rsid w:val="006244A3"/>
    <w:rsid w:val="006244DA"/>
    <w:rsid w:val="0062453D"/>
    <w:rsid w:val="00624572"/>
    <w:rsid w:val="00624627"/>
    <w:rsid w:val="006247A8"/>
    <w:rsid w:val="006247CD"/>
    <w:rsid w:val="0062486F"/>
    <w:rsid w:val="0062488C"/>
    <w:rsid w:val="0062498E"/>
    <w:rsid w:val="00624BC1"/>
    <w:rsid w:val="00624C79"/>
    <w:rsid w:val="00624DC6"/>
    <w:rsid w:val="00624DC8"/>
    <w:rsid w:val="00624F7A"/>
    <w:rsid w:val="00625125"/>
    <w:rsid w:val="00625177"/>
    <w:rsid w:val="0062529F"/>
    <w:rsid w:val="0062535D"/>
    <w:rsid w:val="0062551A"/>
    <w:rsid w:val="0062558C"/>
    <w:rsid w:val="0062559C"/>
    <w:rsid w:val="006258E6"/>
    <w:rsid w:val="00625965"/>
    <w:rsid w:val="006259CE"/>
    <w:rsid w:val="00626251"/>
    <w:rsid w:val="00626415"/>
    <w:rsid w:val="0062647B"/>
    <w:rsid w:val="0062648C"/>
    <w:rsid w:val="0062650E"/>
    <w:rsid w:val="0062662A"/>
    <w:rsid w:val="00626640"/>
    <w:rsid w:val="00626680"/>
    <w:rsid w:val="00626699"/>
    <w:rsid w:val="006266EB"/>
    <w:rsid w:val="006267C4"/>
    <w:rsid w:val="006268BC"/>
    <w:rsid w:val="00626916"/>
    <w:rsid w:val="006269FB"/>
    <w:rsid w:val="00626B7E"/>
    <w:rsid w:val="00626F75"/>
    <w:rsid w:val="006270FE"/>
    <w:rsid w:val="00627157"/>
    <w:rsid w:val="00627487"/>
    <w:rsid w:val="006275A7"/>
    <w:rsid w:val="006275CF"/>
    <w:rsid w:val="00627646"/>
    <w:rsid w:val="00627684"/>
    <w:rsid w:val="0062773C"/>
    <w:rsid w:val="00627A0A"/>
    <w:rsid w:val="00627A87"/>
    <w:rsid w:val="00627A8D"/>
    <w:rsid w:val="00627AFD"/>
    <w:rsid w:val="00627D1B"/>
    <w:rsid w:val="00627DD0"/>
    <w:rsid w:val="00627E66"/>
    <w:rsid w:val="00627EED"/>
    <w:rsid w:val="00627F84"/>
    <w:rsid w:val="00627FE4"/>
    <w:rsid w:val="00630055"/>
    <w:rsid w:val="006300B9"/>
    <w:rsid w:val="00630136"/>
    <w:rsid w:val="0063030E"/>
    <w:rsid w:val="0063052A"/>
    <w:rsid w:val="0063055C"/>
    <w:rsid w:val="00630582"/>
    <w:rsid w:val="00630683"/>
    <w:rsid w:val="006309D8"/>
    <w:rsid w:val="00630AAA"/>
    <w:rsid w:val="00630AB5"/>
    <w:rsid w:val="00630C3B"/>
    <w:rsid w:val="00630CD5"/>
    <w:rsid w:val="00630DD3"/>
    <w:rsid w:val="00630EBC"/>
    <w:rsid w:val="006310BD"/>
    <w:rsid w:val="0063113A"/>
    <w:rsid w:val="006311B9"/>
    <w:rsid w:val="00631585"/>
    <w:rsid w:val="006315B7"/>
    <w:rsid w:val="00631A8E"/>
    <w:rsid w:val="00631AFE"/>
    <w:rsid w:val="00631B0D"/>
    <w:rsid w:val="00631CA2"/>
    <w:rsid w:val="00631DA9"/>
    <w:rsid w:val="006320E8"/>
    <w:rsid w:val="0063226A"/>
    <w:rsid w:val="00632573"/>
    <w:rsid w:val="006325E9"/>
    <w:rsid w:val="0063267C"/>
    <w:rsid w:val="00632734"/>
    <w:rsid w:val="00632964"/>
    <w:rsid w:val="00632B53"/>
    <w:rsid w:val="00632BA7"/>
    <w:rsid w:val="00632C89"/>
    <w:rsid w:val="00632C95"/>
    <w:rsid w:val="00632D4A"/>
    <w:rsid w:val="00632D62"/>
    <w:rsid w:val="00632D93"/>
    <w:rsid w:val="00632E8C"/>
    <w:rsid w:val="00632F53"/>
    <w:rsid w:val="00633087"/>
    <w:rsid w:val="00633116"/>
    <w:rsid w:val="00633347"/>
    <w:rsid w:val="00633382"/>
    <w:rsid w:val="00633425"/>
    <w:rsid w:val="00633428"/>
    <w:rsid w:val="00633455"/>
    <w:rsid w:val="00633597"/>
    <w:rsid w:val="00633613"/>
    <w:rsid w:val="0063381E"/>
    <w:rsid w:val="00633969"/>
    <w:rsid w:val="00633B11"/>
    <w:rsid w:val="00633BA9"/>
    <w:rsid w:val="00633D2B"/>
    <w:rsid w:val="00633DD0"/>
    <w:rsid w:val="00633F8B"/>
    <w:rsid w:val="006343BC"/>
    <w:rsid w:val="00634498"/>
    <w:rsid w:val="0063454E"/>
    <w:rsid w:val="006345ED"/>
    <w:rsid w:val="00634656"/>
    <w:rsid w:val="0063467B"/>
    <w:rsid w:val="00634752"/>
    <w:rsid w:val="006347B4"/>
    <w:rsid w:val="006347C3"/>
    <w:rsid w:val="00634991"/>
    <w:rsid w:val="00634A0C"/>
    <w:rsid w:val="00634A6C"/>
    <w:rsid w:val="00634D79"/>
    <w:rsid w:val="00634E31"/>
    <w:rsid w:val="00634E55"/>
    <w:rsid w:val="00634EF8"/>
    <w:rsid w:val="00634F11"/>
    <w:rsid w:val="0063503D"/>
    <w:rsid w:val="0063504D"/>
    <w:rsid w:val="006351F9"/>
    <w:rsid w:val="00635289"/>
    <w:rsid w:val="00635416"/>
    <w:rsid w:val="006356D2"/>
    <w:rsid w:val="0063571C"/>
    <w:rsid w:val="0063590D"/>
    <w:rsid w:val="006359BA"/>
    <w:rsid w:val="006359D7"/>
    <w:rsid w:val="006359F5"/>
    <w:rsid w:val="00635A18"/>
    <w:rsid w:val="00635A79"/>
    <w:rsid w:val="00635AC3"/>
    <w:rsid w:val="00635AE0"/>
    <w:rsid w:val="00635AFB"/>
    <w:rsid w:val="00635B14"/>
    <w:rsid w:val="00635DA3"/>
    <w:rsid w:val="00635DE2"/>
    <w:rsid w:val="00636114"/>
    <w:rsid w:val="006361F5"/>
    <w:rsid w:val="0063631B"/>
    <w:rsid w:val="0063639A"/>
    <w:rsid w:val="00636477"/>
    <w:rsid w:val="006364E0"/>
    <w:rsid w:val="00636564"/>
    <w:rsid w:val="006366D1"/>
    <w:rsid w:val="00636701"/>
    <w:rsid w:val="00636783"/>
    <w:rsid w:val="006367FC"/>
    <w:rsid w:val="00636ACA"/>
    <w:rsid w:val="00636DD3"/>
    <w:rsid w:val="00636EB2"/>
    <w:rsid w:val="00636FAE"/>
    <w:rsid w:val="00637076"/>
    <w:rsid w:val="0063714D"/>
    <w:rsid w:val="00637261"/>
    <w:rsid w:val="006372BF"/>
    <w:rsid w:val="00637390"/>
    <w:rsid w:val="006373F9"/>
    <w:rsid w:val="00637421"/>
    <w:rsid w:val="006374AB"/>
    <w:rsid w:val="00637613"/>
    <w:rsid w:val="0063768E"/>
    <w:rsid w:val="006377D3"/>
    <w:rsid w:val="006378BE"/>
    <w:rsid w:val="006379B7"/>
    <w:rsid w:val="00637BB7"/>
    <w:rsid w:val="00637D64"/>
    <w:rsid w:val="00637DCB"/>
    <w:rsid w:val="00640034"/>
    <w:rsid w:val="0064006B"/>
    <w:rsid w:val="00640110"/>
    <w:rsid w:val="0064016D"/>
    <w:rsid w:val="006408C2"/>
    <w:rsid w:val="00640972"/>
    <w:rsid w:val="00640A4D"/>
    <w:rsid w:val="00640B82"/>
    <w:rsid w:val="00640DEE"/>
    <w:rsid w:val="00640FF3"/>
    <w:rsid w:val="0064113A"/>
    <w:rsid w:val="006411E3"/>
    <w:rsid w:val="006412A2"/>
    <w:rsid w:val="006412D4"/>
    <w:rsid w:val="006413FC"/>
    <w:rsid w:val="006414E7"/>
    <w:rsid w:val="0064155F"/>
    <w:rsid w:val="00641850"/>
    <w:rsid w:val="006418F9"/>
    <w:rsid w:val="00641F7B"/>
    <w:rsid w:val="00642121"/>
    <w:rsid w:val="0064216E"/>
    <w:rsid w:val="006422FB"/>
    <w:rsid w:val="006423F5"/>
    <w:rsid w:val="00642411"/>
    <w:rsid w:val="0064254D"/>
    <w:rsid w:val="00642553"/>
    <w:rsid w:val="006425AE"/>
    <w:rsid w:val="006425BF"/>
    <w:rsid w:val="006425D5"/>
    <w:rsid w:val="0064268B"/>
    <w:rsid w:val="00642855"/>
    <w:rsid w:val="006428D6"/>
    <w:rsid w:val="006429ED"/>
    <w:rsid w:val="00642ADD"/>
    <w:rsid w:val="00642E3C"/>
    <w:rsid w:val="00642F26"/>
    <w:rsid w:val="00643291"/>
    <w:rsid w:val="00643350"/>
    <w:rsid w:val="0064351A"/>
    <w:rsid w:val="00643609"/>
    <w:rsid w:val="006437D1"/>
    <w:rsid w:val="006439E4"/>
    <w:rsid w:val="00643F0E"/>
    <w:rsid w:val="0064402C"/>
    <w:rsid w:val="0064407A"/>
    <w:rsid w:val="00644451"/>
    <w:rsid w:val="006444A8"/>
    <w:rsid w:val="006446B9"/>
    <w:rsid w:val="00644709"/>
    <w:rsid w:val="0064497D"/>
    <w:rsid w:val="006449C0"/>
    <w:rsid w:val="00644DA3"/>
    <w:rsid w:val="00644DC1"/>
    <w:rsid w:val="00644EDA"/>
    <w:rsid w:val="006451C1"/>
    <w:rsid w:val="0064534C"/>
    <w:rsid w:val="00645473"/>
    <w:rsid w:val="00645714"/>
    <w:rsid w:val="00645983"/>
    <w:rsid w:val="00645A3A"/>
    <w:rsid w:val="00645A7A"/>
    <w:rsid w:val="00645C45"/>
    <w:rsid w:val="00645CF5"/>
    <w:rsid w:val="00645FE7"/>
    <w:rsid w:val="0064609D"/>
    <w:rsid w:val="00646394"/>
    <w:rsid w:val="0064646D"/>
    <w:rsid w:val="00646481"/>
    <w:rsid w:val="006464FD"/>
    <w:rsid w:val="006465C0"/>
    <w:rsid w:val="0064672E"/>
    <w:rsid w:val="0064684B"/>
    <w:rsid w:val="00646865"/>
    <w:rsid w:val="00646979"/>
    <w:rsid w:val="006469D9"/>
    <w:rsid w:val="00646B0B"/>
    <w:rsid w:val="00646E07"/>
    <w:rsid w:val="00646F56"/>
    <w:rsid w:val="0064706E"/>
    <w:rsid w:val="00647084"/>
    <w:rsid w:val="00647314"/>
    <w:rsid w:val="0064732E"/>
    <w:rsid w:val="00647417"/>
    <w:rsid w:val="006475E1"/>
    <w:rsid w:val="0064763A"/>
    <w:rsid w:val="00647646"/>
    <w:rsid w:val="0064783A"/>
    <w:rsid w:val="00647A1E"/>
    <w:rsid w:val="00647A9A"/>
    <w:rsid w:val="00647BB8"/>
    <w:rsid w:val="00647C24"/>
    <w:rsid w:val="00647CBE"/>
    <w:rsid w:val="00647D53"/>
    <w:rsid w:val="00647E52"/>
    <w:rsid w:val="00647EA7"/>
    <w:rsid w:val="00647F1F"/>
    <w:rsid w:val="00650123"/>
    <w:rsid w:val="00650129"/>
    <w:rsid w:val="00650201"/>
    <w:rsid w:val="0065022F"/>
    <w:rsid w:val="0065038B"/>
    <w:rsid w:val="006503BD"/>
    <w:rsid w:val="0065047D"/>
    <w:rsid w:val="0065052D"/>
    <w:rsid w:val="00650BBE"/>
    <w:rsid w:val="00650D8F"/>
    <w:rsid w:val="00650E2D"/>
    <w:rsid w:val="0065105A"/>
    <w:rsid w:val="006510C9"/>
    <w:rsid w:val="00651239"/>
    <w:rsid w:val="006513C1"/>
    <w:rsid w:val="0065143D"/>
    <w:rsid w:val="00651468"/>
    <w:rsid w:val="006514B4"/>
    <w:rsid w:val="006515DB"/>
    <w:rsid w:val="00651612"/>
    <w:rsid w:val="00651744"/>
    <w:rsid w:val="00651A0F"/>
    <w:rsid w:val="00651ABF"/>
    <w:rsid w:val="00651C94"/>
    <w:rsid w:val="00651F10"/>
    <w:rsid w:val="006521B1"/>
    <w:rsid w:val="0065249B"/>
    <w:rsid w:val="00652545"/>
    <w:rsid w:val="00652575"/>
    <w:rsid w:val="0065284D"/>
    <w:rsid w:val="0065294E"/>
    <w:rsid w:val="0065299C"/>
    <w:rsid w:val="006529B0"/>
    <w:rsid w:val="00652A41"/>
    <w:rsid w:val="00652BA3"/>
    <w:rsid w:val="00652DCA"/>
    <w:rsid w:val="00652DF9"/>
    <w:rsid w:val="00652F75"/>
    <w:rsid w:val="00652F7A"/>
    <w:rsid w:val="0065309A"/>
    <w:rsid w:val="0065336F"/>
    <w:rsid w:val="006533A8"/>
    <w:rsid w:val="00653572"/>
    <w:rsid w:val="00653828"/>
    <w:rsid w:val="00653987"/>
    <w:rsid w:val="006539F1"/>
    <w:rsid w:val="006539FF"/>
    <w:rsid w:val="00653BEA"/>
    <w:rsid w:val="00653C7E"/>
    <w:rsid w:val="00653E22"/>
    <w:rsid w:val="00653EBA"/>
    <w:rsid w:val="006541E0"/>
    <w:rsid w:val="006542DC"/>
    <w:rsid w:val="00654348"/>
    <w:rsid w:val="006544DB"/>
    <w:rsid w:val="00654736"/>
    <w:rsid w:val="00654784"/>
    <w:rsid w:val="00654836"/>
    <w:rsid w:val="00654985"/>
    <w:rsid w:val="00654AA5"/>
    <w:rsid w:val="00654BD1"/>
    <w:rsid w:val="00654BFE"/>
    <w:rsid w:val="00654CA0"/>
    <w:rsid w:val="00654E4C"/>
    <w:rsid w:val="00654F3D"/>
    <w:rsid w:val="006551E0"/>
    <w:rsid w:val="00655309"/>
    <w:rsid w:val="0065538E"/>
    <w:rsid w:val="006553B4"/>
    <w:rsid w:val="006553FD"/>
    <w:rsid w:val="0065556B"/>
    <w:rsid w:val="006559E8"/>
    <w:rsid w:val="00655BCA"/>
    <w:rsid w:val="006560A9"/>
    <w:rsid w:val="00656177"/>
    <w:rsid w:val="00656323"/>
    <w:rsid w:val="00656647"/>
    <w:rsid w:val="006567A3"/>
    <w:rsid w:val="0065681D"/>
    <w:rsid w:val="00656944"/>
    <w:rsid w:val="0065699B"/>
    <w:rsid w:val="0065699C"/>
    <w:rsid w:val="00656BA9"/>
    <w:rsid w:val="00656DC2"/>
    <w:rsid w:val="00656E1D"/>
    <w:rsid w:val="0065713B"/>
    <w:rsid w:val="0065713C"/>
    <w:rsid w:val="00657186"/>
    <w:rsid w:val="0065728D"/>
    <w:rsid w:val="00657469"/>
    <w:rsid w:val="006574E8"/>
    <w:rsid w:val="00657640"/>
    <w:rsid w:val="0065773A"/>
    <w:rsid w:val="0065773E"/>
    <w:rsid w:val="00657887"/>
    <w:rsid w:val="00657C9A"/>
    <w:rsid w:val="00657CD0"/>
    <w:rsid w:val="00657DF3"/>
    <w:rsid w:val="00657FAB"/>
    <w:rsid w:val="006601E4"/>
    <w:rsid w:val="00660236"/>
    <w:rsid w:val="00660516"/>
    <w:rsid w:val="0066070F"/>
    <w:rsid w:val="00660723"/>
    <w:rsid w:val="0066081D"/>
    <w:rsid w:val="006608E3"/>
    <w:rsid w:val="00660B1F"/>
    <w:rsid w:val="00660D3E"/>
    <w:rsid w:val="00660D7F"/>
    <w:rsid w:val="00660F01"/>
    <w:rsid w:val="0066124A"/>
    <w:rsid w:val="00661286"/>
    <w:rsid w:val="006613D5"/>
    <w:rsid w:val="0066185A"/>
    <w:rsid w:val="0066187A"/>
    <w:rsid w:val="00661886"/>
    <w:rsid w:val="00661A7C"/>
    <w:rsid w:val="00661B95"/>
    <w:rsid w:val="00661BB8"/>
    <w:rsid w:val="00661C1B"/>
    <w:rsid w:val="00661DD0"/>
    <w:rsid w:val="00661E0C"/>
    <w:rsid w:val="00661E59"/>
    <w:rsid w:val="00661F63"/>
    <w:rsid w:val="00661F66"/>
    <w:rsid w:val="00661FD3"/>
    <w:rsid w:val="0066207F"/>
    <w:rsid w:val="00662194"/>
    <w:rsid w:val="006621E9"/>
    <w:rsid w:val="006622FF"/>
    <w:rsid w:val="00662389"/>
    <w:rsid w:val="00662445"/>
    <w:rsid w:val="0066246C"/>
    <w:rsid w:val="0066262A"/>
    <w:rsid w:val="0066268C"/>
    <w:rsid w:val="006627B8"/>
    <w:rsid w:val="006628FB"/>
    <w:rsid w:val="00662987"/>
    <w:rsid w:val="00662A96"/>
    <w:rsid w:val="00662BCD"/>
    <w:rsid w:val="00662C08"/>
    <w:rsid w:val="00662CD8"/>
    <w:rsid w:val="00662E29"/>
    <w:rsid w:val="00662FAC"/>
    <w:rsid w:val="006630C5"/>
    <w:rsid w:val="00663124"/>
    <w:rsid w:val="0066323F"/>
    <w:rsid w:val="00663297"/>
    <w:rsid w:val="006632B4"/>
    <w:rsid w:val="006632C3"/>
    <w:rsid w:val="00663365"/>
    <w:rsid w:val="00663453"/>
    <w:rsid w:val="00663512"/>
    <w:rsid w:val="00663518"/>
    <w:rsid w:val="006635AA"/>
    <w:rsid w:val="0066360D"/>
    <w:rsid w:val="00663615"/>
    <w:rsid w:val="006636FE"/>
    <w:rsid w:val="0066386B"/>
    <w:rsid w:val="0066388C"/>
    <w:rsid w:val="00663B17"/>
    <w:rsid w:val="00663C6D"/>
    <w:rsid w:val="00663E59"/>
    <w:rsid w:val="00663F62"/>
    <w:rsid w:val="00664092"/>
    <w:rsid w:val="006640A5"/>
    <w:rsid w:val="00664374"/>
    <w:rsid w:val="006643D7"/>
    <w:rsid w:val="00664650"/>
    <w:rsid w:val="006648B2"/>
    <w:rsid w:val="00664972"/>
    <w:rsid w:val="00664AB1"/>
    <w:rsid w:val="00664E62"/>
    <w:rsid w:val="00665368"/>
    <w:rsid w:val="0066540F"/>
    <w:rsid w:val="0066553F"/>
    <w:rsid w:val="00665806"/>
    <w:rsid w:val="00665DFB"/>
    <w:rsid w:val="00665E0E"/>
    <w:rsid w:val="00665E3C"/>
    <w:rsid w:val="00666000"/>
    <w:rsid w:val="0066610B"/>
    <w:rsid w:val="00666145"/>
    <w:rsid w:val="00666165"/>
    <w:rsid w:val="0066628C"/>
    <w:rsid w:val="006662F5"/>
    <w:rsid w:val="00666569"/>
    <w:rsid w:val="00666635"/>
    <w:rsid w:val="00666966"/>
    <w:rsid w:val="00666967"/>
    <w:rsid w:val="006669BC"/>
    <w:rsid w:val="00666A40"/>
    <w:rsid w:val="00666E78"/>
    <w:rsid w:val="00667265"/>
    <w:rsid w:val="006673C1"/>
    <w:rsid w:val="0066775D"/>
    <w:rsid w:val="00667803"/>
    <w:rsid w:val="00667A1F"/>
    <w:rsid w:val="00667D05"/>
    <w:rsid w:val="00667DDC"/>
    <w:rsid w:val="00667EB8"/>
    <w:rsid w:val="00667F37"/>
    <w:rsid w:val="00667F66"/>
    <w:rsid w:val="00670286"/>
    <w:rsid w:val="006702A8"/>
    <w:rsid w:val="006702C8"/>
    <w:rsid w:val="00670432"/>
    <w:rsid w:val="00670582"/>
    <w:rsid w:val="00670752"/>
    <w:rsid w:val="00670845"/>
    <w:rsid w:val="00670BB7"/>
    <w:rsid w:val="00670C1E"/>
    <w:rsid w:val="00670C88"/>
    <w:rsid w:val="00670E39"/>
    <w:rsid w:val="00671304"/>
    <w:rsid w:val="0067135A"/>
    <w:rsid w:val="00671424"/>
    <w:rsid w:val="00671699"/>
    <w:rsid w:val="00671848"/>
    <w:rsid w:val="00671D5E"/>
    <w:rsid w:val="00671FE2"/>
    <w:rsid w:val="00672114"/>
    <w:rsid w:val="006723A8"/>
    <w:rsid w:val="006723D2"/>
    <w:rsid w:val="00672728"/>
    <w:rsid w:val="0067278E"/>
    <w:rsid w:val="00672A06"/>
    <w:rsid w:val="00672B21"/>
    <w:rsid w:val="00672B5B"/>
    <w:rsid w:val="00672CB4"/>
    <w:rsid w:val="00672CB7"/>
    <w:rsid w:val="00672D66"/>
    <w:rsid w:val="00672D6B"/>
    <w:rsid w:val="00672DC5"/>
    <w:rsid w:val="00672F15"/>
    <w:rsid w:val="00672F32"/>
    <w:rsid w:val="00673014"/>
    <w:rsid w:val="006730D6"/>
    <w:rsid w:val="0067314E"/>
    <w:rsid w:val="006731F8"/>
    <w:rsid w:val="0067324A"/>
    <w:rsid w:val="00673925"/>
    <w:rsid w:val="00673A0B"/>
    <w:rsid w:val="00673DC3"/>
    <w:rsid w:val="00674261"/>
    <w:rsid w:val="0067429B"/>
    <w:rsid w:val="006745AA"/>
    <w:rsid w:val="00674624"/>
    <w:rsid w:val="0067467D"/>
    <w:rsid w:val="006746CB"/>
    <w:rsid w:val="006747DD"/>
    <w:rsid w:val="00674C37"/>
    <w:rsid w:val="00674F4A"/>
    <w:rsid w:val="006752C9"/>
    <w:rsid w:val="006755C1"/>
    <w:rsid w:val="0067560E"/>
    <w:rsid w:val="00675714"/>
    <w:rsid w:val="0067578E"/>
    <w:rsid w:val="0067583D"/>
    <w:rsid w:val="006759D7"/>
    <w:rsid w:val="006759E6"/>
    <w:rsid w:val="00675A65"/>
    <w:rsid w:val="00675A7D"/>
    <w:rsid w:val="00675F0C"/>
    <w:rsid w:val="00675F7B"/>
    <w:rsid w:val="00676118"/>
    <w:rsid w:val="0067620C"/>
    <w:rsid w:val="0067632D"/>
    <w:rsid w:val="006764AA"/>
    <w:rsid w:val="0067671E"/>
    <w:rsid w:val="006767B5"/>
    <w:rsid w:val="006768AE"/>
    <w:rsid w:val="00676ACF"/>
    <w:rsid w:val="00676BA5"/>
    <w:rsid w:val="00676BB4"/>
    <w:rsid w:val="00676D2F"/>
    <w:rsid w:val="00676E54"/>
    <w:rsid w:val="00677139"/>
    <w:rsid w:val="006772A7"/>
    <w:rsid w:val="006772CA"/>
    <w:rsid w:val="0067735E"/>
    <w:rsid w:val="006773A3"/>
    <w:rsid w:val="0067742F"/>
    <w:rsid w:val="006774C9"/>
    <w:rsid w:val="006775AD"/>
    <w:rsid w:val="0067765F"/>
    <w:rsid w:val="006777F8"/>
    <w:rsid w:val="00677898"/>
    <w:rsid w:val="00677CD2"/>
    <w:rsid w:val="00677DBA"/>
    <w:rsid w:val="00677DBC"/>
    <w:rsid w:val="00677E4F"/>
    <w:rsid w:val="00677EE9"/>
    <w:rsid w:val="006800F0"/>
    <w:rsid w:val="00680275"/>
    <w:rsid w:val="0068032E"/>
    <w:rsid w:val="00680344"/>
    <w:rsid w:val="006806BF"/>
    <w:rsid w:val="00680945"/>
    <w:rsid w:val="00680967"/>
    <w:rsid w:val="006809DC"/>
    <w:rsid w:val="00680A21"/>
    <w:rsid w:val="00680CB6"/>
    <w:rsid w:val="00681515"/>
    <w:rsid w:val="006817E1"/>
    <w:rsid w:val="006819A8"/>
    <w:rsid w:val="00681B10"/>
    <w:rsid w:val="00681BA1"/>
    <w:rsid w:val="00681BAD"/>
    <w:rsid w:val="00681BE4"/>
    <w:rsid w:val="00681CE8"/>
    <w:rsid w:val="00681E43"/>
    <w:rsid w:val="00681ED3"/>
    <w:rsid w:val="0068203C"/>
    <w:rsid w:val="006820CA"/>
    <w:rsid w:val="00682183"/>
    <w:rsid w:val="006822DA"/>
    <w:rsid w:val="00682363"/>
    <w:rsid w:val="00682473"/>
    <w:rsid w:val="006824FF"/>
    <w:rsid w:val="006827A9"/>
    <w:rsid w:val="00682867"/>
    <w:rsid w:val="006829A8"/>
    <w:rsid w:val="00682BD2"/>
    <w:rsid w:val="00682BDE"/>
    <w:rsid w:val="00682DE5"/>
    <w:rsid w:val="00682FBC"/>
    <w:rsid w:val="00683278"/>
    <w:rsid w:val="006832F9"/>
    <w:rsid w:val="0068340F"/>
    <w:rsid w:val="0068344D"/>
    <w:rsid w:val="00683514"/>
    <w:rsid w:val="006836AC"/>
    <w:rsid w:val="00683A57"/>
    <w:rsid w:val="00683C86"/>
    <w:rsid w:val="00683CA3"/>
    <w:rsid w:val="006840F7"/>
    <w:rsid w:val="0068439B"/>
    <w:rsid w:val="006843C3"/>
    <w:rsid w:val="00684412"/>
    <w:rsid w:val="0068449E"/>
    <w:rsid w:val="00684529"/>
    <w:rsid w:val="006845C2"/>
    <w:rsid w:val="00684628"/>
    <w:rsid w:val="00684641"/>
    <w:rsid w:val="0068493A"/>
    <w:rsid w:val="00684A4C"/>
    <w:rsid w:val="00684BED"/>
    <w:rsid w:val="00684C2D"/>
    <w:rsid w:val="00684C6C"/>
    <w:rsid w:val="00684E9F"/>
    <w:rsid w:val="00684F16"/>
    <w:rsid w:val="00685212"/>
    <w:rsid w:val="00685259"/>
    <w:rsid w:val="0068549B"/>
    <w:rsid w:val="0068557C"/>
    <w:rsid w:val="00685640"/>
    <w:rsid w:val="006857E2"/>
    <w:rsid w:val="0068581D"/>
    <w:rsid w:val="00685981"/>
    <w:rsid w:val="006859E4"/>
    <w:rsid w:val="00685EFB"/>
    <w:rsid w:val="006865C8"/>
    <w:rsid w:val="006868A8"/>
    <w:rsid w:val="00686977"/>
    <w:rsid w:val="00686A69"/>
    <w:rsid w:val="00686BB7"/>
    <w:rsid w:val="00686CF0"/>
    <w:rsid w:val="00686CF9"/>
    <w:rsid w:val="00686DA5"/>
    <w:rsid w:val="00686E41"/>
    <w:rsid w:val="0068716C"/>
    <w:rsid w:val="00687193"/>
    <w:rsid w:val="00687277"/>
    <w:rsid w:val="006873EA"/>
    <w:rsid w:val="0068756B"/>
    <w:rsid w:val="0068770C"/>
    <w:rsid w:val="00687720"/>
    <w:rsid w:val="00687977"/>
    <w:rsid w:val="00687AA5"/>
    <w:rsid w:val="00687C55"/>
    <w:rsid w:val="00687E98"/>
    <w:rsid w:val="00687ED7"/>
    <w:rsid w:val="00690438"/>
    <w:rsid w:val="006906D5"/>
    <w:rsid w:val="00690E98"/>
    <w:rsid w:val="00690EB3"/>
    <w:rsid w:val="00690ED2"/>
    <w:rsid w:val="00690F68"/>
    <w:rsid w:val="0069112F"/>
    <w:rsid w:val="006911D5"/>
    <w:rsid w:val="00691259"/>
    <w:rsid w:val="00691306"/>
    <w:rsid w:val="0069173F"/>
    <w:rsid w:val="006917BF"/>
    <w:rsid w:val="00691831"/>
    <w:rsid w:val="00691856"/>
    <w:rsid w:val="0069196D"/>
    <w:rsid w:val="006919F7"/>
    <w:rsid w:val="00691A12"/>
    <w:rsid w:val="00691AF6"/>
    <w:rsid w:val="00691BF4"/>
    <w:rsid w:val="00691C23"/>
    <w:rsid w:val="00691CB9"/>
    <w:rsid w:val="00691F06"/>
    <w:rsid w:val="00691FAF"/>
    <w:rsid w:val="00692162"/>
    <w:rsid w:val="006921C5"/>
    <w:rsid w:val="0069221E"/>
    <w:rsid w:val="0069226C"/>
    <w:rsid w:val="006922DC"/>
    <w:rsid w:val="00692680"/>
    <w:rsid w:val="00692765"/>
    <w:rsid w:val="00692836"/>
    <w:rsid w:val="0069286D"/>
    <w:rsid w:val="00692910"/>
    <w:rsid w:val="00692EDB"/>
    <w:rsid w:val="00692F3F"/>
    <w:rsid w:val="00693024"/>
    <w:rsid w:val="00693083"/>
    <w:rsid w:val="00693085"/>
    <w:rsid w:val="00693098"/>
    <w:rsid w:val="00693140"/>
    <w:rsid w:val="00693197"/>
    <w:rsid w:val="0069329D"/>
    <w:rsid w:val="006932E0"/>
    <w:rsid w:val="00693584"/>
    <w:rsid w:val="0069387F"/>
    <w:rsid w:val="006939BD"/>
    <w:rsid w:val="00693AC3"/>
    <w:rsid w:val="00693BC3"/>
    <w:rsid w:val="00693BF3"/>
    <w:rsid w:val="00693DF6"/>
    <w:rsid w:val="00693E3E"/>
    <w:rsid w:val="0069430B"/>
    <w:rsid w:val="0069438C"/>
    <w:rsid w:val="0069447D"/>
    <w:rsid w:val="0069463E"/>
    <w:rsid w:val="00694953"/>
    <w:rsid w:val="0069496D"/>
    <w:rsid w:val="00694ABE"/>
    <w:rsid w:val="00694CBC"/>
    <w:rsid w:val="00694DC8"/>
    <w:rsid w:val="00694DEB"/>
    <w:rsid w:val="00694E49"/>
    <w:rsid w:val="00694F9B"/>
    <w:rsid w:val="00694FE2"/>
    <w:rsid w:val="00695171"/>
    <w:rsid w:val="0069523D"/>
    <w:rsid w:val="00695266"/>
    <w:rsid w:val="006952CF"/>
    <w:rsid w:val="006953D7"/>
    <w:rsid w:val="00695516"/>
    <w:rsid w:val="006955A3"/>
    <w:rsid w:val="006955C2"/>
    <w:rsid w:val="0069564E"/>
    <w:rsid w:val="006956B0"/>
    <w:rsid w:val="006956E7"/>
    <w:rsid w:val="00695831"/>
    <w:rsid w:val="006959D2"/>
    <w:rsid w:val="00695A0F"/>
    <w:rsid w:val="00695B37"/>
    <w:rsid w:val="00695B99"/>
    <w:rsid w:val="00695C53"/>
    <w:rsid w:val="00695E23"/>
    <w:rsid w:val="00695FE6"/>
    <w:rsid w:val="006962F2"/>
    <w:rsid w:val="006962F5"/>
    <w:rsid w:val="0069659C"/>
    <w:rsid w:val="00696632"/>
    <w:rsid w:val="00696780"/>
    <w:rsid w:val="0069678A"/>
    <w:rsid w:val="00696805"/>
    <w:rsid w:val="00696AB0"/>
    <w:rsid w:val="00696AF6"/>
    <w:rsid w:val="00696BCA"/>
    <w:rsid w:val="00696C63"/>
    <w:rsid w:val="00696F74"/>
    <w:rsid w:val="00697123"/>
    <w:rsid w:val="00697509"/>
    <w:rsid w:val="00697526"/>
    <w:rsid w:val="00697561"/>
    <w:rsid w:val="0069781F"/>
    <w:rsid w:val="00697970"/>
    <w:rsid w:val="00697D09"/>
    <w:rsid w:val="00697DEA"/>
    <w:rsid w:val="00697EE4"/>
    <w:rsid w:val="006A0087"/>
    <w:rsid w:val="006A033A"/>
    <w:rsid w:val="006A03FF"/>
    <w:rsid w:val="006A04A8"/>
    <w:rsid w:val="006A0707"/>
    <w:rsid w:val="006A078B"/>
    <w:rsid w:val="006A081D"/>
    <w:rsid w:val="006A081F"/>
    <w:rsid w:val="006A0904"/>
    <w:rsid w:val="006A0CF2"/>
    <w:rsid w:val="006A0D7D"/>
    <w:rsid w:val="006A0E74"/>
    <w:rsid w:val="006A0F6C"/>
    <w:rsid w:val="006A0FE1"/>
    <w:rsid w:val="006A1030"/>
    <w:rsid w:val="006A10C1"/>
    <w:rsid w:val="006A112C"/>
    <w:rsid w:val="006A1537"/>
    <w:rsid w:val="006A157E"/>
    <w:rsid w:val="006A1780"/>
    <w:rsid w:val="006A18D3"/>
    <w:rsid w:val="006A1952"/>
    <w:rsid w:val="006A1A8A"/>
    <w:rsid w:val="006A1AC8"/>
    <w:rsid w:val="006A1D54"/>
    <w:rsid w:val="006A1DF0"/>
    <w:rsid w:val="006A1E9C"/>
    <w:rsid w:val="006A1FE8"/>
    <w:rsid w:val="006A20AB"/>
    <w:rsid w:val="006A2189"/>
    <w:rsid w:val="006A218F"/>
    <w:rsid w:val="006A2408"/>
    <w:rsid w:val="006A24DE"/>
    <w:rsid w:val="006A25CA"/>
    <w:rsid w:val="006A2681"/>
    <w:rsid w:val="006A26C1"/>
    <w:rsid w:val="006A2853"/>
    <w:rsid w:val="006A29D7"/>
    <w:rsid w:val="006A2F0C"/>
    <w:rsid w:val="006A2F66"/>
    <w:rsid w:val="006A33B2"/>
    <w:rsid w:val="006A3417"/>
    <w:rsid w:val="006A361F"/>
    <w:rsid w:val="006A3672"/>
    <w:rsid w:val="006A3A1E"/>
    <w:rsid w:val="006A3A7C"/>
    <w:rsid w:val="006A3B05"/>
    <w:rsid w:val="006A3BCC"/>
    <w:rsid w:val="006A3D3E"/>
    <w:rsid w:val="006A3E54"/>
    <w:rsid w:val="006A3F76"/>
    <w:rsid w:val="006A3FDD"/>
    <w:rsid w:val="006A4054"/>
    <w:rsid w:val="006A40A1"/>
    <w:rsid w:val="006A414B"/>
    <w:rsid w:val="006A4256"/>
    <w:rsid w:val="006A45AD"/>
    <w:rsid w:val="006A498C"/>
    <w:rsid w:val="006A4BCA"/>
    <w:rsid w:val="006A4BFA"/>
    <w:rsid w:val="006A4D7B"/>
    <w:rsid w:val="006A4E3E"/>
    <w:rsid w:val="006A50D3"/>
    <w:rsid w:val="006A54F6"/>
    <w:rsid w:val="006A559B"/>
    <w:rsid w:val="006A5621"/>
    <w:rsid w:val="006A579A"/>
    <w:rsid w:val="006A57AB"/>
    <w:rsid w:val="006A57D8"/>
    <w:rsid w:val="006A59DA"/>
    <w:rsid w:val="006A5AF5"/>
    <w:rsid w:val="006A5B53"/>
    <w:rsid w:val="006A5C00"/>
    <w:rsid w:val="006A5E3D"/>
    <w:rsid w:val="006A5F96"/>
    <w:rsid w:val="006A603C"/>
    <w:rsid w:val="006A6165"/>
    <w:rsid w:val="006A622C"/>
    <w:rsid w:val="006A62C1"/>
    <w:rsid w:val="006A6392"/>
    <w:rsid w:val="006A6443"/>
    <w:rsid w:val="006A6481"/>
    <w:rsid w:val="006A672C"/>
    <w:rsid w:val="006A675D"/>
    <w:rsid w:val="006A686B"/>
    <w:rsid w:val="006A6A23"/>
    <w:rsid w:val="006A6B6E"/>
    <w:rsid w:val="006A6B9A"/>
    <w:rsid w:val="006A6C70"/>
    <w:rsid w:val="006A6D2E"/>
    <w:rsid w:val="006A6F8D"/>
    <w:rsid w:val="006A701C"/>
    <w:rsid w:val="006A714A"/>
    <w:rsid w:val="006A71BB"/>
    <w:rsid w:val="006A75F5"/>
    <w:rsid w:val="006A7771"/>
    <w:rsid w:val="006A783E"/>
    <w:rsid w:val="006A7AA9"/>
    <w:rsid w:val="006A7AF2"/>
    <w:rsid w:val="006A7C8B"/>
    <w:rsid w:val="006A7CC6"/>
    <w:rsid w:val="006A7E28"/>
    <w:rsid w:val="006A7F4D"/>
    <w:rsid w:val="006A7F6C"/>
    <w:rsid w:val="006B02C0"/>
    <w:rsid w:val="006B0324"/>
    <w:rsid w:val="006B0347"/>
    <w:rsid w:val="006B04B2"/>
    <w:rsid w:val="006B061B"/>
    <w:rsid w:val="006B08E3"/>
    <w:rsid w:val="006B097E"/>
    <w:rsid w:val="006B09FF"/>
    <w:rsid w:val="006B0AA5"/>
    <w:rsid w:val="006B0B93"/>
    <w:rsid w:val="006B0BF5"/>
    <w:rsid w:val="006B0DA9"/>
    <w:rsid w:val="006B0DF2"/>
    <w:rsid w:val="006B0E2B"/>
    <w:rsid w:val="006B0EBD"/>
    <w:rsid w:val="006B0F11"/>
    <w:rsid w:val="006B1114"/>
    <w:rsid w:val="006B11BA"/>
    <w:rsid w:val="006B148C"/>
    <w:rsid w:val="006B156B"/>
    <w:rsid w:val="006B167A"/>
    <w:rsid w:val="006B1826"/>
    <w:rsid w:val="006B1989"/>
    <w:rsid w:val="006B1A05"/>
    <w:rsid w:val="006B1A48"/>
    <w:rsid w:val="006B1B43"/>
    <w:rsid w:val="006B1BC1"/>
    <w:rsid w:val="006B1D72"/>
    <w:rsid w:val="006B1FB6"/>
    <w:rsid w:val="006B1FBC"/>
    <w:rsid w:val="006B2116"/>
    <w:rsid w:val="006B22EF"/>
    <w:rsid w:val="006B24DD"/>
    <w:rsid w:val="006B2583"/>
    <w:rsid w:val="006B266C"/>
    <w:rsid w:val="006B273C"/>
    <w:rsid w:val="006B2786"/>
    <w:rsid w:val="006B27B7"/>
    <w:rsid w:val="006B281C"/>
    <w:rsid w:val="006B2982"/>
    <w:rsid w:val="006B2CA9"/>
    <w:rsid w:val="006B2E6F"/>
    <w:rsid w:val="006B2FF2"/>
    <w:rsid w:val="006B3091"/>
    <w:rsid w:val="006B3141"/>
    <w:rsid w:val="006B323F"/>
    <w:rsid w:val="006B33C1"/>
    <w:rsid w:val="006B34DE"/>
    <w:rsid w:val="006B34E0"/>
    <w:rsid w:val="006B3502"/>
    <w:rsid w:val="006B353A"/>
    <w:rsid w:val="006B366A"/>
    <w:rsid w:val="006B3766"/>
    <w:rsid w:val="006B38C5"/>
    <w:rsid w:val="006B3AD9"/>
    <w:rsid w:val="006B3D98"/>
    <w:rsid w:val="006B3F90"/>
    <w:rsid w:val="006B40FD"/>
    <w:rsid w:val="006B42D9"/>
    <w:rsid w:val="006B47FF"/>
    <w:rsid w:val="006B485B"/>
    <w:rsid w:val="006B49AD"/>
    <w:rsid w:val="006B49B8"/>
    <w:rsid w:val="006B4B08"/>
    <w:rsid w:val="006B4B78"/>
    <w:rsid w:val="006B4DBA"/>
    <w:rsid w:val="006B4F1D"/>
    <w:rsid w:val="006B4F83"/>
    <w:rsid w:val="006B4F9B"/>
    <w:rsid w:val="006B5011"/>
    <w:rsid w:val="006B5035"/>
    <w:rsid w:val="006B5075"/>
    <w:rsid w:val="006B50A6"/>
    <w:rsid w:val="006B528B"/>
    <w:rsid w:val="006B5750"/>
    <w:rsid w:val="006B5769"/>
    <w:rsid w:val="006B58F7"/>
    <w:rsid w:val="006B5A37"/>
    <w:rsid w:val="006B5C23"/>
    <w:rsid w:val="006B5CF0"/>
    <w:rsid w:val="006B5DA6"/>
    <w:rsid w:val="006B5E74"/>
    <w:rsid w:val="006B5ECF"/>
    <w:rsid w:val="006B5FFA"/>
    <w:rsid w:val="006B602C"/>
    <w:rsid w:val="006B629D"/>
    <w:rsid w:val="006B666B"/>
    <w:rsid w:val="006B677A"/>
    <w:rsid w:val="006B6A57"/>
    <w:rsid w:val="006B6AC8"/>
    <w:rsid w:val="006B6BD3"/>
    <w:rsid w:val="006B6C65"/>
    <w:rsid w:val="006B6C79"/>
    <w:rsid w:val="006B6CB0"/>
    <w:rsid w:val="006B6D93"/>
    <w:rsid w:val="006B6E1E"/>
    <w:rsid w:val="006B7028"/>
    <w:rsid w:val="006B7049"/>
    <w:rsid w:val="006B7090"/>
    <w:rsid w:val="006B72D0"/>
    <w:rsid w:val="006B7335"/>
    <w:rsid w:val="006B7509"/>
    <w:rsid w:val="006B7547"/>
    <w:rsid w:val="006B75F1"/>
    <w:rsid w:val="006B762D"/>
    <w:rsid w:val="006B79AD"/>
    <w:rsid w:val="006B7A70"/>
    <w:rsid w:val="006B7C05"/>
    <w:rsid w:val="006B7C99"/>
    <w:rsid w:val="006B7F85"/>
    <w:rsid w:val="006C0186"/>
    <w:rsid w:val="006C0297"/>
    <w:rsid w:val="006C0740"/>
    <w:rsid w:val="006C079F"/>
    <w:rsid w:val="006C085A"/>
    <w:rsid w:val="006C0A4C"/>
    <w:rsid w:val="006C0B15"/>
    <w:rsid w:val="006C0BDB"/>
    <w:rsid w:val="006C0BE7"/>
    <w:rsid w:val="006C0CCD"/>
    <w:rsid w:val="006C0CD4"/>
    <w:rsid w:val="006C0ED2"/>
    <w:rsid w:val="006C0F2D"/>
    <w:rsid w:val="006C1212"/>
    <w:rsid w:val="006C123B"/>
    <w:rsid w:val="006C1258"/>
    <w:rsid w:val="006C1291"/>
    <w:rsid w:val="006C12B4"/>
    <w:rsid w:val="006C13FE"/>
    <w:rsid w:val="006C1444"/>
    <w:rsid w:val="006C1651"/>
    <w:rsid w:val="006C175F"/>
    <w:rsid w:val="006C17DC"/>
    <w:rsid w:val="006C1A6B"/>
    <w:rsid w:val="006C1B43"/>
    <w:rsid w:val="006C1B85"/>
    <w:rsid w:val="006C1C35"/>
    <w:rsid w:val="006C1CAA"/>
    <w:rsid w:val="006C1D7C"/>
    <w:rsid w:val="006C1E36"/>
    <w:rsid w:val="006C209B"/>
    <w:rsid w:val="006C21AF"/>
    <w:rsid w:val="006C2281"/>
    <w:rsid w:val="006C22EF"/>
    <w:rsid w:val="006C2345"/>
    <w:rsid w:val="006C2468"/>
    <w:rsid w:val="006C249B"/>
    <w:rsid w:val="006C2622"/>
    <w:rsid w:val="006C2664"/>
    <w:rsid w:val="006C2728"/>
    <w:rsid w:val="006C289B"/>
    <w:rsid w:val="006C294B"/>
    <w:rsid w:val="006C2A7E"/>
    <w:rsid w:val="006C2B30"/>
    <w:rsid w:val="006C2BD3"/>
    <w:rsid w:val="006C2BF3"/>
    <w:rsid w:val="006C2C42"/>
    <w:rsid w:val="006C2E06"/>
    <w:rsid w:val="006C2F07"/>
    <w:rsid w:val="006C3011"/>
    <w:rsid w:val="006C31F8"/>
    <w:rsid w:val="006C32FF"/>
    <w:rsid w:val="006C3415"/>
    <w:rsid w:val="006C368E"/>
    <w:rsid w:val="006C373A"/>
    <w:rsid w:val="006C3760"/>
    <w:rsid w:val="006C379F"/>
    <w:rsid w:val="006C383E"/>
    <w:rsid w:val="006C392D"/>
    <w:rsid w:val="006C399D"/>
    <w:rsid w:val="006C3A1A"/>
    <w:rsid w:val="006C3A68"/>
    <w:rsid w:val="006C3B56"/>
    <w:rsid w:val="006C3B84"/>
    <w:rsid w:val="006C3B9F"/>
    <w:rsid w:val="006C3E5E"/>
    <w:rsid w:val="006C3E6D"/>
    <w:rsid w:val="006C3F7C"/>
    <w:rsid w:val="006C4012"/>
    <w:rsid w:val="006C4298"/>
    <w:rsid w:val="006C4334"/>
    <w:rsid w:val="006C436D"/>
    <w:rsid w:val="006C4446"/>
    <w:rsid w:val="006C4523"/>
    <w:rsid w:val="006C46AD"/>
    <w:rsid w:val="006C474A"/>
    <w:rsid w:val="006C48CC"/>
    <w:rsid w:val="006C499A"/>
    <w:rsid w:val="006C49FB"/>
    <w:rsid w:val="006C4A0A"/>
    <w:rsid w:val="006C4BB0"/>
    <w:rsid w:val="006C4BDD"/>
    <w:rsid w:val="006C4C7E"/>
    <w:rsid w:val="006C4EB6"/>
    <w:rsid w:val="006C4EDD"/>
    <w:rsid w:val="006C4F15"/>
    <w:rsid w:val="006C4FBF"/>
    <w:rsid w:val="006C503C"/>
    <w:rsid w:val="006C528C"/>
    <w:rsid w:val="006C5471"/>
    <w:rsid w:val="006C5661"/>
    <w:rsid w:val="006C581E"/>
    <w:rsid w:val="006C58A2"/>
    <w:rsid w:val="006C5997"/>
    <w:rsid w:val="006C5B06"/>
    <w:rsid w:val="006C5D95"/>
    <w:rsid w:val="006C5FE4"/>
    <w:rsid w:val="006C6033"/>
    <w:rsid w:val="006C6128"/>
    <w:rsid w:val="006C6145"/>
    <w:rsid w:val="006C625A"/>
    <w:rsid w:val="006C6397"/>
    <w:rsid w:val="006C65BE"/>
    <w:rsid w:val="006C662C"/>
    <w:rsid w:val="006C6664"/>
    <w:rsid w:val="006C66DA"/>
    <w:rsid w:val="006C679E"/>
    <w:rsid w:val="006C6911"/>
    <w:rsid w:val="006C6FA2"/>
    <w:rsid w:val="006C7000"/>
    <w:rsid w:val="006C729D"/>
    <w:rsid w:val="006C74BE"/>
    <w:rsid w:val="006C7504"/>
    <w:rsid w:val="006C75D8"/>
    <w:rsid w:val="006C7702"/>
    <w:rsid w:val="006C7763"/>
    <w:rsid w:val="006C7A67"/>
    <w:rsid w:val="006C7E86"/>
    <w:rsid w:val="006C7F22"/>
    <w:rsid w:val="006D00C6"/>
    <w:rsid w:val="006D00D8"/>
    <w:rsid w:val="006D012B"/>
    <w:rsid w:val="006D021D"/>
    <w:rsid w:val="006D0278"/>
    <w:rsid w:val="006D0488"/>
    <w:rsid w:val="006D05F4"/>
    <w:rsid w:val="006D06C6"/>
    <w:rsid w:val="006D06F4"/>
    <w:rsid w:val="006D074D"/>
    <w:rsid w:val="006D07D0"/>
    <w:rsid w:val="006D0A72"/>
    <w:rsid w:val="006D0B0D"/>
    <w:rsid w:val="006D0B4C"/>
    <w:rsid w:val="006D0BB3"/>
    <w:rsid w:val="006D0DAA"/>
    <w:rsid w:val="006D0FF2"/>
    <w:rsid w:val="006D105C"/>
    <w:rsid w:val="006D115F"/>
    <w:rsid w:val="006D12A7"/>
    <w:rsid w:val="006D1361"/>
    <w:rsid w:val="006D150C"/>
    <w:rsid w:val="006D1671"/>
    <w:rsid w:val="006D173D"/>
    <w:rsid w:val="006D1801"/>
    <w:rsid w:val="006D18E5"/>
    <w:rsid w:val="006D1B3A"/>
    <w:rsid w:val="006D1B99"/>
    <w:rsid w:val="006D1BBF"/>
    <w:rsid w:val="006D1C2D"/>
    <w:rsid w:val="006D1C81"/>
    <w:rsid w:val="006D1CC0"/>
    <w:rsid w:val="006D1E81"/>
    <w:rsid w:val="006D200B"/>
    <w:rsid w:val="006D2114"/>
    <w:rsid w:val="006D2230"/>
    <w:rsid w:val="006D226A"/>
    <w:rsid w:val="006D22D6"/>
    <w:rsid w:val="006D2385"/>
    <w:rsid w:val="006D23F3"/>
    <w:rsid w:val="006D23F6"/>
    <w:rsid w:val="006D259D"/>
    <w:rsid w:val="006D25E0"/>
    <w:rsid w:val="006D25FE"/>
    <w:rsid w:val="006D2682"/>
    <w:rsid w:val="006D26FB"/>
    <w:rsid w:val="006D28FB"/>
    <w:rsid w:val="006D29C9"/>
    <w:rsid w:val="006D2B41"/>
    <w:rsid w:val="006D2BD5"/>
    <w:rsid w:val="006D2DCF"/>
    <w:rsid w:val="006D31F5"/>
    <w:rsid w:val="006D33BE"/>
    <w:rsid w:val="006D3511"/>
    <w:rsid w:val="006D3598"/>
    <w:rsid w:val="006D35BB"/>
    <w:rsid w:val="006D37D7"/>
    <w:rsid w:val="006D386C"/>
    <w:rsid w:val="006D3A04"/>
    <w:rsid w:val="006D3A0A"/>
    <w:rsid w:val="006D3D7B"/>
    <w:rsid w:val="006D3DA7"/>
    <w:rsid w:val="006D3E27"/>
    <w:rsid w:val="006D3E7C"/>
    <w:rsid w:val="006D3ECE"/>
    <w:rsid w:val="006D403E"/>
    <w:rsid w:val="006D4236"/>
    <w:rsid w:val="006D427B"/>
    <w:rsid w:val="006D442C"/>
    <w:rsid w:val="006D4468"/>
    <w:rsid w:val="006D44F2"/>
    <w:rsid w:val="006D4582"/>
    <w:rsid w:val="006D4E45"/>
    <w:rsid w:val="006D4F0D"/>
    <w:rsid w:val="006D506F"/>
    <w:rsid w:val="006D5176"/>
    <w:rsid w:val="006D5242"/>
    <w:rsid w:val="006D532C"/>
    <w:rsid w:val="006D5350"/>
    <w:rsid w:val="006D5585"/>
    <w:rsid w:val="006D56D0"/>
    <w:rsid w:val="006D5734"/>
    <w:rsid w:val="006D577C"/>
    <w:rsid w:val="006D578C"/>
    <w:rsid w:val="006D5ACA"/>
    <w:rsid w:val="006D5B19"/>
    <w:rsid w:val="006D5C05"/>
    <w:rsid w:val="006D5C46"/>
    <w:rsid w:val="006D5CB1"/>
    <w:rsid w:val="006D5D06"/>
    <w:rsid w:val="006D6265"/>
    <w:rsid w:val="006D63E2"/>
    <w:rsid w:val="006D6518"/>
    <w:rsid w:val="006D65BA"/>
    <w:rsid w:val="006D670C"/>
    <w:rsid w:val="006D68E3"/>
    <w:rsid w:val="006D69E1"/>
    <w:rsid w:val="006D6ABE"/>
    <w:rsid w:val="006D6B3F"/>
    <w:rsid w:val="006D6BF4"/>
    <w:rsid w:val="006D727C"/>
    <w:rsid w:val="006D74FA"/>
    <w:rsid w:val="006D76A5"/>
    <w:rsid w:val="006D78B5"/>
    <w:rsid w:val="006D78CC"/>
    <w:rsid w:val="006D7CC6"/>
    <w:rsid w:val="006D7D6B"/>
    <w:rsid w:val="006D7D71"/>
    <w:rsid w:val="006D7D73"/>
    <w:rsid w:val="006D7F67"/>
    <w:rsid w:val="006D7F86"/>
    <w:rsid w:val="006E00AE"/>
    <w:rsid w:val="006E016E"/>
    <w:rsid w:val="006E0317"/>
    <w:rsid w:val="006E036D"/>
    <w:rsid w:val="006E046F"/>
    <w:rsid w:val="006E0511"/>
    <w:rsid w:val="006E0518"/>
    <w:rsid w:val="006E05BD"/>
    <w:rsid w:val="006E0774"/>
    <w:rsid w:val="006E085D"/>
    <w:rsid w:val="006E08BF"/>
    <w:rsid w:val="006E09B2"/>
    <w:rsid w:val="006E0A04"/>
    <w:rsid w:val="006E0C67"/>
    <w:rsid w:val="006E0EC3"/>
    <w:rsid w:val="006E0EE3"/>
    <w:rsid w:val="006E0F24"/>
    <w:rsid w:val="006E1107"/>
    <w:rsid w:val="006E1140"/>
    <w:rsid w:val="006E1285"/>
    <w:rsid w:val="006E12C1"/>
    <w:rsid w:val="006E15E6"/>
    <w:rsid w:val="006E177F"/>
    <w:rsid w:val="006E1A11"/>
    <w:rsid w:val="006E1B07"/>
    <w:rsid w:val="006E1B26"/>
    <w:rsid w:val="006E1BDC"/>
    <w:rsid w:val="006E1D57"/>
    <w:rsid w:val="006E1E28"/>
    <w:rsid w:val="006E1F32"/>
    <w:rsid w:val="006E21C5"/>
    <w:rsid w:val="006E2266"/>
    <w:rsid w:val="006E235C"/>
    <w:rsid w:val="006E237C"/>
    <w:rsid w:val="006E238E"/>
    <w:rsid w:val="006E24EC"/>
    <w:rsid w:val="006E263A"/>
    <w:rsid w:val="006E27E5"/>
    <w:rsid w:val="006E2871"/>
    <w:rsid w:val="006E287B"/>
    <w:rsid w:val="006E28E1"/>
    <w:rsid w:val="006E2906"/>
    <w:rsid w:val="006E2E0C"/>
    <w:rsid w:val="006E2F38"/>
    <w:rsid w:val="006E2F60"/>
    <w:rsid w:val="006E3198"/>
    <w:rsid w:val="006E3284"/>
    <w:rsid w:val="006E33DD"/>
    <w:rsid w:val="006E357B"/>
    <w:rsid w:val="006E35BB"/>
    <w:rsid w:val="006E3750"/>
    <w:rsid w:val="006E3B4A"/>
    <w:rsid w:val="006E3CAA"/>
    <w:rsid w:val="006E3CCA"/>
    <w:rsid w:val="006E3D81"/>
    <w:rsid w:val="006E3D93"/>
    <w:rsid w:val="006E3E44"/>
    <w:rsid w:val="006E3F07"/>
    <w:rsid w:val="006E3FC0"/>
    <w:rsid w:val="006E4025"/>
    <w:rsid w:val="006E4028"/>
    <w:rsid w:val="006E40F0"/>
    <w:rsid w:val="006E40FB"/>
    <w:rsid w:val="006E4304"/>
    <w:rsid w:val="006E4308"/>
    <w:rsid w:val="006E43DC"/>
    <w:rsid w:val="006E449C"/>
    <w:rsid w:val="006E44EA"/>
    <w:rsid w:val="006E4579"/>
    <w:rsid w:val="006E4588"/>
    <w:rsid w:val="006E4766"/>
    <w:rsid w:val="006E48DD"/>
    <w:rsid w:val="006E49CC"/>
    <w:rsid w:val="006E4CE1"/>
    <w:rsid w:val="006E4DA2"/>
    <w:rsid w:val="006E4DD3"/>
    <w:rsid w:val="006E4EA4"/>
    <w:rsid w:val="006E4EFD"/>
    <w:rsid w:val="006E4F3B"/>
    <w:rsid w:val="006E4FF5"/>
    <w:rsid w:val="006E5086"/>
    <w:rsid w:val="006E535E"/>
    <w:rsid w:val="006E5408"/>
    <w:rsid w:val="006E5491"/>
    <w:rsid w:val="006E5552"/>
    <w:rsid w:val="006E5580"/>
    <w:rsid w:val="006E55D4"/>
    <w:rsid w:val="006E56DB"/>
    <w:rsid w:val="006E57DA"/>
    <w:rsid w:val="006E58A6"/>
    <w:rsid w:val="006E5997"/>
    <w:rsid w:val="006E59CF"/>
    <w:rsid w:val="006E5D35"/>
    <w:rsid w:val="006E5D45"/>
    <w:rsid w:val="006E5D49"/>
    <w:rsid w:val="006E5E1C"/>
    <w:rsid w:val="006E60CB"/>
    <w:rsid w:val="006E60EF"/>
    <w:rsid w:val="006E62F6"/>
    <w:rsid w:val="006E66D6"/>
    <w:rsid w:val="006E6760"/>
    <w:rsid w:val="006E67DE"/>
    <w:rsid w:val="006E693B"/>
    <w:rsid w:val="006E69D8"/>
    <w:rsid w:val="006E6B47"/>
    <w:rsid w:val="006E6E3D"/>
    <w:rsid w:val="006E6E61"/>
    <w:rsid w:val="006E6EDF"/>
    <w:rsid w:val="006E6F55"/>
    <w:rsid w:val="006E7025"/>
    <w:rsid w:val="006E7113"/>
    <w:rsid w:val="006E7242"/>
    <w:rsid w:val="006E7246"/>
    <w:rsid w:val="006E7389"/>
    <w:rsid w:val="006E744C"/>
    <w:rsid w:val="006E7667"/>
    <w:rsid w:val="006E76C3"/>
    <w:rsid w:val="006E77B3"/>
    <w:rsid w:val="006E7878"/>
    <w:rsid w:val="006E78E5"/>
    <w:rsid w:val="006E792A"/>
    <w:rsid w:val="006E794B"/>
    <w:rsid w:val="006E79A5"/>
    <w:rsid w:val="006E7B25"/>
    <w:rsid w:val="006E7C50"/>
    <w:rsid w:val="006E7DC2"/>
    <w:rsid w:val="006E7F18"/>
    <w:rsid w:val="006F0164"/>
    <w:rsid w:val="006F01BE"/>
    <w:rsid w:val="006F0306"/>
    <w:rsid w:val="006F040F"/>
    <w:rsid w:val="006F043F"/>
    <w:rsid w:val="006F04DE"/>
    <w:rsid w:val="006F04E8"/>
    <w:rsid w:val="006F070F"/>
    <w:rsid w:val="006F07D9"/>
    <w:rsid w:val="006F0952"/>
    <w:rsid w:val="006F09F9"/>
    <w:rsid w:val="006F0AD9"/>
    <w:rsid w:val="006F0BFD"/>
    <w:rsid w:val="006F0D73"/>
    <w:rsid w:val="006F0FBC"/>
    <w:rsid w:val="006F0FD6"/>
    <w:rsid w:val="006F12F6"/>
    <w:rsid w:val="006F12F9"/>
    <w:rsid w:val="006F1342"/>
    <w:rsid w:val="006F1437"/>
    <w:rsid w:val="006F143E"/>
    <w:rsid w:val="006F174E"/>
    <w:rsid w:val="006F17B5"/>
    <w:rsid w:val="006F17CF"/>
    <w:rsid w:val="006F1809"/>
    <w:rsid w:val="006F180E"/>
    <w:rsid w:val="006F1ACC"/>
    <w:rsid w:val="006F1E63"/>
    <w:rsid w:val="006F1F03"/>
    <w:rsid w:val="006F1FDD"/>
    <w:rsid w:val="006F21D1"/>
    <w:rsid w:val="006F222C"/>
    <w:rsid w:val="006F2327"/>
    <w:rsid w:val="006F2378"/>
    <w:rsid w:val="006F239E"/>
    <w:rsid w:val="006F2775"/>
    <w:rsid w:val="006F27E3"/>
    <w:rsid w:val="006F2992"/>
    <w:rsid w:val="006F29CD"/>
    <w:rsid w:val="006F2A59"/>
    <w:rsid w:val="006F2BB6"/>
    <w:rsid w:val="006F2BF4"/>
    <w:rsid w:val="006F2CEB"/>
    <w:rsid w:val="006F2DCA"/>
    <w:rsid w:val="006F2EEA"/>
    <w:rsid w:val="006F3022"/>
    <w:rsid w:val="006F31CF"/>
    <w:rsid w:val="006F34EA"/>
    <w:rsid w:val="006F35A6"/>
    <w:rsid w:val="006F3779"/>
    <w:rsid w:val="006F3C70"/>
    <w:rsid w:val="006F3EF5"/>
    <w:rsid w:val="006F3F07"/>
    <w:rsid w:val="006F3FEE"/>
    <w:rsid w:val="006F408F"/>
    <w:rsid w:val="006F4167"/>
    <w:rsid w:val="006F4173"/>
    <w:rsid w:val="006F435C"/>
    <w:rsid w:val="006F43DC"/>
    <w:rsid w:val="006F445F"/>
    <w:rsid w:val="006F44A9"/>
    <w:rsid w:val="006F47AA"/>
    <w:rsid w:val="006F49DE"/>
    <w:rsid w:val="006F49F0"/>
    <w:rsid w:val="006F4D07"/>
    <w:rsid w:val="006F4EBC"/>
    <w:rsid w:val="006F4ED8"/>
    <w:rsid w:val="006F4F5A"/>
    <w:rsid w:val="006F50ED"/>
    <w:rsid w:val="006F53D3"/>
    <w:rsid w:val="006F56C4"/>
    <w:rsid w:val="006F5864"/>
    <w:rsid w:val="006F5A27"/>
    <w:rsid w:val="006F5B89"/>
    <w:rsid w:val="006F5BA9"/>
    <w:rsid w:val="006F5F6D"/>
    <w:rsid w:val="006F5FF3"/>
    <w:rsid w:val="006F61DD"/>
    <w:rsid w:val="006F6373"/>
    <w:rsid w:val="006F64A4"/>
    <w:rsid w:val="006F64EA"/>
    <w:rsid w:val="006F673D"/>
    <w:rsid w:val="006F687B"/>
    <w:rsid w:val="006F6B27"/>
    <w:rsid w:val="006F6BCC"/>
    <w:rsid w:val="006F6BF2"/>
    <w:rsid w:val="006F6FE2"/>
    <w:rsid w:val="006F7610"/>
    <w:rsid w:val="006F7674"/>
    <w:rsid w:val="006F768A"/>
    <w:rsid w:val="006F777E"/>
    <w:rsid w:val="006F7851"/>
    <w:rsid w:val="006F78E0"/>
    <w:rsid w:val="006F7A5A"/>
    <w:rsid w:val="006F7C2B"/>
    <w:rsid w:val="006F7D18"/>
    <w:rsid w:val="006F7F96"/>
    <w:rsid w:val="00700070"/>
    <w:rsid w:val="007004B0"/>
    <w:rsid w:val="00700564"/>
    <w:rsid w:val="00700616"/>
    <w:rsid w:val="0070074C"/>
    <w:rsid w:val="007008E6"/>
    <w:rsid w:val="0070090E"/>
    <w:rsid w:val="00700A22"/>
    <w:rsid w:val="00700C2E"/>
    <w:rsid w:val="00700C5F"/>
    <w:rsid w:val="00700CBF"/>
    <w:rsid w:val="00700D49"/>
    <w:rsid w:val="007011B0"/>
    <w:rsid w:val="007011E1"/>
    <w:rsid w:val="0070128B"/>
    <w:rsid w:val="0070167A"/>
    <w:rsid w:val="007016DB"/>
    <w:rsid w:val="00701753"/>
    <w:rsid w:val="00701853"/>
    <w:rsid w:val="00701859"/>
    <w:rsid w:val="007019E2"/>
    <w:rsid w:val="00701A51"/>
    <w:rsid w:val="00701A6A"/>
    <w:rsid w:val="00701C14"/>
    <w:rsid w:val="00701D55"/>
    <w:rsid w:val="00701E8E"/>
    <w:rsid w:val="00701EC3"/>
    <w:rsid w:val="00702099"/>
    <w:rsid w:val="0070229A"/>
    <w:rsid w:val="007023CF"/>
    <w:rsid w:val="007023D5"/>
    <w:rsid w:val="0070249F"/>
    <w:rsid w:val="00702603"/>
    <w:rsid w:val="007027D8"/>
    <w:rsid w:val="00702A78"/>
    <w:rsid w:val="00702C1F"/>
    <w:rsid w:val="00702CFC"/>
    <w:rsid w:val="00702DC1"/>
    <w:rsid w:val="00702E8D"/>
    <w:rsid w:val="00703059"/>
    <w:rsid w:val="0070311B"/>
    <w:rsid w:val="0070335A"/>
    <w:rsid w:val="0070354C"/>
    <w:rsid w:val="0070355A"/>
    <w:rsid w:val="0070360B"/>
    <w:rsid w:val="00703947"/>
    <w:rsid w:val="007039DD"/>
    <w:rsid w:val="00703AD2"/>
    <w:rsid w:val="00703B8D"/>
    <w:rsid w:val="00703BE6"/>
    <w:rsid w:val="00703CC8"/>
    <w:rsid w:val="00703DCA"/>
    <w:rsid w:val="00703E71"/>
    <w:rsid w:val="00703F33"/>
    <w:rsid w:val="0070401D"/>
    <w:rsid w:val="00704088"/>
    <w:rsid w:val="007040B5"/>
    <w:rsid w:val="0070425C"/>
    <w:rsid w:val="0070429C"/>
    <w:rsid w:val="00704503"/>
    <w:rsid w:val="007046E4"/>
    <w:rsid w:val="00704726"/>
    <w:rsid w:val="0070473D"/>
    <w:rsid w:val="00704775"/>
    <w:rsid w:val="007049EA"/>
    <w:rsid w:val="00704A80"/>
    <w:rsid w:val="00704B33"/>
    <w:rsid w:val="00704B3C"/>
    <w:rsid w:val="00704B5D"/>
    <w:rsid w:val="00704CD9"/>
    <w:rsid w:val="007053A7"/>
    <w:rsid w:val="007053E7"/>
    <w:rsid w:val="0070573F"/>
    <w:rsid w:val="0070579F"/>
    <w:rsid w:val="00705844"/>
    <w:rsid w:val="00705884"/>
    <w:rsid w:val="007058AE"/>
    <w:rsid w:val="00705ABA"/>
    <w:rsid w:val="00705B15"/>
    <w:rsid w:val="00705BD1"/>
    <w:rsid w:val="00705DDE"/>
    <w:rsid w:val="00705EA8"/>
    <w:rsid w:val="00705EAC"/>
    <w:rsid w:val="00705FAF"/>
    <w:rsid w:val="00706029"/>
    <w:rsid w:val="00706142"/>
    <w:rsid w:val="007062A5"/>
    <w:rsid w:val="0070632B"/>
    <w:rsid w:val="007063F2"/>
    <w:rsid w:val="007064B8"/>
    <w:rsid w:val="0070697F"/>
    <w:rsid w:val="00706A81"/>
    <w:rsid w:val="00706B94"/>
    <w:rsid w:val="00706C9C"/>
    <w:rsid w:val="00706E77"/>
    <w:rsid w:val="00706F80"/>
    <w:rsid w:val="00707105"/>
    <w:rsid w:val="007071F0"/>
    <w:rsid w:val="007073F6"/>
    <w:rsid w:val="00707430"/>
    <w:rsid w:val="0070745A"/>
    <w:rsid w:val="007074AF"/>
    <w:rsid w:val="007074CA"/>
    <w:rsid w:val="00707746"/>
    <w:rsid w:val="007077BF"/>
    <w:rsid w:val="007079A6"/>
    <w:rsid w:val="00707A4A"/>
    <w:rsid w:val="00707AF5"/>
    <w:rsid w:val="00707B2E"/>
    <w:rsid w:val="00707DD4"/>
    <w:rsid w:val="00707E4E"/>
    <w:rsid w:val="00707EFA"/>
    <w:rsid w:val="00710034"/>
    <w:rsid w:val="0071005A"/>
    <w:rsid w:val="00710089"/>
    <w:rsid w:val="00710122"/>
    <w:rsid w:val="00710156"/>
    <w:rsid w:val="007101AC"/>
    <w:rsid w:val="007101E2"/>
    <w:rsid w:val="0071020F"/>
    <w:rsid w:val="007102C7"/>
    <w:rsid w:val="007103CF"/>
    <w:rsid w:val="00710568"/>
    <w:rsid w:val="0071068D"/>
    <w:rsid w:val="00710862"/>
    <w:rsid w:val="00710A7D"/>
    <w:rsid w:val="00710ABC"/>
    <w:rsid w:val="00710B00"/>
    <w:rsid w:val="00710CA6"/>
    <w:rsid w:val="00710CDD"/>
    <w:rsid w:val="00710E84"/>
    <w:rsid w:val="0071100C"/>
    <w:rsid w:val="007110D2"/>
    <w:rsid w:val="007110DD"/>
    <w:rsid w:val="00711352"/>
    <w:rsid w:val="00711471"/>
    <w:rsid w:val="00711499"/>
    <w:rsid w:val="0071157E"/>
    <w:rsid w:val="00711695"/>
    <w:rsid w:val="00711BD0"/>
    <w:rsid w:val="00711C3E"/>
    <w:rsid w:val="00711CAE"/>
    <w:rsid w:val="00711E82"/>
    <w:rsid w:val="00711F06"/>
    <w:rsid w:val="00711F2E"/>
    <w:rsid w:val="00711F5F"/>
    <w:rsid w:val="00712160"/>
    <w:rsid w:val="007122BA"/>
    <w:rsid w:val="007122C2"/>
    <w:rsid w:val="0071230E"/>
    <w:rsid w:val="0071238A"/>
    <w:rsid w:val="007123A9"/>
    <w:rsid w:val="0071240E"/>
    <w:rsid w:val="00712475"/>
    <w:rsid w:val="007127BE"/>
    <w:rsid w:val="00712811"/>
    <w:rsid w:val="0071291C"/>
    <w:rsid w:val="00712925"/>
    <w:rsid w:val="00712A0F"/>
    <w:rsid w:val="00712BDD"/>
    <w:rsid w:val="00712C5E"/>
    <w:rsid w:val="00712CB1"/>
    <w:rsid w:val="00712D4B"/>
    <w:rsid w:val="00712DE5"/>
    <w:rsid w:val="00712E26"/>
    <w:rsid w:val="00712EFB"/>
    <w:rsid w:val="00712F5C"/>
    <w:rsid w:val="00712FA0"/>
    <w:rsid w:val="007131A6"/>
    <w:rsid w:val="0071330D"/>
    <w:rsid w:val="007133C0"/>
    <w:rsid w:val="007134BB"/>
    <w:rsid w:val="0071371E"/>
    <w:rsid w:val="007138C3"/>
    <w:rsid w:val="00713934"/>
    <w:rsid w:val="00713979"/>
    <w:rsid w:val="00713986"/>
    <w:rsid w:val="00713B36"/>
    <w:rsid w:val="00713DB8"/>
    <w:rsid w:val="00713E33"/>
    <w:rsid w:val="00713F1C"/>
    <w:rsid w:val="00713FD4"/>
    <w:rsid w:val="00713FF3"/>
    <w:rsid w:val="0071416B"/>
    <w:rsid w:val="00714181"/>
    <w:rsid w:val="0071423D"/>
    <w:rsid w:val="00714376"/>
    <w:rsid w:val="007143E1"/>
    <w:rsid w:val="00714579"/>
    <w:rsid w:val="00714888"/>
    <w:rsid w:val="007148A5"/>
    <w:rsid w:val="00714968"/>
    <w:rsid w:val="00714A97"/>
    <w:rsid w:val="00714E7C"/>
    <w:rsid w:val="00714E9B"/>
    <w:rsid w:val="00714EB4"/>
    <w:rsid w:val="00714FD4"/>
    <w:rsid w:val="00715072"/>
    <w:rsid w:val="00715114"/>
    <w:rsid w:val="00715296"/>
    <w:rsid w:val="007152ED"/>
    <w:rsid w:val="0071532D"/>
    <w:rsid w:val="00715896"/>
    <w:rsid w:val="007159A3"/>
    <w:rsid w:val="00715BAA"/>
    <w:rsid w:val="00715C8D"/>
    <w:rsid w:val="00715CDF"/>
    <w:rsid w:val="007160F9"/>
    <w:rsid w:val="0071612D"/>
    <w:rsid w:val="00716245"/>
    <w:rsid w:val="00716361"/>
    <w:rsid w:val="007165EB"/>
    <w:rsid w:val="007165FD"/>
    <w:rsid w:val="00716866"/>
    <w:rsid w:val="0071692A"/>
    <w:rsid w:val="00716A2C"/>
    <w:rsid w:val="00716AAC"/>
    <w:rsid w:val="00716B2A"/>
    <w:rsid w:val="00716D29"/>
    <w:rsid w:val="00716DA0"/>
    <w:rsid w:val="00716DEA"/>
    <w:rsid w:val="00716EDA"/>
    <w:rsid w:val="00716EE6"/>
    <w:rsid w:val="007170B3"/>
    <w:rsid w:val="00717232"/>
    <w:rsid w:val="00717277"/>
    <w:rsid w:val="007172CA"/>
    <w:rsid w:val="0071741A"/>
    <w:rsid w:val="007174FA"/>
    <w:rsid w:val="007177A2"/>
    <w:rsid w:val="00717899"/>
    <w:rsid w:val="00717B01"/>
    <w:rsid w:val="00717D47"/>
    <w:rsid w:val="00717D52"/>
    <w:rsid w:val="00717D7F"/>
    <w:rsid w:val="00717E80"/>
    <w:rsid w:val="00717F4B"/>
    <w:rsid w:val="0072007A"/>
    <w:rsid w:val="0072021C"/>
    <w:rsid w:val="007202D7"/>
    <w:rsid w:val="007203A9"/>
    <w:rsid w:val="00720435"/>
    <w:rsid w:val="00720630"/>
    <w:rsid w:val="0072067A"/>
    <w:rsid w:val="007206CA"/>
    <w:rsid w:val="0072070B"/>
    <w:rsid w:val="00720763"/>
    <w:rsid w:val="0072090A"/>
    <w:rsid w:val="00720B43"/>
    <w:rsid w:val="00720DEA"/>
    <w:rsid w:val="00720F8A"/>
    <w:rsid w:val="0072103A"/>
    <w:rsid w:val="0072105B"/>
    <w:rsid w:val="007212E0"/>
    <w:rsid w:val="00721444"/>
    <w:rsid w:val="0072165B"/>
    <w:rsid w:val="0072173A"/>
    <w:rsid w:val="00721C9A"/>
    <w:rsid w:val="00721CFF"/>
    <w:rsid w:val="00721DC0"/>
    <w:rsid w:val="0072220D"/>
    <w:rsid w:val="0072239C"/>
    <w:rsid w:val="007224B3"/>
    <w:rsid w:val="00722987"/>
    <w:rsid w:val="007229CD"/>
    <w:rsid w:val="00722BCB"/>
    <w:rsid w:val="00722D53"/>
    <w:rsid w:val="00722FA2"/>
    <w:rsid w:val="007230FE"/>
    <w:rsid w:val="007230FF"/>
    <w:rsid w:val="00723223"/>
    <w:rsid w:val="00723502"/>
    <w:rsid w:val="00723508"/>
    <w:rsid w:val="0072366F"/>
    <w:rsid w:val="00723995"/>
    <w:rsid w:val="00723A40"/>
    <w:rsid w:val="00723B2F"/>
    <w:rsid w:val="00723CF2"/>
    <w:rsid w:val="00723D21"/>
    <w:rsid w:val="00723E16"/>
    <w:rsid w:val="00723E5C"/>
    <w:rsid w:val="00723EBA"/>
    <w:rsid w:val="00724160"/>
    <w:rsid w:val="0072427E"/>
    <w:rsid w:val="0072468F"/>
    <w:rsid w:val="007247A2"/>
    <w:rsid w:val="00724B8C"/>
    <w:rsid w:val="00724BC3"/>
    <w:rsid w:val="00724C64"/>
    <w:rsid w:val="00724D77"/>
    <w:rsid w:val="00725136"/>
    <w:rsid w:val="007251D9"/>
    <w:rsid w:val="0072527C"/>
    <w:rsid w:val="00725290"/>
    <w:rsid w:val="00725330"/>
    <w:rsid w:val="007255E7"/>
    <w:rsid w:val="00725676"/>
    <w:rsid w:val="00725710"/>
    <w:rsid w:val="00725824"/>
    <w:rsid w:val="007259CC"/>
    <w:rsid w:val="00725A8E"/>
    <w:rsid w:val="00725B39"/>
    <w:rsid w:val="00725DE7"/>
    <w:rsid w:val="00725E23"/>
    <w:rsid w:val="00726330"/>
    <w:rsid w:val="007263AB"/>
    <w:rsid w:val="0072640B"/>
    <w:rsid w:val="0072688C"/>
    <w:rsid w:val="007268C3"/>
    <w:rsid w:val="00726970"/>
    <w:rsid w:val="00726D14"/>
    <w:rsid w:val="00726DE6"/>
    <w:rsid w:val="0072708E"/>
    <w:rsid w:val="007271B2"/>
    <w:rsid w:val="007271B9"/>
    <w:rsid w:val="007271D0"/>
    <w:rsid w:val="0072728C"/>
    <w:rsid w:val="0072733D"/>
    <w:rsid w:val="00727590"/>
    <w:rsid w:val="00727869"/>
    <w:rsid w:val="007279CA"/>
    <w:rsid w:val="00727A02"/>
    <w:rsid w:val="00727A05"/>
    <w:rsid w:val="00727D5C"/>
    <w:rsid w:val="0073018E"/>
    <w:rsid w:val="00730220"/>
    <w:rsid w:val="00730476"/>
    <w:rsid w:val="007304CA"/>
    <w:rsid w:val="0073057B"/>
    <w:rsid w:val="00730870"/>
    <w:rsid w:val="007309CB"/>
    <w:rsid w:val="00730A4D"/>
    <w:rsid w:val="00730BC1"/>
    <w:rsid w:val="00730C9E"/>
    <w:rsid w:val="00730CA1"/>
    <w:rsid w:val="00730DA7"/>
    <w:rsid w:val="00730EE1"/>
    <w:rsid w:val="00730FD7"/>
    <w:rsid w:val="0073109C"/>
    <w:rsid w:val="007310E7"/>
    <w:rsid w:val="007310FC"/>
    <w:rsid w:val="0073150A"/>
    <w:rsid w:val="00731568"/>
    <w:rsid w:val="007315E7"/>
    <w:rsid w:val="00731812"/>
    <w:rsid w:val="0073181F"/>
    <w:rsid w:val="0073186D"/>
    <w:rsid w:val="00731943"/>
    <w:rsid w:val="00731977"/>
    <w:rsid w:val="00731B6D"/>
    <w:rsid w:val="00731CAC"/>
    <w:rsid w:val="00731D7E"/>
    <w:rsid w:val="00731E8F"/>
    <w:rsid w:val="00731F5E"/>
    <w:rsid w:val="007323A3"/>
    <w:rsid w:val="00732400"/>
    <w:rsid w:val="0073268D"/>
    <w:rsid w:val="0073286C"/>
    <w:rsid w:val="007328CC"/>
    <w:rsid w:val="00732911"/>
    <w:rsid w:val="00732A77"/>
    <w:rsid w:val="00732A89"/>
    <w:rsid w:val="00732F18"/>
    <w:rsid w:val="00733019"/>
    <w:rsid w:val="0073308D"/>
    <w:rsid w:val="007330B4"/>
    <w:rsid w:val="00733112"/>
    <w:rsid w:val="007331F3"/>
    <w:rsid w:val="00733343"/>
    <w:rsid w:val="00733424"/>
    <w:rsid w:val="00733687"/>
    <w:rsid w:val="0073376D"/>
    <w:rsid w:val="0073378B"/>
    <w:rsid w:val="0073381E"/>
    <w:rsid w:val="007338E2"/>
    <w:rsid w:val="007338EC"/>
    <w:rsid w:val="00733AAE"/>
    <w:rsid w:val="00733B63"/>
    <w:rsid w:val="00733DD8"/>
    <w:rsid w:val="0073401C"/>
    <w:rsid w:val="0073414F"/>
    <w:rsid w:val="0073419B"/>
    <w:rsid w:val="007341E5"/>
    <w:rsid w:val="007346E3"/>
    <w:rsid w:val="007347E9"/>
    <w:rsid w:val="007347F4"/>
    <w:rsid w:val="00734810"/>
    <w:rsid w:val="00734B02"/>
    <w:rsid w:val="00734B0C"/>
    <w:rsid w:val="00734B92"/>
    <w:rsid w:val="00734C07"/>
    <w:rsid w:val="00734CB7"/>
    <w:rsid w:val="00734CBF"/>
    <w:rsid w:val="00734E00"/>
    <w:rsid w:val="00734E79"/>
    <w:rsid w:val="00735045"/>
    <w:rsid w:val="00735070"/>
    <w:rsid w:val="00735187"/>
    <w:rsid w:val="007357A2"/>
    <w:rsid w:val="0073584F"/>
    <w:rsid w:val="00735927"/>
    <w:rsid w:val="007359EC"/>
    <w:rsid w:val="00735AD3"/>
    <w:rsid w:val="00735CC8"/>
    <w:rsid w:val="00735D4E"/>
    <w:rsid w:val="00735E6C"/>
    <w:rsid w:val="00736137"/>
    <w:rsid w:val="00736211"/>
    <w:rsid w:val="007364D3"/>
    <w:rsid w:val="00736519"/>
    <w:rsid w:val="0073655E"/>
    <w:rsid w:val="0073661B"/>
    <w:rsid w:val="00736A18"/>
    <w:rsid w:val="00736B7D"/>
    <w:rsid w:val="00736BAF"/>
    <w:rsid w:val="00736D24"/>
    <w:rsid w:val="00736F43"/>
    <w:rsid w:val="0073700F"/>
    <w:rsid w:val="00737012"/>
    <w:rsid w:val="0073707D"/>
    <w:rsid w:val="00737187"/>
    <w:rsid w:val="007377AD"/>
    <w:rsid w:val="007378DD"/>
    <w:rsid w:val="0073797D"/>
    <w:rsid w:val="00737CAC"/>
    <w:rsid w:val="00737D24"/>
    <w:rsid w:val="00737E8F"/>
    <w:rsid w:val="00737EA0"/>
    <w:rsid w:val="00737F47"/>
    <w:rsid w:val="00737F75"/>
    <w:rsid w:val="00740005"/>
    <w:rsid w:val="0074007B"/>
    <w:rsid w:val="007400D0"/>
    <w:rsid w:val="007401E8"/>
    <w:rsid w:val="007403C1"/>
    <w:rsid w:val="0074049A"/>
    <w:rsid w:val="007404DC"/>
    <w:rsid w:val="007405AC"/>
    <w:rsid w:val="007407EC"/>
    <w:rsid w:val="007409C1"/>
    <w:rsid w:val="00740A14"/>
    <w:rsid w:val="00740A98"/>
    <w:rsid w:val="00740D5B"/>
    <w:rsid w:val="00740E78"/>
    <w:rsid w:val="007412D4"/>
    <w:rsid w:val="007413FC"/>
    <w:rsid w:val="0074153D"/>
    <w:rsid w:val="00741582"/>
    <w:rsid w:val="00741878"/>
    <w:rsid w:val="00741B2E"/>
    <w:rsid w:val="00741BB2"/>
    <w:rsid w:val="00741C6C"/>
    <w:rsid w:val="00742222"/>
    <w:rsid w:val="007425C3"/>
    <w:rsid w:val="007425FA"/>
    <w:rsid w:val="00742838"/>
    <w:rsid w:val="0074298B"/>
    <w:rsid w:val="00742991"/>
    <w:rsid w:val="00742B07"/>
    <w:rsid w:val="00742ED0"/>
    <w:rsid w:val="00742F06"/>
    <w:rsid w:val="007431F6"/>
    <w:rsid w:val="007435B4"/>
    <w:rsid w:val="00743656"/>
    <w:rsid w:val="007436B2"/>
    <w:rsid w:val="00743731"/>
    <w:rsid w:val="007437B9"/>
    <w:rsid w:val="007439EB"/>
    <w:rsid w:val="00743A1C"/>
    <w:rsid w:val="00743A92"/>
    <w:rsid w:val="00743AC3"/>
    <w:rsid w:val="00743BA0"/>
    <w:rsid w:val="00743BF7"/>
    <w:rsid w:val="00743EA9"/>
    <w:rsid w:val="00743F47"/>
    <w:rsid w:val="00743F7C"/>
    <w:rsid w:val="00744091"/>
    <w:rsid w:val="00744178"/>
    <w:rsid w:val="00744183"/>
    <w:rsid w:val="00744221"/>
    <w:rsid w:val="00744257"/>
    <w:rsid w:val="007443CC"/>
    <w:rsid w:val="007444C1"/>
    <w:rsid w:val="007446DA"/>
    <w:rsid w:val="0074475F"/>
    <w:rsid w:val="00744888"/>
    <w:rsid w:val="00744920"/>
    <w:rsid w:val="00744A85"/>
    <w:rsid w:val="00744CA2"/>
    <w:rsid w:val="00744CE9"/>
    <w:rsid w:val="00745075"/>
    <w:rsid w:val="007450D1"/>
    <w:rsid w:val="0074529C"/>
    <w:rsid w:val="0074534C"/>
    <w:rsid w:val="0074586A"/>
    <w:rsid w:val="00745D27"/>
    <w:rsid w:val="00745DD3"/>
    <w:rsid w:val="00745E39"/>
    <w:rsid w:val="00745F34"/>
    <w:rsid w:val="00745FFF"/>
    <w:rsid w:val="0074618E"/>
    <w:rsid w:val="007462A3"/>
    <w:rsid w:val="007462BA"/>
    <w:rsid w:val="00746440"/>
    <w:rsid w:val="00746692"/>
    <w:rsid w:val="00746954"/>
    <w:rsid w:val="00746D1E"/>
    <w:rsid w:val="00746D5C"/>
    <w:rsid w:val="00746D67"/>
    <w:rsid w:val="00746EA0"/>
    <w:rsid w:val="00746FE6"/>
    <w:rsid w:val="00747198"/>
    <w:rsid w:val="007471CE"/>
    <w:rsid w:val="007472AB"/>
    <w:rsid w:val="007472F2"/>
    <w:rsid w:val="00747309"/>
    <w:rsid w:val="0074735D"/>
    <w:rsid w:val="007473F6"/>
    <w:rsid w:val="00747678"/>
    <w:rsid w:val="00747796"/>
    <w:rsid w:val="0074797B"/>
    <w:rsid w:val="0074798A"/>
    <w:rsid w:val="007479A9"/>
    <w:rsid w:val="00747ACE"/>
    <w:rsid w:val="00747D79"/>
    <w:rsid w:val="00747E87"/>
    <w:rsid w:val="00747ECC"/>
    <w:rsid w:val="00747F47"/>
    <w:rsid w:val="007501FD"/>
    <w:rsid w:val="00750222"/>
    <w:rsid w:val="0075036A"/>
    <w:rsid w:val="00750475"/>
    <w:rsid w:val="007507E4"/>
    <w:rsid w:val="007509FC"/>
    <w:rsid w:val="00750A3B"/>
    <w:rsid w:val="00750B3F"/>
    <w:rsid w:val="00750BF8"/>
    <w:rsid w:val="00750C10"/>
    <w:rsid w:val="00750E80"/>
    <w:rsid w:val="00750EC9"/>
    <w:rsid w:val="00750F3B"/>
    <w:rsid w:val="00750FAB"/>
    <w:rsid w:val="0075102A"/>
    <w:rsid w:val="007512D0"/>
    <w:rsid w:val="0075146C"/>
    <w:rsid w:val="00751493"/>
    <w:rsid w:val="007515BC"/>
    <w:rsid w:val="007517E6"/>
    <w:rsid w:val="00751B28"/>
    <w:rsid w:val="00751CC2"/>
    <w:rsid w:val="00751E5B"/>
    <w:rsid w:val="00752400"/>
    <w:rsid w:val="00752443"/>
    <w:rsid w:val="0075245B"/>
    <w:rsid w:val="00752495"/>
    <w:rsid w:val="007528FD"/>
    <w:rsid w:val="00752B33"/>
    <w:rsid w:val="00752C32"/>
    <w:rsid w:val="00752C53"/>
    <w:rsid w:val="00752D48"/>
    <w:rsid w:val="00752DCD"/>
    <w:rsid w:val="00752EE7"/>
    <w:rsid w:val="0075302C"/>
    <w:rsid w:val="007530F7"/>
    <w:rsid w:val="007531E0"/>
    <w:rsid w:val="0075323B"/>
    <w:rsid w:val="007532BF"/>
    <w:rsid w:val="00753328"/>
    <w:rsid w:val="00753408"/>
    <w:rsid w:val="00753433"/>
    <w:rsid w:val="0075385B"/>
    <w:rsid w:val="00753973"/>
    <w:rsid w:val="00753A86"/>
    <w:rsid w:val="00753C96"/>
    <w:rsid w:val="00753E12"/>
    <w:rsid w:val="00753E2B"/>
    <w:rsid w:val="00753E80"/>
    <w:rsid w:val="00753ED5"/>
    <w:rsid w:val="00753F3F"/>
    <w:rsid w:val="007540F7"/>
    <w:rsid w:val="00754137"/>
    <w:rsid w:val="0075420F"/>
    <w:rsid w:val="0075436C"/>
    <w:rsid w:val="0075454C"/>
    <w:rsid w:val="007545FB"/>
    <w:rsid w:val="00754652"/>
    <w:rsid w:val="0075469E"/>
    <w:rsid w:val="00754738"/>
    <w:rsid w:val="00754832"/>
    <w:rsid w:val="00754846"/>
    <w:rsid w:val="007548B8"/>
    <w:rsid w:val="007549FA"/>
    <w:rsid w:val="00754A20"/>
    <w:rsid w:val="00754A74"/>
    <w:rsid w:val="00754CF4"/>
    <w:rsid w:val="00754D9E"/>
    <w:rsid w:val="00754E11"/>
    <w:rsid w:val="00754E5C"/>
    <w:rsid w:val="00755000"/>
    <w:rsid w:val="007551B8"/>
    <w:rsid w:val="00755245"/>
    <w:rsid w:val="00755306"/>
    <w:rsid w:val="00755455"/>
    <w:rsid w:val="00755536"/>
    <w:rsid w:val="0075570A"/>
    <w:rsid w:val="00755912"/>
    <w:rsid w:val="00755B40"/>
    <w:rsid w:val="00755D99"/>
    <w:rsid w:val="00755F2F"/>
    <w:rsid w:val="00755FC0"/>
    <w:rsid w:val="00756075"/>
    <w:rsid w:val="00756097"/>
    <w:rsid w:val="007560CC"/>
    <w:rsid w:val="0075645E"/>
    <w:rsid w:val="007564EE"/>
    <w:rsid w:val="0075652A"/>
    <w:rsid w:val="0075689B"/>
    <w:rsid w:val="007568A6"/>
    <w:rsid w:val="00756A5D"/>
    <w:rsid w:val="00756ABC"/>
    <w:rsid w:val="00756AC8"/>
    <w:rsid w:val="00756AD4"/>
    <w:rsid w:val="00756B82"/>
    <w:rsid w:val="00756CA0"/>
    <w:rsid w:val="00756D4E"/>
    <w:rsid w:val="00756E01"/>
    <w:rsid w:val="00756E0A"/>
    <w:rsid w:val="00756F19"/>
    <w:rsid w:val="00757174"/>
    <w:rsid w:val="007571ED"/>
    <w:rsid w:val="0075726A"/>
    <w:rsid w:val="00757377"/>
    <w:rsid w:val="00757415"/>
    <w:rsid w:val="007574BB"/>
    <w:rsid w:val="0075752A"/>
    <w:rsid w:val="007575E1"/>
    <w:rsid w:val="0075775D"/>
    <w:rsid w:val="0075786C"/>
    <w:rsid w:val="007579AF"/>
    <w:rsid w:val="00757AEF"/>
    <w:rsid w:val="00757BA4"/>
    <w:rsid w:val="00757D20"/>
    <w:rsid w:val="00757DDD"/>
    <w:rsid w:val="00757E20"/>
    <w:rsid w:val="0076018B"/>
    <w:rsid w:val="0076026A"/>
    <w:rsid w:val="00760447"/>
    <w:rsid w:val="007606A4"/>
    <w:rsid w:val="007608A3"/>
    <w:rsid w:val="00760BE4"/>
    <w:rsid w:val="00760CFE"/>
    <w:rsid w:val="00760FD0"/>
    <w:rsid w:val="00760FEB"/>
    <w:rsid w:val="007611DF"/>
    <w:rsid w:val="007613C9"/>
    <w:rsid w:val="00761407"/>
    <w:rsid w:val="00761492"/>
    <w:rsid w:val="007614F1"/>
    <w:rsid w:val="007617BB"/>
    <w:rsid w:val="00761922"/>
    <w:rsid w:val="00761941"/>
    <w:rsid w:val="007619D8"/>
    <w:rsid w:val="00761A96"/>
    <w:rsid w:val="00761C62"/>
    <w:rsid w:val="00761CCC"/>
    <w:rsid w:val="00761CF0"/>
    <w:rsid w:val="00761E09"/>
    <w:rsid w:val="00761E63"/>
    <w:rsid w:val="00762103"/>
    <w:rsid w:val="007621AB"/>
    <w:rsid w:val="007621C9"/>
    <w:rsid w:val="007624ED"/>
    <w:rsid w:val="007629E8"/>
    <w:rsid w:val="00762AE5"/>
    <w:rsid w:val="00762E1F"/>
    <w:rsid w:val="00762E4F"/>
    <w:rsid w:val="00763000"/>
    <w:rsid w:val="007633D2"/>
    <w:rsid w:val="007636CA"/>
    <w:rsid w:val="0076377C"/>
    <w:rsid w:val="007639B4"/>
    <w:rsid w:val="007639C5"/>
    <w:rsid w:val="007639CF"/>
    <w:rsid w:val="00763B36"/>
    <w:rsid w:val="00763CDE"/>
    <w:rsid w:val="00763E0E"/>
    <w:rsid w:val="0076406F"/>
    <w:rsid w:val="00764175"/>
    <w:rsid w:val="0076424F"/>
    <w:rsid w:val="00764288"/>
    <w:rsid w:val="00764485"/>
    <w:rsid w:val="0076473A"/>
    <w:rsid w:val="0076482B"/>
    <w:rsid w:val="00764B3C"/>
    <w:rsid w:val="00764B94"/>
    <w:rsid w:val="00764BE1"/>
    <w:rsid w:val="00764CA0"/>
    <w:rsid w:val="00764CA6"/>
    <w:rsid w:val="00764ECB"/>
    <w:rsid w:val="00764F3A"/>
    <w:rsid w:val="007650B0"/>
    <w:rsid w:val="0076549D"/>
    <w:rsid w:val="0076555A"/>
    <w:rsid w:val="007655F5"/>
    <w:rsid w:val="007657D2"/>
    <w:rsid w:val="00765A15"/>
    <w:rsid w:val="00765A2E"/>
    <w:rsid w:val="00765A50"/>
    <w:rsid w:val="00765CC1"/>
    <w:rsid w:val="00765D33"/>
    <w:rsid w:val="00765FC4"/>
    <w:rsid w:val="00765FE1"/>
    <w:rsid w:val="00766266"/>
    <w:rsid w:val="00766413"/>
    <w:rsid w:val="0076645F"/>
    <w:rsid w:val="007664DE"/>
    <w:rsid w:val="0076650C"/>
    <w:rsid w:val="00766568"/>
    <w:rsid w:val="007665B9"/>
    <w:rsid w:val="007667C8"/>
    <w:rsid w:val="0076698C"/>
    <w:rsid w:val="007669BA"/>
    <w:rsid w:val="00766A97"/>
    <w:rsid w:val="00766C4F"/>
    <w:rsid w:val="00766C5E"/>
    <w:rsid w:val="00766D02"/>
    <w:rsid w:val="00766D5D"/>
    <w:rsid w:val="00766DA2"/>
    <w:rsid w:val="00766DC0"/>
    <w:rsid w:val="00766DCA"/>
    <w:rsid w:val="00766E4E"/>
    <w:rsid w:val="007670F4"/>
    <w:rsid w:val="00767694"/>
    <w:rsid w:val="00767AFF"/>
    <w:rsid w:val="00767C0F"/>
    <w:rsid w:val="00767D0B"/>
    <w:rsid w:val="00767F94"/>
    <w:rsid w:val="00770026"/>
    <w:rsid w:val="0077004E"/>
    <w:rsid w:val="0077048A"/>
    <w:rsid w:val="00770505"/>
    <w:rsid w:val="00770545"/>
    <w:rsid w:val="00770601"/>
    <w:rsid w:val="007706F2"/>
    <w:rsid w:val="00770744"/>
    <w:rsid w:val="00770919"/>
    <w:rsid w:val="007709A6"/>
    <w:rsid w:val="00770A17"/>
    <w:rsid w:val="00770A95"/>
    <w:rsid w:val="00770C49"/>
    <w:rsid w:val="00770F11"/>
    <w:rsid w:val="00770FEC"/>
    <w:rsid w:val="007712EA"/>
    <w:rsid w:val="00771386"/>
    <w:rsid w:val="0077147A"/>
    <w:rsid w:val="00771484"/>
    <w:rsid w:val="007717E8"/>
    <w:rsid w:val="0077199E"/>
    <w:rsid w:val="00771AFC"/>
    <w:rsid w:val="00771C4D"/>
    <w:rsid w:val="00771C7D"/>
    <w:rsid w:val="00771CC2"/>
    <w:rsid w:val="00771DC7"/>
    <w:rsid w:val="00771DCE"/>
    <w:rsid w:val="00771EA7"/>
    <w:rsid w:val="00771EFC"/>
    <w:rsid w:val="007720C6"/>
    <w:rsid w:val="0077244C"/>
    <w:rsid w:val="00772559"/>
    <w:rsid w:val="00772577"/>
    <w:rsid w:val="007726E4"/>
    <w:rsid w:val="00772786"/>
    <w:rsid w:val="007727A7"/>
    <w:rsid w:val="00772A7E"/>
    <w:rsid w:val="00772B45"/>
    <w:rsid w:val="00772D82"/>
    <w:rsid w:val="00772F73"/>
    <w:rsid w:val="0077316D"/>
    <w:rsid w:val="0077322B"/>
    <w:rsid w:val="007732D5"/>
    <w:rsid w:val="007736A4"/>
    <w:rsid w:val="007737E3"/>
    <w:rsid w:val="00773900"/>
    <w:rsid w:val="00773ACD"/>
    <w:rsid w:val="00773CF5"/>
    <w:rsid w:val="00773D55"/>
    <w:rsid w:val="00773DD4"/>
    <w:rsid w:val="00773ECF"/>
    <w:rsid w:val="00773ED1"/>
    <w:rsid w:val="00773F20"/>
    <w:rsid w:val="00774073"/>
    <w:rsid w:val="00774491"/>
    <w:rsid w:val="007744B2"/>
    <w:rsid w:val="0077493C"/>
    <w:rsid w:val="00774AEE"/>
    <w:rsid w:val="00774D20"/>
    <w:rsid w:val="00774D63"/>
    <w:rsid w:val="00774F5C"/>
    <w:rsid w:val="00775294"/>
    <w:rsid w:val="0077557C"/>
    <w:rsid w:val="0077574F"/>
    <w:rsid w:val="007758FD"/>
    <w:rsid w:val="007759BB"/>
    <w:rsid w:val="00775B68"/>
    <w:rsid w:val="00775B9A"/>
    <w:rsid w:val="00775C66"/>
    <w:rsid w:val="00775F25"/>
    <w:rsid w:val="007760E7"/>
    <w:rsid w:val="0077617C"/>
    <w:rsid w:val="007762E9"/>
    <w:rsid w:val="007763CC"/>
    <w:rsid w:val="00776433"/>
    <w:rsid w:val="0077653E"/>
    <w:rsid w:val="0077658E"/>
    <w:rsid w:val="007767F8"/>
    <w:rsid w:val="00776848"/>
    <w:rsid w:val="007768B3"/>
    <w:rsid w:val="007768C5"/>
    <w:rsid w:val="007768EB"/>
    <w:rsid w:val="0077697C"/>
    <w:rsid w:val="00776A5B"/>
    <w:rsid w:val="00776B64"/>
    <w:rsid w:val="00776EEF"/>
    <w:rsid w:val="00776FF6"/>
    <w:rsid w:val="0077704F"/>
    <w:rsid w:val="007771B7"/>
    <w:rsid w:val="007772B2"/>
    <w:rsid w:val="00777354"/>
    <w:rsid w:val="007773BD"/>
    <w:rsid w:val="007774CA"/>
    <w:rsid w:val="0077770F"/>
    <w:rsid w:val="0077781B"/>
    <w:rsid w:val="00777831"/>
    <w:rsid w:val="007778C2"/>
    <w:rsid w:val="00777A39"/>
    <w:rsid w:val="00777B72"/>
    <w:rsid w:val="00777EEE"/>
    <w:rsid w:val="00780039"/>
    <w:rsid w:val="0078008B"/>
    <w:rsid w:val="00780178"/>
    <w:rsid w:val="007801B3"/>
    <w:rsid w:val="007802F6"/>
    <w:rsid w:val="007803F0"/>
    <w:rsid w:val="00780460"/>
    <w:rsid w:val="0078056A"/>
    <w:rsid w:val="007805EF"/>
    <w:rsid w:val="007806FB"/>
    <w:rsid w:val="00780804"/>
    <w:rsid w:val="00780895"/>
    <w:rsid w:val="00780C2F"/>
    <w:rsid w:val="00780D1C"/>
    <w:rsid w:val="00780F27"/>
    <w:rsid w:val="00781007"/>
    <w:rsid w:val="0078106C"/>
    <w:rsid w:val="007811C0"/>
    <w:rsid w:val="007814A1"/>
    <w:rsid w:val="00781504"/>
    <w:rsid w:val="00781708"/>
    <w:rsid w:val="00781743"/>
    <w:rsid w:val="007818B8"/>
    <w:rsid w:val="0078194C"/>
    <w:rsid w:val="00781999"/>
    <w:rsid w:val="007819CF"/>
    <w:rsid w:val="007819DA"/>
    <w:rsid w:val="00781AF6"/>
    <w:rsid w:val="00781D32"/>
    <w:rsid w:val="0078215B"/>
    <w:rsid w:val="00782357"/>
    <w:rsid w:val="00782499"/>
    <w:rsid w:val="00782526"/>
    <w:rsid w:val="007826AD"/>
    <w:rsid w:val="0078277F"/>
    <w:rsid w:val="007827D1"/>
    <w:rsid w:val="007827EF"/>
    <w:rsid w:val="00782937"/>
    <w:rsid w:val="00782A3B"/>
    <w:rsid w:val="00782C5F"/>
    <w:rsid w:val="00782FEB"/>
    <w:rsid w:val="00782FF2"/>
    <w:rsid w:val="0078305B"/>
    <w:rsid w:val="0078313C"/>
    <w:rsid w:val="00783278"/>
    <w:rsid w:val="007832E4"/>
    <w:rsid w:val="00783388"/>
    <w:rsid w:val="007833EE"/>
    <w:rsid w:val="00783537"/>
    <w:rsid w:val="00783643"/>
    <w:rsid w:val="00783657"/>
    <w:rsid w:val="00783719"/>
    <w:rsid w:val="00783B87"/>
    <w:rsid w:val="00783D6B"/>
    <w:rsid w:val="00783E91"/>
    <w:rsid w:val="00783EB1"/>
    <w:rsid w:val="00783FE4"/>
    <w:rsid w:val="00784043"/>
    <w:rsid w:val="00784100"/>
    <w:rsid w:val="007841C4"/>
    <w:rsid w:val="00784618"/>
    <w:rsid w:val="00784891"/>
    <w:rsid w:val="007848A3"/>
    <w:rsid w:val="00784A59"/>
    <w:rsid w:val="00784AAC"/>
    <w:rsid w:val="00784C32"/>
    <w:rsid w:val="00784C82"/>
    <w:rsid w:val="00784DCA"/>
    <w:rsid w:val="00784EBC"/>
    <w:rsid w:val="00784F67"/>
    <w:rsid w:val="0078503D"/>
    <w:rsid w:val="007851C8"/>
    <w:rsid w:val="007852EE"/>
    <w:rsid w:val="007854C4"/>
    <w:rsid w:val="0078564D"/>
    <w:rsid w:val="00785738"/>
    <w:rsid w:val="0078575F"/>
    <w:rsid w:val="00785880"/>
    <w:rsid w:val="00785994"/>
    <w:rsid w:val="00785C00"/>
    <w:rsid w:val="00785C70"/>
    <w:rsid w:val="00785C9E"/>
    <w:rsid w:val="00785D8F"/>
    <w:rsid w:val="00785F29"/>
    <w:rsid w:val="00785FF4"/>
    <w:rsid w:val="007862A2"/>
    <w:rsid w:val="00786343"/>
    <w:rsid w:val="00786417"/>
    <w:rsid w:val="007864EB"/>
    <w:rsid w:val="007867DF"/>
    <w:rsid w:val="0078681A"/>
    <w:rsid w:val="00786840"/>
    <w:rsid w:val="00786AEE"/>
    <w:rsid w:val="00786D89"/>
    <w:rsid w:val="00786DA1"/>
    <w:rsid w:val="00786DFD"/>
    <w:rsid w:val="00786FE7"/>
    <w:rsid w:val="0078702B"/>
    <w:rsid w:val="007870B8"/>
    <w:rsid w:val="00787121"/>
    <w:rsid w:val="00787202"/>
    <w:rsid w:val="00787390"/>
    <w:rsid w:val="007873DE"/>
    <w:rsid w:val="007874F5"/>
    <w:rsid w:val="00787586"/>
    <w:rsid w:val="007878CA"/>
    <w:rsid w:val="0078795F"/>
    <w:rsid w:val="00787B83"/>
    <w:rsid w:val="00787C1A"/>
    <w:rsid w:val="00787F51"/>
    <w:rsid w:val="00787F8B"/>
    <w:rsid w:val="00787FAB"/>
    <w:rsid w:val="007901D6"/>
    <w:rsid w:val="0079036F"/>
    <w:rsid w:val="007903DC"/>
    <w:rsid w:val="007905F1"/>
    <w:rsid w:val="007907B8"/>
    <w:rsid w:val="00790810"/>
    <w:rsid w:val="00790959"/>
    <w:rsid w:val="00790994"/>
    <w:rsid w:val="007909CD"/>
    <w:rsid w:val="00790A14"/>
    <w:rsid w:val="00790A49"/>
    <w:rsid w:val="00790DF5"/>
    <w:rsid w:val="00790FDD"/>
    <w:rsid w:val="0079126F"/>
    <w:rsid w:val="00791304"/>
    <w:rsid w:val="00791339"/>
    <w:rsid w:val="00791340"/>
    <w:rsid w:val="007913AA"/>
    <w:rsid w:val="007915F5"/>
    <w:rsid w:val="00791677"/>
    <w:rsid w:val="007916AC"/>
    <w:rsid w:val="00791764"/>
    <w:rsid w:val="00791959"/>
    <w:rsid w:val="007919C8"/>
    <w:rsid w:val="00791A76"/>
    <w:rsid w:val="00791BF0"/>
    <w:rsid w:val="00791C85"/>
    <w:rsid w:val="00791D53"/>
    <w:rsid w:val="00791D56"/>
    <w:rsid w:val="00791E1E"/>
    <w:rsid w:val="00791E8E"/>
    <w:rsid w:val="00791E96"/>
    <w:rsid w:val="007922D8"/>
    <w:rsid w:val="00792508"/>
    <w:rsid w:val="00792712"/>
    <w:rsid w:val="0079277C"/>
    <w:rsid w:val="007929FD"/>
    <w:rsid w:val="00792A06"/>
    <w:rsid w:val="00792A58"/>
    <w:rsid w:val="00792CE9"/>
    <w:rsid w:val="00792D27"/>
    <w:rsid w:val="00792D31"/>
    <w:rsid w:val="00792D6C"/>
    <w:rsid w:val="00792E6B"/>
    <w:rsid w:val="00792F6E"/>
    <w:rsid w:val="007930D9"/>
    <w:rsid w:val="00793109"/>
    <w:rsid w:val="007931A9"/>
    <w:rsid w:val="0079340F"/>
    <w:rsid w:val="00793584"/>
    <w:rsid w:val="0079361F"/>
    <w:rsid w:val="00793624"/>
    <w:rsid w:val="007936AD"/>
    <w:rsid w:val="007936E5"/>
    <w:rsid w:val="00793775"/>
    <w:rsid w:val="00793857"/>
    <w:rsid w:val="00793A8E"/>
    <w:rsid w:val="00793B5A"/>
    <w:rsid w:val="00793C08"/>
    <w:rsid w:val="00793D26"/>
    <w:rsid w:val="00793D2C"/>
    <w:rsid w:val="00793D53"/>
    <w:rsid w:val="00793DF2"/>
    <w:rsid w:val="00793F4F"/>
    <w:rsid w:val="00794129"/>
    <w:rsid w:val="00794477"/>
    <w:rsid w:val="0079478E"/>
    <w:rsid w:val="0079492E"/>
    <w:rsid w:val="00794AA3"/>
    <w:rsid w:val="00794AA4"/>
    <w:rsid w:val="00794B5A"/>
    <w:rsid w:val="00794C08"/>
    <w:rsid w:val="00794D14"/>
    <w:rsid w:val="00794DA6"/>
    <w:rsid w:val="00794E52"/>
    <w:rsid w:val="00794E6C"/>
    <w:rsid w:val="00794FF4"/>
    <w:rsid w:val="007950B2"/>
    <w:rsid w:val="007950E9"/>
    <w:rsid w:val="0079518E"/>
    <w:rsid w:val="00795215"/>
    <w:rsid w:val="007952A7"/>
    <w:rsid w:val="0079550C"/>
    <w:rsid w:val="00795530"/>
    <w:rsid w:val="007956E9"/>
    <w:rsid w:val="007957AB"/>
    <w:rsid w:val="0079585A"/>
    <w:rsid w:val="00795911"/>
    <w:rsid w:val="00795925"/>
    <w:rsid w:val="00795B1D"/>
    <w:rsid w:val="00795B7B"/>
    <w:rsid w:val="00795DE8"/>
    <w:rsid w:val="00795DF1"/>
    <w:rsid w:val="00795EBC"/>
    <w:rsid w:val="00796483"/>
    <w:rsid w:val="007964E4"/>
    <w:rsid w:val="0079663F"/>
    <w:rsid w:val="00796745"/>
    <w:rsid w:val="007968CF"/>
    <w:rsid w:val="00796982"/>
    <w:rsid w:val="00796AEF"/>
    <w:rsid w:val="00796F01"/>
    <w:rsid w:val="00796F84"/>
    <w:rsid w:val="007974FD"/>
    <w:rsid w:val="007975B2"/>
    <w:rsid w:val="007975B5"/>
    <w:rsid w:val="00797766"/>
    <w:rsid w:val="00797856"/>
    <w:rsid w:val="007978FF"/>
    <w:rsid w:val="00797A80"/>
    <w:rsid w:val="00797B4C"/>
    <w:rsid w:val="00797BA4"/>
    <w:rsid w:val="00797C41"/>
    <w:rsid w:val="00797CAF"/>
    <w:rsid w:val="00797E1C"/>
    <w:rsid w:val="00797E6C"/>
    <w:rsid w:val="007A000C"/>
    <w:rsid w:val="007A0055"/>
    <w:rsid w:val="007A02C7"/>
    <w:rsid w:val="007A0681"/>
    <w:rsid w:val="007A06C2"/>
    <w:rsid w:val="007A0758"/>
    <w:rsid w:val="007A07AF"/>
    <w:rsid w:val="007A0AFE"/>
    <w:rsid w:val="007A0FC0"/>
    <w:rsid w:val="007A12B1"/>
    <w:rsid w:val="007A12BF"/>
    <w:rsid w:val="007A1421"/>
    <w:rsid w:val="007A14A7"/>
    <w:rsid w:val="007A17A4"/>
    <w:rsid w:val="007A17F0"/>
    <w:rsid w:val="007A188D"/>
    <w:rsid w:val="007A1990"/>
    <w:rsid w:val="007A19E3"/>
    <w:rsid w:val="007A1BE4"/>
    <w:rsid w:val="007A1D57"/>
    <w:rsid w:val="007A1E74"/>
    <w:rsid w:val="007A1FAC"/>
    <w:rsid w:val="007A1FAF"/>
    <w:rsid w:val="007A2117"/>
    <w:rsid w:val="007A217B"/>
    <w:rsid w:val="007A25FE"/>
    <w:rsid w:val="007A2761"/>
    <w:rsid w:val="007A2868"/>
    <w:rsid w:val="007A28F5"/>
    <w:rsid w:val="007A2C70"/>
    <w:rsid w:val="007A2DC7"/>
    <w:rsid w:val="007A2DD0"/>
    <w:rsid w:val="007A2FB6"/>
    <w:rsid w:val="007A314A"/>
    <w:rsid w:val="007A31E8"/>
    <w:rsid w:val="007A341B"/>
    <w:rsid w:val="007A353B"/>
    <w:rsid w:val="007A3697"/>
    <w:rsid w:val="007A36C0"/>
    <w:rsid w:val="007A375D"/>
    <w:rsid w:val="007A3AC7"/>
    <w:rsid w:val="007A405D"/>
    <w:rsid w:val="007A4114"/>
    <w:rsid w:val="007A4161"/>
    <w:rsid w:val="007A4275"/>
    <w:rsid w:val="007A4345"/>
    <w:rsid w:val="007A44E2"/>
    <w:rsid w:val="007A4665"/>
    <w:rsid w:val="007A46A4"/>
    <w:rsid w:val="007A482E"/>
    <w:rsid w:val="007A4897"/>
    <w:rsid w:val="007A49BA"/>
    <w:rsid w:val="007A4CCC"/>
    <w:rsid w:val="007A4FC1"/>
    <w:rsid w:val="007A5162"/>
    <w:rsid w:val="007A5210"/>
    <w:rsid w:val="007A553D"/>
    <w:rsid w:val="007A5826"/>
    <w:rsid w:val="007A59F8"/>
    <w:rsid w:val="007A5A26"/>
    <w:rsid w:val="007A5ADE"/>
    <w:rsid w:val="007A5B88"/>
    <w:rsid w:val="007A5D20"/>
    <w:rsid w:val="007A5D3B"/>
    <w:rsid w:val="007A5E98"/>
    <w:rsid w:val="007A6007"/>
    <w:rsid w:val="007A613B"/>
    <w:rsid w:val="007A6160"/>
    <w:rsid w:val="007A61DE"/>
    <w:rsid w:val="007A62AA"/>
    <w:rsid w:val="007A62F8"/>
    <w:rsid w:val="007A63EF"/>
    <w:rsid w:val="007A6477"/>
    <w:rsid w:val="007A6510"/>
    <w:rsid w:val="007A657A"/>
    <w:rsid w:val="007A66A4"/>
    <w:rsid w:val="007A6797"/>
    <w:rsid w:val="007A6A76"/>
    <w:rsid w:val="007A6C1B"/>
    <w:rsid w:val="007A6C20"/>
    <w:rsid w:val="007A6C88"/>
    <w:rsid w:val="007A6F0F"/>
    <w:rsid w:val="007A7081"/>
    <w:rsid w:val="007A728E"/>
    <w:rsid w:val="007A7382"/>
    <w:rsid w:val="007A7447"/>
    <w:rsid w:val="007A7466"/>
    <w:rsid w:val="007A75A1"/>
    <w:rsid w:val="007A75F2"/>
    <w:rsid w:val="007A762D"/>
    <w:rsid w:val="007A773E"/>
    <w:rsid w:val="007A7766"/>
    <w:rsid w:val="007A77E0"/>
    <w:rsid w:val="007A7CE5"/>
    <w:rsid w:val="007A7E2E"/>
    <w:rsid w:val="007A7EB0"/>
    <w:rsid w:val="007B00FF"/>
    <w:rsid w:val="007B0118"/>
    <w:rsid w:val="007B0587"/>
    <w:rsid w:val="007B0624"/>
    <w:rsid w:val="007B06E8"/>
    <w:rsid w:val="007B0BA2"/>
    <w:rsid w:val="007B0D57"/>
    <w:rsid w:val="007B0E30"/>
    <w:rsid w:val="007B0E62"/>
    <w:rsid w:val="007B0EB3"/>
    <w:rsid w:val="007B1075"/>
    <w:rsid w:val="007B1338"/>
    <w:rsid w:val="007B13E4"/>
    <w:rsid w:val="007B13E5"/>
    <w:rsid w:val="007B15A3"/>
    <w:rsid w:val="007B175E"/>
    <w:rsid w:val="007B1915"/>
    <w:rsid w:val="007B1950"/>
    <w:rsid w:val="007B19D2"/>
    <w:rsid w:val="007B1AD7"/>
    <w:rsid w:val="007B1D36"/>
    <w:rsid w:val="007B1DE8"/>
    <w:rsid w:val="007B1E65"/>
    <w:rsid w:val="007B1EC4"/>
    <w:rsid w:val="007B1F04"/>
    <w:rsid w:val="007B21A9"/>
    <w:rsid w:val="007B2457"/>
    <w:rsid w:val="007B249F"/>
    <w:rsid w:val="007B26AF"/>
    <w:rsid w:val="007B2768"/>
    <w:rsid w:val="007B2811"/>
    <w:rsid w:val="007B2971"/>
    <w:rsid w:val="007B2BEC"/>
    <w:rsid w:val="007B2D3B"/>
    <w:rsid w:val="007B2F2A"/>
    <w:rsid w:val="007B3007"/>
    <w:rsid w:val="007B30C1"/>
    <w:rsid w:val="007B30F8"/>
    <w:rsid w:val="007B3470"/>
    <w:rsid w:val="007B34DE"/>
    <w:rsid w:val="007B36B8"/>
    <w:rsid w:val="007B371D"/>
    <w:rsid w:val="007B3883"/>
    <w:rsid w:val="007B3885"/>
    <w:rsid w:val="007B3ABD"/>
    <w:rsid w:val="007B3D8B"/>
    <w:rsid w:val="007B3DFF"/>
    <w:rsid w:val="007B3E96"/>
    <w:rsid w:val="007B3E9F"/>
    <w:rsid w:val="007B3F3B"/>
    <w:rsid w:val="007B3FEF"/>
    <w:rsid w:val="007B423D"/>
    <w:rsid w:val="007B4320"/>
    <w:rsid w:val="007B4330"/>
    <w:rsid w:val="007B4844"/>
    <w:rsid w:val="007B49A0"/>
    <w:rsid w:val="007B4A65"/>
    <w:rsid w:val="007B4B3D"/>
    <w:rsid w:val="007B4B68"/>
    <w:rsid w:val="007B4B8A"/>
    <w:rsid w:val="007B4BF5"/>
    <w:rsid w:val="007B4E44"/>
    <w:rsid w:val="007B4EF8"/>
    <w:rsid w:val="007B4F77"/>
    <w:rsid w:val="007B5073"/>
    <w:rsid w:val="007B50D9"/>
    <w:rsid w:val="007B548B"/>
    <w:rsid w:val="007B57A1"/>
    <w:rsid w:val="007B57D8"/>
    <w:rsid w:val="007B5C58"/>
    <w:rsid w:val="007B5D7E"/>
    <w:rsid w:val="007B5F1E"/>
    <w:rsid w:val="007B60DD"/>
    <w:rsid w:val="007B61E1"/>
    <w:rsid w:val="007B6619"/>
    <w:rsid w:val="007B6643"/>
    <w:rsid w:val="007B67EF"/>
    <w:rsid w:val="007B6A17"/>
    <w:rsid w:val="007B6AE7"/>
    <w:rsid w:val="007B6D16"/>
    <w:rsid w:val="007B6E1E"/>
    <w:rsid w:val="007B6E98"/>
    <w:rsid w:val="007B6F03"/>
    <w:rsid w:val="007B6F39"/>
    <w:rsid w:val="007B72AA"/>
    <w:rsid w:val="007B7467"/>
    <w:rsid w:val="007B74CE"/>
    <w:rsid w:val="007B752F"/>
    <w:rsid w:val="007B75CB"/>
    <w:rsid w:val="007B7603"/>
    <w:rsid w:val="007B7969"/>
    <w:rsid w:val="007B79D0"/>
    <w:rsid w:val="007B79EF"/>
    <w:rsid w:val="007B7A81"/>
    <w:rsid w:val="007B7ADE"/>
    <w:rsid w:val="007B7C97"/>
    <w:rsid w:val="007B7E36"/>
    <w:rsid w:val="007B7EA6"/>
    <w:rsid w:val="007C0006"/>
    <w:rsid w:val="007C0064"/>
    <w:rsid w:val="007C00FC"/>
    <w:rsid w:val="007C0123"/>
    <w:rsid w:val="007C0311"/>
    <w:rsid w:val="007C05AD"/>
    <w:rsid w:val="007C0885"/>
    <w:rsid w:val="007C094C"/>
    <w:rsid w:val="007C09DB"/>
    <w:rsid w:val="007C0D74"/>
    <w:rsid w:val="007C0DE4"/>
    <w:rsid w:val="007C12F9"/>
    <w:rsid w:val="007C1354"/>
    <w:rsid w:val="007C14C3"/>
    <w:rsid w:val="007C17B1"/>
    <w:rsid w:val="007C18DC"/>
    <w:rsid w:val="007C1AB7"/>
    <w:rsid w:val="007C1ACC"/>
    <w:rsid w:val="007C1B61"/>
    <w:rsid w:val="007C1BD7"/>
    <w:rsid w:val="007C1BDB"/>
    <w:rsid w:val="007C1C71"/>
    <w:rsid w:val="007C1F6E"/>
    <w:rsid w:val="007C2100"/>
    <w:rsid w:val="007C211A"/>
    <w:rsid w:val="007C2130"/>
    <w:rsid w:val="007C220E"/>
    <w:rsid w:val="007C24E1"/>
    <w:rsid w:val="007C2626"/>
    <w:rsid w:val="007C27A0"/>
    <w:rsid w:val="007C27FF"/>
    <w:rsid w:val="007C2872"/>
    <w:rsid w:val="007C28D9"/>
    <w:rsid w:val="007C2B48"/>
    <w:rsid w:val="007C2B80"/>
    <w:rsid w:val="007C2C6D"/>
    <w:rsid w:val="007C2C6E"/>
    <w:rsid w:val="007C2CF2"/>
    <w:rsid w:val="007C2F57"/>
    <w:rsid w:val="007C2F73"/>
    <w:rsid w:val="007C3355"/>
    <w:rsid w:val="007C33CB"/>
    <w:rsid w:val="007C3556"/>
    <w:rsid w:val="007C36E5"/>
    <w:rsid w:val="007C3834"/>
    <w:rsid w:val="007C397E"/>
    <w:rsid w:val="007C3AE9"/>
    <w:rsid w:val="007C3B3F"/>
    <w:rsid w:val="007C3C68"/>
    <w:rsid w:val="007C3C7B"/>
    <w:rsid w:val="007C3C7D"/>
    <w:rsid w:val="007C3D3B"/>
    <w:rsid w:val="007C3E9E"/>
    <w:rsid w:val="007C3EAA"/>
    <w:rsid w:val="007C3EC3"/>
    <w:rsid w:val="007C3F64"/>
    <w:rsid w:val="007C3F69"/>
    <w:rsid w:val="007C3F78"/>
    <w:rsid w:val="007C4150"/>
    <w:rsid w:val="007C418F"/>
    <w:rsid w:val="007C43BB"/>
    <w:rsid w:val="007C43FE"/>
    <w:rsid w:val="007C4453"/>
    <w:rsid w:val="007C45D6"/>
    <w:rsid w:val="007C464D"/>
    <w:rsid w:val="007C484E"/>
    <w:rsid w:val="007C4A17"/>
    <w:rsid w:val="007C4A52"/>
    <w:rsid w:val="007C4B58"/>
    <w:rsid w:val="007C4BA6"/>
    <w:rsid w:val="007C4BAB"/>
    <w:rsid w:val="007C4CA3"/>
    <w:rsid w:val="007C5026"/>
    <w:rsid w:val="007C504B"/>
    <w:rsid w:val="007C5066"/>
    <w:rsid w:val="007C515B"/>
    <w:rsid w:val="007C5170"/>
    <w:rsid w:val="007C52E7"/>
    <w:rsid w:val="007C53A7"/>
    <w:rsid w:val="007C54D6"/>
    <w:rsid w:val="007C551B"/>
    <w:rsid w:val="007C5649"/>
    <w:rsid w:val="007C56F6"/>
    <w:rsid w:val="007C574C"/>
    <w:rsid w:val="007C5920"/>
    <w:rsid w:val="007C5B09"/>
    <w:rsid w:val="007C5B0E"/>
    <w:rsid w:val="007C5B13"/>
    <w:rsid w:val="007C5B57"/>
    <w:rsid w:val="007C5E02"/>
    <w:rsid w:val="007C5E26"/>
    <w:rsid w:val="007C603B"/>
    <w:rsid w:val="007C6216"/>
    <w:rsid w:val="007C6306"/>
    <w:rsid w:val="007C64B2"/>
    <w:rsid w:val="007C65DA"/>
    <w:rsid w:val="007C667B"/>
    <w:rsid w:val="007C66BE"/>
    <w:rsid w:val="007C6931"/>
    <w:rsid w:val="007C6AC6"/>
    <w:rsid w:val="007C6B99"/>
    <w:rsid w:val="007C6D20"/>
    <w:rsid w:val="007C6D4E"/>
    <w:rsid w:val="007C6E3B"/>
    <w:rsid w:val="007C6ED9"/>
    <w:rsid w:val="007C7038"/>
    <w:rsid w:val="007C7176"/>
    <w:rsid w:val="007C7206"/>
    <w:rsid w:val="007C723C"/>
    <w:rsid w:val="007C7266"/>
    <w:rsid w:val="007C73AE"/>
    <w:rsid w:val="007C751A"/>
    <w:rsid w:val="007C76DC"/>
    <w:rsid w:val="007C773E"/>
    <w:rsid w:val="007C7774"/>
    <w:rsid w:val="007C786F"/>
    <w:rsid w:val="007C794A"/>
    <w:rsid w:val="007C796D"/>
    <w:rsid w:val="007C7A84"/>
    <w:rsid w:val="007C7ACA"/>
    <w:rsid w:val="007C7BB3"/>
    <w:rsid w:val="007C7BFF"/>
    <w:rsid w:val="007C7C0A"/>
    <w:rsid w:val="007D00F6"/>
    <w:rsid w:val="007D01B0"/>
    <w:rsid w:val="007D035C"/>
    <w:rsid w:val="007D0360"/>
    <w:rsid w:val="007D0AE9"/>
    <w:rsid w:val="007D0B01"/>
    <w:rsid w:val="007D0D45"/>
    <w:rsid w:val="007D0D91"/>
    <w:rsid w:val="007D0D9F"/>
    <w:rsid w:val="007D0E07"/>
    <w:rsid w:val="007D0E16"/>
    <w:rsid w:val="007D0E32"/>
    <w:rsid w:val="007D0E69"/>
    <w:rsid w:val="007D0F09"/>
    <w:rsid w:val="007D1165"/>
    <w:rsid w:val="007D1496"/>
    <w:rsid w:val="007D15DE"/>
    <w:rsid w:val="007D16CD"/>
    <w:rsid w:val="007D16D6"/>
    <w:rsid w:val="007D16DC"/>
    <w:rsid w:val="007D174B"/>
    <w:rsid w:val="007D17E6"/>
    <w:rsid w:val="007D1C14"/>
    <w:rsid w:val="007D1D13"/>
    <w:rsid w:val="007D1DA9"/>
    <w:rsid w:val="007D1E95"/>
    <w:rsid w:val="007D21DE"/>
    <w:rsid w:val="007D23B8"/>
    <w:rsid w:val="007D2437"/>
    <w:rsid w:val="007D25E8"/>
    <w:rsid w:val="007D2753"/>
    <w:rsid w:val="007D27F4"/>
    <w:rsid w:val="007D2838"/>
    <w:rsid w:val="007D2A9B"/>
    <w:rsid w:val="007D2AEE"/>
    <w:rsid w:val="007D2B51"/>
    <w:rsid w:val="007D2B6A"/>
    <w:rsid w:val="007D2D1E"/>
    <w:rsid w:val="007D2E0D"/>
    <w:rsid w:val="007D2F3D"/>
    <w:rsid w:val="007D2FE8"/>
    <w:rsid w:val="007D32D3"/>
    <w:rsid w:val="007D337A"/>
    <w:rsid w:val="007D34BD"/>
    <w:rsid w:val="007D35CA"/>
    <w:rsid w:val="007D3692"/>
    <w:rsid w:val="007D36B6"/>
    <w:rsid w:val="007D36F2"/>
    <w:rsid w:val="007D3703"/>
    <w:rsid w:val="007D37BD"/>
    <w:rsid w:val="007D3828"/>
    <w:rsid w:val="007D38A3"/>
    <w:rsid w:val="007D3B6C"/>
    <w:rsid w:val="007D3BE9"/>
    <w:rsid w:val="007D3C39"/>
    <w:rsid w:val="007D3C3F"/>
    <w:rsid w:val="007D3CEC"/>
    <w:rsid w:val="007D3D58"/>
    <w:rsid w:val="007D3E2B"/>
    <w:rsid w:val="007D401B"/>
    <w:rsid w:val="007D4187"/>
    <w:rsid w:val="007D41C2"/>
    <w:rsid w:val="007D42CC"/>
    <w:rsid w:val="007D4596"/>
    <w:rsid w:val="007D460D"/>
    <w:rsid w:val="007D4612"/>
    <w:rsid w:val="007D465A"/>
    <w:rsid w:val="007D46DE"/>
    <w:rsid w:val="007D47F4"/>
    <w:rsid w:val="007D498B"/>
    <w:rsid w:val="007D4AF8"/>
    <w:rsid w:val="007D4BFE"/>
    <w:rsid w:val="007D4D58"/>
    <w:rsid w:val="007D503B"/>
    <w:rsid w:val="007D5444"/>
    <w:rsid w:val="007D54A9"/>
    <w:rsid w:val="007D559C"/>
    <w:rsid w:val="007D5739"/>
    <w:rsid w:val="007D57DC"/>
    <w:rsid w:val="007D587A"/>
    <w:rsid w:val="007D5F2E"/>
    <w:rsid w:val="007D5F30"/>
    <w:rsid w:val="007D6070"/>
    <w:rsid w:val="007D61D0"/>
    <w:rsid w:val="007D6239"/>
    <w:rsid w:val="007D6319"/>
    <w:rsid w:val="007D63D7"/>
    <w:rsid w:val="007D666A"/>
    <w:rsid w:val="007D68B2"/>
    <w:rsid w:val="007D695D"/>
    <w:rsid w:val="007D6975"/>
    <w:rsid w:val="007D69B5"/>
    <w:rsid w:val="007D69B8"/>
    <w:rsid w:val="007D69DF"/>
    <w:rsid w:val="007D6B1B"/>
    <w:rsid w:val="007D6E8A"/>
    <w:rsid w:val="007D6F5A"/>
    <w:rsid w:val="007D6FB6"/>
    <w:rsid w:val="007D706D"/>
    <w:rsid w:val="007D7125"/>
    <w:rsid w:val="007D72E0"/>
    <w:rsid w:val="007D733E"/>
    <w:rsid w:val="007D73C3"/>
    <w:rsid w:val="007D76C2"/>
    <w:rsid w:val="007D79A1"/>
    <w:rsid w:val="007D7AC5"/>
    <w:rsid w:val="007D7BBE"/>
    <w:rsid w:val="007D7CC5"/>
    <w:rsid w:val="007D7E54"/>
    <w:rsid w:val="007E00A1"/>
    <w:rsid w:val="007E026E"/>
    <w:rsid w:val="007E02F8"/>
    <w:rsid w:val="007E032A"/>
    <w:rsid w:val="007E0650"/>
    <w:rsid w:val="007E0696"/>
    <w:rsid w:val="007E07BB"/>
    <w:rsid w:val="007E0BCE"/>
    <w:rsid w:val="007E0C9B"/>
    <w:rsid w:val="007E0D59"/>
    <w:rsid w:val="007E0D9F"/>
    <w:rsid w:val="007E0EBC"/>
    <w:rsid w:val="007E1058"/>
    <w:rsid w:val="007E1064"/>
    <w:rsid w:val="007E1320"/>
    <w:rsid w:val="007E13E1"/>
    <w:rsid w:val="007E167D"/>
    <w:rsid w:val="007E1745"/>
    <w:rsid w:val="007E18E0"/>
    <w:rsid w:val="007E1906"/>
    <w:rsid w:val="007E1938"/>
    <w:rsid w:val="007E1985"/>
    <w:rsid w:val="007E1A1A"/>
    <w:rsid w:val="007E1AA0"/>
    <w:rsid w:val="007E1C4D"/>
    <w:rsid w:val="007E1E8D"/>
    <w:rsid w:val="007E1F41"/>
    <w:rsid w:val="007E20F5"/>
    <w:rsid w:val="007E2151"/>
    <w:rsid w:val="007E2379"/>
    <w:rsid w:val="007E2544"/>
    <w:rsid w:val="007E2626"/>
    <w:rsid w:val="007E26DE"/>
    <w:rsid w:val="007E26EB"/>
    <w:rsid w:val="007E27D5"/>
    <w:rsid w:val="007E285F"/>
    <w:rsid w:val="007E2AA9"/>
    <w:rsid w:val="007E2AFD"/>
    <w:rsid w:val="007E2F00"/>
    <w:rsid w:val="007E2F2A"/>
    <w:rsid w:val="007E2F2D"/>
    <w:rsid w:val="007E2FC1"/>
    <w:rsid w:val="007E3056"/>
    <w:rsid w:val="007E30E4"/>
    <w:rsid w:val="007E31CB"/>
    <w:rsid w:val="007E34DA"/>
    <w:rsid w:val="007E3696"/>
    <w:rsid w:val="007E37B1"/>
    <w:rsid w:val="007E37E6"/>
    <w:rsid w:val="007E382F"/>
    <w:rsid w:val="007E3A3A"/>
    <w:rsid w:val="007E3A9C"/>
    <w:rsid w:val="007E3AAC"/>
    <w:rsid w:val="007E3BE6"/>
    <w:rsid w:val="007E3E4E"/>
    <w:rsid w:val="007E3E87"/>
    <w:rsid w:val="007E3F41"/>
    <w:rsid w:val="007E3FCC"/>
    <w:rsid w:val="007E401C"/>
    <w:rsid w:val="007E41CF"/>
    <w:rsid w:val="007E422B"/>
    <w:rsid w:val="007E4338"/>
    <w:rsid w:val="007E4404"/>
    <w:rsid w:val="007E4484"/>
    <w:rsid w:val="007E44E0"/>
    <w:rsid w:val="007E450F"/>
    <w:rsid w:val="007E46A4"/>
    <w:rsid w:val="007E4778"/>
    <w:rsid w:val="007E479D"/>
    <w:rsid w:val="007E47A5"/>
    <w:rsid w:val="007E4B41"/>
    <w:rsid w:val="007E4C6C"/>
    <w:rsid w:val="007E4CD9"/>
    <w:rsid w:val="007E4D41"/>
    <w:rsid w:val="007E503F"/>
    <w:rsid w:val="007E5045"/>
    <w:rsid w:val="007E51E1"/>
    <w:rsid w:val="007E5320"/>
    <w:rsid w:val="007E5405"/>
    <w:rsid w:val="007E54A9"/>
    <w:rsid w:val="007E5526"/>
    <w:rsid w:val="007E55EB"/>
    <w:rsid w:val="007E593A"/>
    <w:rsid w:val="007E595F"/>
    <w:rsid w:val="007E5B8F"/>
    <w:rsid w:val="007E5BA0"/>
    <w:rsid w:val="007E5E16"/>
    <w:rsid w:val="007E61D8"/>
    <w:rsid w:val="007E6337"/>
    <w:rsid w:val="007E6489"/>
    <w:rsid w:val="007E64BA"/>
    <w:rsid w:val="007E661F"/>
    <w:rsid w:val="007E6902"/>
    <w:rsid w:val="007E6ADB"/>
    <w:rsid w:val="007E6B82"/>
    <w:rsid w:val="007E6B9C"/>
    <w:rsid w:val="007E6C4F"/>
    <w:rsid w:val="007E6CBE"/>
    <w:rsid w:val="007E6CDB"/>
    <w:rsid w:val="007E6D47"/>
    <w:rsid w:val="007E6DD5"/>
    <w:rsid w:val="007E71C6"/>
    <w:rsid w:val="007E71C7"/>
    <w:rsid w:val="007E73FB"/>
    <w:rsid w:val="007E770F"/>
    <w:rsid w:val="007E7978"/>
    <w:rsid w:val="007E7A12"/>
    <w:rsid w:val="007E7ACE"/>
    <w:rsid w:val="007E7B64"/>
    <w:rsid w:val="007E7C1B"/>
    <w:rsid w:val="007E7E0A"/>
    <w:rsid w:val="007F0096"/>
    <w:rsid w:val="007F010B"/>
    <w:rsid w:val="007F016D"/>
    <w:rsid w:val="007F01F6"/>
    <w:rsid w:val="007F043F"/>
    <w:rsid w:val="007F04C1"/>
    <w:rsid w:val="007F04E9"/>
    <w:rsid w:val="007F053D"/>
    <w:rsid w:val="007F06B7"/>
    <w:rsid w:val="007F06E3"/>
    <w:rsid w:val="007F06EC"/>
    <w:rsid w:val="007F082A"/>
    <w:rsid w:val="007F0C70"/>
    <w:rsid w:val="007F0DDE"/>
    <w:rsid w:val="007F0DE3"/>
    <w:rsid w:val="007F0EC7"/>
    <w:rsid w:val="007F0FE7"/>
    <w:rsid w:val="007F1118"/>
    <w:rsid w:val="007F139B"/>
    <w:rsid w:val="007F142E"/>
    <w:rsid w:val="007F1482"/>
    <w:rsid w:val="007F1612"/>
    <w:rsid w:val="007F16FE"/>
    <w:rsid w:val="007F17E1"/>
    <w:rsid w:val="007F17F6"/>
    <w:rsid w:val="007F18F2"/>
    <w:rsid w:val="007F1C40"/>
    <w:rsid w:val="007F1F58"/>
    <w:rsid w:val="007F2051"/>
    <w:rsid w:val="007F20D9"/>
    <w:rsid w:val="007F2105"/>
    <w:rsid w:val="007F2106"/>
    <w:rsid w:val="007F21B3"/>
    <w:rsid w:val="007F22A1"/>
    <w:rsid w:val="007F2314"/>
    <w:rsid w:val="007F250D"/>
    <w:rsid w:val="007F2553"/>
    <w:rsid w:val="007F2654"/>
    <w:rsid w:val="007F274C"/>
    <w:rsid w:val="007F27C2"/>
    <w:rsid w:val="007F2899"/>
    <w:rsid w:val="007F2A3A"/>
    <w:rsid w:val="007F2AD4"/>
    <w:rsid w:val="007F2BB3"/>
    <w:rsid w:val="007F2BF2"/>
    <w:rsid w:val="007F2D15"/>
    <w:rsid w:val="007F3040"/>
    <w:rsid w:val="007F3103"/>
    <w:rsid w:val="007F31D4"/>
    <w:rsid w:val="007F31FA"/>
    <w:rsid w:val="007F3233"/>
    <w:rsid w:val="007F3398"/>
    <w:rsid w:val="007F341F"/>
    <w:rsid w:val="007F34BD"/>
    <w:rsid w:val="007F3514"/>
    <w:rsid w:val="007F35BB"/>
    <w:rsid w:val="007F35FA"/>
    <w:rsid w:val="007F3642"/>
    <w:rsid w:val="007F364D"/>
    <w:rsid w:val="007F36C4"/>
    <w:rsid w:val="007F36D8"/>
    <w:rsid w:val="007F3724"/>
    <w:rsid w:val="007F3759"/>
    <w:rsid w:val="007F3831"/>
    <w:rsid w:val="007F39F6"/>
    <w:rsid w:val="007F3A0C"/>
    <w:rsid w:val="007F3AF3"/>
    <w:rsid w:val="007F3BCF"/>
    <w:rsid w:val="007F3CF2"/>
    <w:rsid w:val="007F3EE2"/>
    <w:rsid w:val="007F411E"/>
    <w:rsid w:val="007F42DE"/>
    <w:rsid w:val="007F4330"/>
    <w:rsid w:val="007F44AE"/>
    <w:rsid w:val="007F44B9"/>
    <w:rsid w:val="007F45A7"/>
    <w:rsid w:val="007F4762"/>
    <w:rsid w:val="007F4771"/>
    <w:rsid w:val="007F4774"/>
    <w:rsid w:val="007F47F1"/>
    <w:rsid w:val="007F4991"/>
    <w:rsid w:val="007F49C1"/>
    <w:rsid w:val="007F4A3F"/>
    <w:rsid w:val="007F4A4D"/>
    <w:rsid w:val="007F4B65"/>
    <w:rsid w:val="007F4C1B"/>
    <w:rsid w:val="007F4D93"/>
    <w:rsid w:val="007F4E46"/>
    <w:rsid w:val="007F50FB"/>
    <w:rsid w:val="007F518E"/>
    <w:rsid w:val="007F51D1"/>
    <w:rsid w:val="007F5236"/>
    <w:rsid w:val="007F523F"/>
    <w:rsid w:val="007F52D7"/>
    <w:rsid w:val="007F53FD"/>
    <w:rsid w:val="007F5471"/>
    <w:rsid w:val="007F55A2"/>
    <w:rsid w:val="007F55C3"/>
    <w:rsid w:val="007F5757"/>
    <w:rsid w:val="007F578F"/>
    <w:rsid w:val="007F57AB"/>
    <w:rsid w:val="007F57E6"/>
    <w:rsid w:val="007F57EC"/>
    <w:rsid w:val="007F59A2"/>
    <w:rsid w:val="007F59C7"/>
    <w:rsid w:val="007F59F8"/>
    <w:rsid w:val="007F5B0D"/>
    <w:rsid w:val="007F5D04"/>
    <w:rsid w:val="007F5FB2"/>
    <w:rsid w:val="007F62A9"/>
    <w:rsid w:val="007F62E9"/>
    <w:rsid w:val="007F6462"/>
    <w:rsid w:val="007F65A8"/>
    <w:rsid w:val="007F65C0"/>
    <w:rsid w:val="007F6601"/>
    <w:rsid w:val="007F660B"/>
    <w:rsid w:val="007F689A"/>
    <w:rsid w:val="007F6B53"/>
    <w:rsid w:val="007F6CAF"/>
    <w:rsid w:val="007F6CEC"/>
    <w:rsid w:val="007F70B7"/>
    <w:rsid w:val="007F70BF"/>
    <w:rsid w:val="007F7305"/>
    <w:rsid w:val="007F793D"/>
    <w:rsid w:val="007F7A3C"/>
    <w:rsid w:val="007F7A9F"/>
    <w:rsid w:val="007F7B1E"/>
    <w:rsid w:val="007F7B32"/>
    <w:rsid w:val="007F7F13"/>
    <w:rsid w:val="00800075"/>
    <w:rsid w:val="008004AC"/>
    <w:rsid w:val="0080069A"/>
    <w:rsid w:val="008006DD"/>
    <w:rsid w:val="008007E3"/>
    <w:rsid w:val="00800871"/>
    <w:rsid w:val="008008E7"/>
    <w:rsid w:val="0080092F"/>
    <w:rsid w:val="00800B2B"/>
    <w:rsid w:val="00800D57"/>
    <w:rsid w:val="00800F49"/>
    <w:rsid w:val="008011D2"/>
    <w:rsid w:val="0080128D"/>
    <w:rsid w:val="00801293"/>
    <w:rsid w:val="00801629"/>
    <w:rsid w:val="00801764"/>
    <w:rsid w:val="00801B5C"/>
    <w:rsid w:val="00802013"/>
    <w:rsid w:val="008020C1"/>
    <w:rsid w:val="00802114"/>
    <w:rsid w:val="0080214C"/>
    <w:rsid w:val="008022F1"/>
    <w:rsid w:val="008023E1"/>
    <w:rsid w:val="008024AA"/>
    <w:rsid w:val="0080250C"/>
    <w:rsid w:val="00802512"/>
    <w:rsid w:val="0080277B"/>
    <w:rsid w:val="0080278B"/>
    <w:rsid w:val="0080281D"/>
    <w:rsid w:val="0080288A"/>
    <w:rsid w:val="00802A05"/>
    <w:rsid w:val="00802D20"/>
    <w:rsid w:val="00802DBF"/>
    <w:rsid w:val="00802DCE"/>
    <w:rsid w:val="00802E2A"/>
    <w:rsid w:val="00802E2B"/>
    <w:rsid w:val="00802F4E"/>
    <w:rsid w:val="008031B3"/>
    <w:rsid w:val="008031E3"/>
    <w:rsid w:val="008032D7"/>
    <w:rsid w:val="0080339F"/>
    <w:rsid w:val="0080346E"/>
    <w:rsid w:val="00803504"/>
    <w:rsid w:val="00803569"/>
    <w:rsid w:val="0080362A"/>
    <w:rsid w:val="008039DA"/>
    <w:rsid w:val="00803A5F"/>
    <w:rsid w:val="00803BBA"/>
    <w:rsid w:val="00803CC5"/>
    <w:rsid w:val="00803D57"/>
    <w:rsid w:val="00803EAC"/>
    <w:rsid w:val="00803F13"/>
    <w:rsid w:val="00803FB3"/>
    <w:rsid w:val="0080400B"/>
    <w:rsid w:val="0080419E"/>
    <w:rsid w:val="008041C9"/>
    <w:rsid w:val="00804241"/>
    <w:rsid w:val="008044E1"/>
    <w:rsid w:val="008047FB"/>
    <w:rsid w:val="008049CE"/>
    <w:rsid w:val="00804B0B"/>
    <w:rsid w:val="00804CFF"/>
    <w:rsid w:val="00804EBF"/>
    <w:rsid w:val="00804EDE"/>
    <w:rsid w:val="00804F62"/>
    <w:rsid w:val="0080512B"/>
    <w:rsid w:val="008051C7"/>
    <w:rsid w:val="008052B3"/>
    <w:rsid w:val="008053BA"/>
    <w:rsid w:val="0080563A"/>
    <w:rsid w:val="008056F5"/>
    <w:rsid w:val="008058C9"/>
    <w:rsid w:val="0080591A"/>
    <w:rsid w:val="00805A16"/>
    <w:rsid w:val="00805C10"/>
    <w:rsid w:val="00805CB4"/>
    <w:rsid w:val="00805D35"/>
    <w:rsid w:val="00805D7A"/>
    <w:rsid w:val="00805E47"/>
    <w:rsid w:val="00805F1E"/>
    <w:rsid w:val="00805FF2"/>
    <w:rsid w:val="00806080"/>
    <w:rsid w:val="00806084"/>
    <w:rsid w:val="0080611E"/>
    <w:rsid w:val="008061A1"/>
    <w:rsid w:val="008061F6"/>
    <w:rsid w:val="00806251"/>
    <w:rsid w:val="00806290"/>
    <w:rsid w:val="0080634B"/>
    <w:rsid w:val="00806387"/>
    <w:rsid w:val="0080652A"/>
    <w:rsid w:val="0080659B"/>
    <w:rsid w:val="008066C5"/>
    <w:rsid w:val="008068E2"/>
    <w:rsid w:val="00806912"/>
    <w:rsid w:val="00806BCF"/>
    <w:rsid w:val="00806C1E"/>
    <w:rsid w:val="00806C8A"/>
    <w:rsid w:val="00806E2C"/>
    <w:rsid w:val="00806EE5"/>
    <w:rsid w:val="00807058"/>
    <w:rsid w:val="00807254"/>
    <w:rsid w:val="0080731A"/>
    <w:rsid w:val="0080739C"/>
    <w:rsid w:val="0080739F"/>
    <w:rsid w:val="0080742E"/>
    <w:rsid w:val="0080758E"/>
    <w:rsid w:val="00807B21"/>
    <w:rsid w:val="00807B68"/>
    <w:rsid w:val="00807B93"/>
    <w:rsid w:val="00807D40"/>
    <w:rsid w:val="0081010B"/>
    <w:rsid w:val="0081018B"/>
    <w:rsid w:val="0081025E"/>
    <w:rsid w:val="008103E3"/>
    <w:rsid w:val="00810788"/>
    <w:rsid w:val="008107B2"/>
    <w:rsid w:val="00810A26"/>
    <w:rsid w:val="00810AB3"/>
    <w:rsid w:val="00810BCF"/>
    <w:rsid w:val="00810EDF"/>
    <w:rsid w:val="00810F13"/>
    <w:rsid w:val="00810F6C"/>
    <w:rsid w:val="00810FEB"/>
    <w:rsid w:val="008110C5"/>
    <w:rsid w:val="00811277"/>
    <w:rsid w:val="008113EA"/>
    <w:rsid w:val="00811412"/>
    <w:rsid w:val="00811436"/>
    <w:rsid w:val="0081182F"/>
    <w:rsid w:val="00811999"/>
    <w:rsid w:val="00811CF4"/>
    <w:rsid w:val="00811F96"/>
    <w:rsid w:val="008120DB"/>
    <w:rsid w:val="008121D7"/>
    <w:rsid w:val="008124AA"/>
    <w:rsid w:val="008124E6"/>
    <w:rsid w:val="008126E6"/>
    <w:rsid w:val="00812706"/>
    <w:rsid w:val="00812729"/>
    <w:rsid w:val="00812783"/>
    <w:rsid w:val="008128D1"/>
    <w:rsid w:val="00812A30"/>
    <w:rsid w:val="00812CC9"/>
    <w:rsid w:val="00812EB5"/>
    <w:rsid w:val="00812FAF"/>
    <w:rsid w:val="00812FF5"/>
    <w:rsid w:val="00813040"/>
    <w:rsid w:val="00813099"/>
    <w:rsid w:val="0081327F"/>
    <w:rsid w:val="00813360"/>
    <w:rsid w:val="008134BB"/>
    <w:rsid w:val="008134DB"/>
    <w:rsid w:val="00813620"/>
    <w:rsid w:val="008139E4"/>
    <w:rsid w:val="00813B95"/>
    <w:rsid w:val="00813DDC"/>
    <w:rsid w:val="00813F68"/>
    <w:rsid w:val="00814022"/>
    <w:rsid w:val="00814271"/>
    <w:rsid w:val="008142AC"/>
    <w:rsid w:val="00814710"/>
    <w:rsid w:val="00814735"/>
    <w:rsid w:val="008147F2"/>
    <w:rsid w:val="00814914"/>
    <w:rsid w:val="00814918"/>
    <w:rsid w:val="00814A7A"/>
    <w:rsid w:val="00814B35"/>
    <w:rsid w:val="00814CD0"/>
    <w:rsid w:val="00814DC5"/>
    <w:rsid w:val="008150A9"/>
    <w:rsid w:val="0081528B"/>
    <w:rsid w:val="008153AF"/>
    <w:rsid w:val="008154A7"/>
    <w:rsid w:val="00815588"/>
    <w:rsid w:val="0081568E"/>
    <w:rsid w:val="00815DA2"/>
    <w:rsid w:val="00815F67"/>
    <w:rsid w:val="008161CE"/>
    <w:rsid w:val="008164D2"/>
    <w:rsid w:val="00816606"/>
    <w:rsid w:val="008166C3"/>
    <w:rsid w:val="00816711"/>
    <w:rsid w:val="00816768"/>
    <w:rsid w:val="00816798"/>
    <w:rsid w:val="00816845"/>
    <w:rsid w:val="00816851"/>
    <w:rsid w:val="0081693F"/>
    <w:rsid w:val="00816AE2"/>
    <w:rsid w:val="00816B8C"/>
    <w:rsid w:val="00816CA0"/>
    <w:rsid w:val="00816D18"/>
    <w:rsid w:val="00816DDC"/>
    <w:rsid w:val="00816EE0"/>
    <w:rsid w:val="00816EF8"/>
    <w:rsid w:val="00816F3A"/>
    <w:rsid w:val="00816F94"/>
    <w:rsid w:val="008171ED"/>
    <w:rsid w:val="008172BE"/>
    <w:rsid w:val="0081730B"/>
    <w:rsid w:val="00817373"/>
    <w:rsid w:val="0081739D"/>
    <w:rsid w:val="0081743F"/>
    <w:rsid w:val="008175A1"/>
    <w:rsid w:val="008177DB"/>
    <w:rsid w:val="00817805"/>
    <w:rsid w:val="00817C57"/>
    <w:rsid w:val="00817CDC"/>
    <w:rsid w:val="00817D43"/>
    <w:rsid w:val="00820487"/>
    <w:rsid w:val="0082057B"/>
    <w:rsid w:val="008205EE"/>
    <w:rsid w:val="00820635"/>
    <w:rsid w:val="00820A94"/>
    <w:rsid w:val="00820BF4"/>
    <w:rsid w:val="00820C9C"/>
    <w:rsid w:val="00820CB6"/>
    <w:rsid w:val="00820D36"/>
    <w:rsid w:val="00820DF7"/>
    <w:rsid w:val="00820F97"/>
    <w:rsid w:val="00821209"/>
    <w:rsid w:val="008212AE"/>
    <w:rsid w:val="0082137C"/>
    <w:rsid w:val="0082143A"/>
    <w:rsid w:val="00821485"/>
    <w:rsid w:val="008214F7"/>
    <w:rsid w:val="0082150F"/>
    <w:rsid w:val="00821563"/>
    <w:rsid w:val="008216F9"/>
    <w:rsid w:val="0082171D"/>
    <w:rsid w:val="0082178B"/>
    <w:rsid w:val="00821BCD"/>
    <w:rsid w:val="00821F95"/>
    <w:rsid w:val="00822055"/>
    <w:rsid w:val="00822188"/>
    <w:rsid w:val="00822227"/>
    <w:rsid w:val="00822287"/>
    <w:rsid w:val="00822377"/>
    <w:rsid w:val="00822428"/>
    <w:rsid w:val="00822485"/>
    <w:rsid w:val="008224A5"/>
    <w:rsid w:val="00822503"/>
    <w:rsid w:val="0082253A"/>
    <w:rsid w:val="0082262F"/>
    <w:rsid w:val="00822A0D"/>
    <w:rsid w:val="00822AEF"/>
    <w:rsid w:val="00822B0F"/>
    <w:rsid w:val="00822B29"/>
    <w:rsid w:val="00822B61"/>
    <w:rsid w:val="00822D71"/>
    <w:rsid w:val="00822E8E"/>
    <w:rsid w:val="00822F65"/>
    <w:rsid w:val="00822FE6"/>
    <w:rsid w:val="00823052"/>
    <w:rsid w:val="008230A3"/>
    <w:rsid w:val="0082350E"/>
    <w:rsid w:val="008236E4"/>
    <w:rsid w:val="00823863"/>
    <w:rsid w:val="00823926"/>
    <w:rsid w:val="00823A3B"/>
    <w:rsid w:val="00823B20"/>
    <w:rsid w:val="00823B52"/>
    <w:rsid w:val="00823B90"/>
    <w:rsid w:val="00823CE7"/>
    <w:rsid w:val="008242B7"/>
    <w:rsid w:val="00824754"/>
    <w:rsid w:val="008248AF"/>
    <w:rsid w:val="00824B90"/>
    <w:rsid w:val="00824BA8"/>
    <w:rsid w:val="00824CAE"/>
    <w:rsid w:val="00824CF9"/>
    <w:rsid w:val="00824D40"/>
    <w:rsid w:val="00824D90"/>
    <w:rsid w:val="00824DDC"/>
    <w:rsid w:val="00824EB3"/>
    <w:rsid w:val="00825050"/>
    <w:rsid w:val="008250E9"/>
    <w:rsid w:val="0082529B"/>
    <w:rsid w:val="008252A1"/>
    <w:rsid w:val="00825317"/>
    <w:rsid w:val="00825514"/>
    <w:rsid w:val="0082569E"/>
    <w:rsid w:val="008256EF"/>
    <w:rsid w:val="008258E3"/>
    <w:rsid w:val="00825B1F"/>
    <w:rsid w:val="00825BD4"/>
    <w:rsid w:val="00825CB9"/>
    <w:rsid w:val="00825E54"/>
    <w:rsid w:val="00825F5B"/>
    <w:rsid w:val="0082604E"/>
    <w:rsid w:val="008261C6"/>
    <w:rsid w:val="00826351"/>
    <w:rsid w:val="0082655B"/>
    <w:rsid w:val="0082655E"/>
    <w:rsid w:val="00826568"/>
    <w:rsid w:val="00826640"/>
    <w:rsid w:val="008266BF"/>
    <w:rsid w:val="00826786"/>
    <w:rsid w:val="0082678F"/>
    <w:rsid w:val="00826A7A"/>
    <w:rsid w:val="00826B64"/>
    <w:rsid w:val="00826B7E"/>
    <w:rsid w:val="00826D88"/>
    <w:rsid w:val="00827019"/>
    <w:rsid w:val="008270F8"/>
    <w:rsid w:val="00827328"/>
    <w:rsid w:val="008274F4"/>
    <w:rsid w:val="00827530"/>
    <w:rsid w:val="008276C5"/>
    <w:rsid w:val="00827852"/>
    <w:rsid w:val="00827BB3"/>
    <w:rsid w:val="008301EC"/>
    <w:rsid w:val="00830305"/>
    <w:rsid w:val="00830595"/>
    <w:rsid w:val="008305DC"/>
    <w:rsid w:val="0083074B"/>
    <w:rsid w:val="0083078E"/>
    <w:rsid w:val="00830796"/>
    <w:rsid w:val="00830833"/>
    <w:rsid w:val="00830BA1"/>
    <w:rsid w:val="00830D1F"/>
    <w:rsid w:val="00830E44"/>
    <w:rsid w:val="00830E53"/>
    <w:rsid w:val="00830E58"/>
    <w:rsid w:val="00830EC8"/>
    <w:rsid w:val="00830EEA"/>
    <w:rsid w:val="008312ED"/>
    <w:rsid w:val="00831357"/>
    <w:rsid w:val="008313A5"/>
    <w:rsid w:val="008313CA"/>
    <w:rsid w:val="0083158D"/>
    <w:rsid w:val="0083168F"/>
    <w:rsid w:val="00831745"/>
    <w:rsid w:val="008317E0"/>
    <w:rsid w:val="008317E8"/>
    <w:rsid w:val="008319EF"/>
    <w:rsid w:val="00831ACA"/>
    <w:rsid w:val="00831AD5"/>
    <w:rsid w:val="00831B10"/>
    <w:rsid w:val="00831BAA"/>
    <w:rsid w:val="00831E32"/>
    <w:rsid w:val="00831E34"/>
    <w:rsid w:val="00831FC8"/>
    <w:rsid w:val="00831FDC"/>
    <w:rsid w:val="0083213A"/>
    <w:rsid w:val="008323B2"/>
    <w:rsid w:val="008323C9"/>
    <w:rsid w:val="00832750"/>
    <w:rsid w:val="008327C5"/>
    <w:rsid w:val="0083287E"/>
    <w:rsid w:val="008328FC"/>
    <w:rsid w:val="0083293F"/>
    <w:rsid w:val="00832AB6"/>
    <w:rsid w:val="00832AC9"/>
    <w:rsid w:val="00832BD4"/>
    <w:rsid w:val="00832DD8"/>
    <w:rsid w:val="00832ED4"/>
    <w:rsid w:val="00832EED"/>
    <w:rsid w:val="00832F0F"/>
    <w:rsid w:val="0083317B"/>
    <w:rsid w:val="008331CE"/>
    <w:rsid w:val="00833289"/>
    <w:rsid w:val="008334FD"/>
    <w:rsid w:val="00833633"/>
    <w:rsid w:val="008336C7"/>
    <w:rsid w:val="008336F0"/>
    <w:rsid w:val="008337DE"/>
    <w:rsid w:val="00833821"/>
    <w:rsid w:val="00833B5A"/>
    <w:rsid w:val="00833E8D"/>
    <w:rsid w:val="008340F4"/>
    <w:rsid w:val="00834173"/>
    <w:rsid w:val="00834576"/>
    <w:rsid w:val="00834603"/>
    <w:rsid w:val="00834890"/>
    <w:rsid w:val="00834B32"/>
    <w:rsid w:val="00834C7B"/>
    <w:rsid w:val="00834D27"/>
    <w:rsid w:val="00834D56"/>
    <w:rsid w:val="00834D5A"/>
    <w:rsid w:val="00834DFB"/>
    <w:rsid w:val="00834E3B"/>
    <w:rsid w:val="00834F24"/>
    <w:rsid w:val="00835187"/>
    <w:rsid w:val="00835236"/>
    <w:rsid w:val="008352B2"/>
    <w:rsid w:val="008352D4"/>
    <w:rsid w:val="008353B9"/>
    <w:rsid w:val="008354BE"/>
    <w:rsid w:val="008354F3"/>
    <w:rsid w:val="00835623"/>
    <w:rsid w:val="008356A1"/>
    <w:rsid w:val="008356E2"/>
    <w:rsid w:val="00835965"/>
    <w:rsid w:val="00835C72"/>
    <w:rsid w:val="00835C7E"/>
    <w:rsid w:val="00835F4D"/>
    <w:rsid w:val="00835FAA"/>
    <w:rsid w:val="00836056"/>
    <w:rsid w:val="00836100"/>
    <w:rsid w:val="00836367"/>
    <w:rsid w:val="00836414"/>
    <w:rsid w:val="008364F2"/>
    <w:rsid w:val="0083651E"/>
    <w:rsid w:val="008365D1"/>
    <w:rsid w:val="00836685"/>
    <w:rsid w:val="0083679E"/>
    <w:rsid w:val="00836ACC"/>
    <w:rsid w:val="00836B55"/>
    <w:rsid w:val="00836D84"/>
    <w:rsid w:val="00836E72"/>
    <w:rsid w:val="008370E3"/>
    <w:rsid w:val="0083724D"/>
    <w:rsid w:val="008373F0"/>
    <w:rsid w:val="008374B4"/>
    <w:rsid w:val="008375C0"/>
    <w:rsid w:val="008375CF"/>
    <w:rsid w:val="00837683"/>
    <w:rsid w:val="008377C9"/>
    <w:rsid w:val="00837880"/>
    <w:rsid w:val="008379B7"/>
    <w:rsid w:val="00837C22"/>
    <w:rsid w:val="00837C69"/>
    <w:rsid w:val="00837C85"/>
    <w:rsid w:val="00837F9B"/>
    <w:rsid w:val="00840192"/>
    <w:rsid w:val="008401DC"/>
    <w:rsid w:val="00840252"/>
    <w:rsid w:val="00840256"/>
    <w:rsid w:val="0084028F"/>
    <w:rsid w:val="0084029D"/>
    <w:rsid w:val="0084048F"/>
    <w:rsid w:val="0084061F"/>
    <w:rsid w:val="0084069C"/>
    <w:rsid w:val="008406E7"/>
    <w:rsid w:val="00840D4A"/>
    <w:rsid w:val="00841142"/>
    <w:rsid w:val="008411C4"/>
    <w:rsid w:val="00841233"/>
    <w:rsid w:val="00841298"/>
    <w:rsid w:val="0084137A"/>
    <w:rsid w:val="008413AA"/>
    <w:rsid w:val="008414FE"/>
    <w:rsid w:val="00841529"/>
    <w:rsid w:val="00841673"/>
    <w:rsid w:val="008419FC"/>
    <w:rsid w:val="00841B19"/>
    <w:rsid w:val="00841B54"/>
    <w:rsid w:val="00841C2C"/>
    <w:rsid w:val="00841C41"/>
    <w:rsid w:val="00841DE8"/>
    <w:rsid w:val="00841E1D"/>
    <w:rsid w:val="00841EAE"/>
    <w:rsid w:val="008420D4"/>
    <w:rsid w:val="008421C0"/>
    <w:rsid w:val="00842308"/>
    <w:rsid w:val="00842526"/>
    <w:rsid w:val="008426EE"/>
    <w:rsid w:val="008426F8"/>
    <w:rsid w:val="00842832"/>
    <w:rsid w:val="00842943"/>
    <w:rsid w:val="00842CFA"/>
    <w:rsid w:val="00842DB5"/>
    <w:rsid w:val="00842E13"/>
    <w:rsid w:val="00843054"/>
    <w:rsid w:val="0084307E"/>
    <w:rsid w:val="008430C7"/>
    <w:rsid w:val="00843291"/>
    <w:rsid w:val="0084348C"/>
    <w:rsid w:val="008436DB"/>
    <w:rsid w:val="00843758"/>
    <w:rsid w:val="008439DF"/>
    <w:rsid w:val="00843A37"/>
    <w:rsid w:val="00843B4F"/>
    <w:rsid w:val="00843BD1"/>
    <w:rsid w:val="00843CCB"/>
    <w:rsid w:val="00843D20"/>
    <w:rsid w:val="0084402F"/>
    <w:rsid w:val="0084404F"/>
    <w:rsid w:val="0084407E"/>
    <w:rsid w:val="00844167"/>
    <w:rsid w:val="008443FD"/>
    <w:rsid w:val="00844454"/>
    <w:rsid w:val="00844499"/>
    <w:rsid w:val="008444BD"/>
    <w:rsid w:val="0084453F"/>
    <w:rsid w:val="00844558"/>
    <w:rsid w:val="0084456D"/>
    <w:rsid w:val="0084456F"/>
    <w:rsid w:val="008447E2"/>
    <w:rsid w:val="00844C42"/>
    <w:rsid w:val="00844CA3"/>
    <w:rsid w:val="00844CDE"/>
    <w:rsid w:val="00844D74"/>
    <w:rsid w:val="00844E00"/>
    <w:rsid w:val="00845161"/>
    <w:rsid w:val="008451E1"/>
    <w:rsid w:val="00845240"/>
    <w:rsid w:val="008453FB"/>
    <w:rsid w:val="00845469"/>
    <w:rsid w:val="0084549E"/>
    <w:rsid w:val="00845569"/>
    <w:rsid w:val="008459C2"/>
    <w:rsid w:val="00845B0D"/>
    <w:rsid w:val="00845B5C"/>
    <w:rsid w:val="00845C62"/>
    <w:rsid w:val="00845CF9"/>
    <w:rsid w:val="00845D75"/>
    <w:rsid w:val="00845FB6"/>
    <w:rsid w:val="00846256"/>
    <w:rsid w:val="00846329"/>
    <w:rsid w:val="00846584"/>
    <w:rsid w:val="00846629"/>
    <w:rsid w:val="00846696"/>
    <w:rsid w:val="0084696C"/>
    <w:rsid w:val="008469B6"/>
    <w:rsid w:val="00846B78"/>
    <w:rsid w:val="00846C12"/>
    <w:rsid w:val="008470D8"/>
    <w:rsid w:val="00847147"/>
    <w:rsid w:val="00847192"/>
    <w:rsid w:val="0084727F"/>
    <w:rsid w:val="0084731D"/>
    <w:rsid w:val="008473BA"/>
    <w:rsid w:val="00847496"/>
    <w:rsid w:val="0084756C"/>
    <w:rsid w:val="008477B7"/>
    <w:rsid w:val="008478EA"/>
    <w:rsid w:val="008479DC"/>
    <w:rsid w:val="00847BB3"/>
    <w:rsid w:val="00847D56"/>
    <w:rsid w:val="00847E25"/>
    <w:rsid w:val="008500D8"/>
    <w:rsid w:val="00850142"/>
    <w:rsid w:val="00850283"/>
    <w:rsid w:val="008502C6"/>
    <w:rsid w:val="0085031D"/>
    <w:rsid w:val="008503A3"/>
    <w:rsid w:val="0085052A"/>
    <w:rsid w:val="00850603"/>
    <w:rsid w:val="008506B2"/>
    <w:rsid w:val="008509AF"/>
    <w:rsid w:val="00850AE5"/>
    <w:rsid w:val="00850B86"/>
    <w:rsid w:val="00850C50"/>
    <w:rsid w:val="00850C80"/>
    <w:rsid w:val="00850EDD"/>
    <w:rsid w:val="008511D0"/>
    <w:rsid w:val="008513CC"/>
    <w:rsid w:val="00851577"/>
    <w:rsid w:val="008517BB"/>
    <w:rsid w:val="00851912"/>
    <w:rsid w:val="00851A84"/>
    <w:rsid w:val="00851B18"/>
    <w:rsid w:val="00851B3C"/>
    <w:rsid w:val="00851BE5"/>
    <w:rsid w:val="00851C0A"/>
    <w:rsid w:val="00851CEB"/>
    <w:rsid w:val="00851D4C"/>
    <w:rsid w:val="00851E1C"/>
    <w:rsid w:val="00851F59"/>
    <w:rsid w:val="00851FBA"/>
    <w:rsid w:val="00852051"/>
    <w:rsid w:val="00852229"/>
    <w:rsid w:val="0085225D"/>
    <w:rsid w:val="0085241B"/>
    <w:rsid w:val="008524AC"/>
    <w:rsid w:val="0085268F"/>
    <w:rsid w:val="0085272E"/>
    <w:rsid w:val="008527DB"/>
    <w:rsid w:val="00852B92"/>
    <w:rsid w:val="00852D13"/>
    <w:rsid w:val="00852FFD"/>
    <w:rsid w:val="00853346"/>
    <w:rsid w:val="008533DB"/>
    <w:rsid w:val="00853444"/>
    <w:rsid w:val="00853596"/>
    <w:rsid w:val="008535E5"/>
    <w:rsid w:val="008536FA"/>
    <w:rsid w:val="00853742"/>
    <w:rsid w:val="008537A6"/>
    <w:rsid w:val="00853824"/>
    <w:rsid w:val="00853905"/>
    <w:rsid w:val="008539D5"/>
    <w:rsid w:val="00853A02"/>
    <w:rsid w:val="00853A59"/>
    <w:rsid w:val="00853AC7"/>
    <w:rsid w:val="00853BDB"/>
    <w:rsid w:val="00853CEA"/>
    <w:rsid w:val="00853D86"/>
    <w:rsid w:val="00853E8B"/>
    <w:rsid w:val="008540E1"/>
    <w:rsid w:val="0085417A"/>
    <w:rsid w:val="0085423E"/>
    <w:rsid w:val="008542F9"/>
    <w:rsid w:val="00854353"/>
    <w:rsid w:val="0085458C"/>
    <w:rsid w:val="008545B4"/>
    <w:rsid w:val="00854632"/>
    <w:rsid w:val="00854633"/>
    <w:rsid w:val="00854671"/>
    <w:rsid w:val="0085469E"/>
    <w:rsid w:val="008546CD"/>
    <w:rsid w:val="008548CB"/>
    <w:rsid w:val="00854924"/>
    <w:rsid w:val="00854A65"/>
    <w:rsid w:val="00854A7C"/>
    <w:rsid w:val="00854B60"/>
    <w:rsid w:val="00854D4D"/>
    <w:rsid w:val="00854E80"/>
    <w:rsid w:val="008550C8"/>
    <w:rsid w:val="0085515C"/>
    <w:rsid w:val="00855225"/>
    <w:rsid w:val="00855249"/>
    <w:rsid w:val="00855271"/>
    <w:rsid w:val="008552E7"/>
    <w:rsid w:val="0085554E"/>
    <w:rsid w:val="008555A4"/>
    <w:rsid w:val="00855783"/>
    <w:rsid w:val="00855840"/>
    <w:rsid w:val="008558A3"/>
    <w:rsid w:val="008559A8"/>
    <w:rsid w:val="008559BB"/>
    <w:rsid w:val="008559F1"/>
    <w:rsid w:val="00855D62"/>
    <w:rsid w:val="00856090"/>
    <w:rsid w:val="008560F4"/>
    <w:rsid w:val="008561E1"/>
    <w:rsid w:val="008564EB"/>
    <w:rsid w:val="0085661B"/>
    <w:rsid w:val="00856635"/>
    <w:rsid w:val="008566F2"/>
    <w:rsid w:val="00856765"/>
    <w:rsid w:val="008567A9"/>
    <w:rsid w:val="00856AE2"/>
    <w:rsid w:val="00856B93"/>
    <w:rsid w:val="00856BF9"/>
    <w:rsid w:val="00856D3E"/>
    <w:rsid w:val="00856D5F"/>
    <w:rsid w:val="00856DBF"/>
    <w:rsid w:val="00856E0C"/>
    <w:rsid w:val="00856F83"/>
    <w:rsid w:val="00856F8E"/>
    <w:rsid w:val="00857123"/>
    <w:rsid w:val="008571E0"/>
    <w:rsid w:val="0085721F"/>
    <w:rsid w:val="0085740E"/>
    <w:rsid w:val="00857420"/>
    <w:rsid w:val="00857454"/>
    <w:rsid w:val="008574CE"/>
    <w:rsid w:val="00857547"/>
    <w:rsid w:val="0085756F"/>
    <w:rsid w:val="00857590"/>
    <w:rsid w:val="0085769B"/>
    <w:rsid w:val="0085773A"/>
    <w:rsid w:val="008579A6"/>
    <w:rsid w:val="00857A1C"/>
    <w:rsid w:val="00857AE2"/>
    <w:rsid w:val="00857BD0"/>
    <w:rsid w:val="00857E0A"/>
    <w:rsid w:val="00857E63"/>
    <w:rsid w:val="008600B7"/>
    <w:rsid w:val="008603AC"/>
    <w:rsid w:val="008603F1"/>
    <w:rsid w:val="0086051C"/>
    <w:rsid w:val="008605B9"/>
    <w:rsid w:val="0086065A"/>
    <w:rsid w:val="008606D1"/>
    <w:rsid w:val="008606D4"/>
    <w:rsid w:val="00860727"/>
    <w:rsid w:val="0086079A"/>
    <w:rsid w:val="00860991"/>
    <w:rsid w:val="008609F2"/>
    <w:rsid w:val="00860A7C"/>
    <w:rsid w:val="00860B6C"/>
    <w:rsid w:val="00860C98"/>
    <w:rsid w:val="00860CCE"/>
    <w:rsid w:val="00860EC0"/>
    <w:rsid w:val="00860EEB"/>
    <w:rsid w:val="00861027"/>
    <w:rsid w:val="00861203"/>
    <w:rsid w:val="00861352"/>
    <w:rsid w:val="00861383"/>
    <w:rsid w:val="008613DC"/>
    <w:rsid w:val="008614A1"/>
    <w:rsid w:val="00861641"/>
    <w:rsid w:val="0086165F"/>
    <w:rsid w:val="008618B3"/>
    <w:rsid w:val="0086194E"/>
    <w:rsid w:val="00861AD4"/>
    <w:rsid w:val="00861E64"/>
    <w:rsid w:val="00861FA4"/>
    <w:rsid w:val="0086209A"/>
    <w:rsid w:val="008620DD"/>
    <w:rsid w:val="008621DB"/>
    <w:rsid w:val="008622F0"/>
    <w:rsid w:val="00862450"/>
    <w:rsid w:val="008624FF"/>
    <w:rsid w:val="00862540"/>
    <w:rsid w:val="00862551"/>
    <w:rsid w:val="0086255A"/>
    <w:rsid w:val="0086274F"/>
    <w:rsid w:val="008627F8"/>
    <w:rsid w:val="00862844"/>
    <w:rsid w:val="0086294E"/>
    <w:rsid w:val="00862B02"/>
    <w:rsid w:val="00862D94"/>
    <w:rsid w:val="00862E9B"/>
    <w:rsid w:val="00862FF0"/>
    <w:rsid w:val="0086301D"/>
    <w:rsid w:val="00863138"/>
    <w:rsid w:val="00863459"/>
    <w:rsid w:val="008637E1"/>
    <w:rsid w:val="008637E5"/>
    <w:rsid w:val="0086391E"/>
    <w:rsid w:val="008639A2"/>
    <w:rsid w:val="008639B2"/>
    <w:rsid w:val="00863B6F"/>
    <w:rsid w:val="00863DD4"/>
    <w:rsid w:val="00863E77"/>
    <w:rsid w:val="00863FA3"/>
    <w:rsid w:val="00864047"/>
    <w:rsid w:val="0086406E"/>
    <w:rsid w:val="0086428F"/>
    <w:rsid w:val="00864443"/>
    <w:rsid w:val="00864652"/>
    <w:rsid w:val="00864728"/>
    <w:rsid w:val="00864737"/>
    <w:rsid w:val="00864A16"/>
    <w:rsid w:val="00864A85"/>
    <w:rsid w:val="00864CD6"/>
    <w:rsid w:val="00864E18"/>
    <w:rsid w:val="00864E92"/>
    <w:rsid w:val="00864F14"/>
    <w:rsid w:val="00864F47"/>
    <w:rsid w:val="00865105"/>
    <w:rsid w:val="00865282"/>
    <w:rsid w:val="008653E5"/>
    <w:rsid w:val="008655A1"/>
    <w:rsid w:val="00865949"/>
    <w:rsid w:val="00865BDB"/>
    <w:rsid w:val="00865CF2"/>
    <w:rsid w:val="00865E88"/>
    <w:rsid w:val="00865F88"/>
    <w:rsid w:val="00865FEA"/>
    <w:rsid w:val="0086601E"/>
    <w:rsid w:val="00866044"/>
    <w:rsid w:val="00866084"/>
    <w:rsid w:val="00866299"/>
    <w:rsid w:val="00866338"/>
    <w:rsid w:val="00866363"/>
    <w:rsid w:val="008663DB"/>
    <w:rsid w:val="00866611"/>
    <w:rsid w:val="0086670B"/>
    <w:rsid w:val="00866714"/>
    <w:rsid w:val="00866775"/>
    <w:rsid w:val="008668AC"/>
    <w:rsid w:val="0086698B"/>
    <w:rsid w:val="00866A0A"/>
    <w:rsid w:val="00866C7F"/>
    <w:rsid w:val="00866D18"/>
    <w:rsid w:val="00866DEF"/>
    <w:rsid w:val="008671D1"/>
    <w:rsid w:val="008671FA"/>
    <w:rsid w:val="00867394"/>
    <w:rsid w:val="008673C3"/>
    <w:rsid w:val="008673E5"/>
    <w:rsid w:val="008674BF"/>
    <w:rsid w:val="008674CC"/>
    <w:rsid w:val="00867609"/>
    <w:rsid w:val="00867614"/>
    <w:rsid w:val="00867646"/>
    <w:rsid w:val="00867814"/>
    <w:rsid w:val="0086784D"/>
    <w:rsid w:val="008678D8"/>
    <w:rsid w:val="00867939"/>
    <w:rsid w:val="00867A0D"/>
    <w:rsid w:val="00867A35"/>
    <w:rsid w:val="00867E68"/>
    <w:rsid w:val="00867EB1"/>
    <w:rsid w:val="008701D5"/>
    <w:rsid w:val="0087026E"/>
    <w:rsid w:val="0087026F"/>
    <w:rsid w:val="008703FE"/>
    <w:rsid w:val="00870496"/>
    <w:rsid w:val="008706A4"/>
    <w:rsid w:val="0087072C"/>
    <w:rsid w:val="0087078D"/>
    <w:rsid w:val="00870964"/>
    <w:rsid w:val="00870AAC"/>
    <w:rsid w:val="0087102F"/>
    <w:rsid w:val="0087106B"/>
    <w:rsid w:val="00871394"/>
    <w:rsid w:val="00871593"/>
    <w:rsid w:val="00871621"/>
    <w:rsid w:val="00871894"/>
    <w:rsid w:val="008718A6"/>
    <w:rsid w:val="008719C0"/>
    <w:rsid w:val="00871B99"/>
    <w:rsid w:val="00871DE3"/>
    <w:rsid w:val="00871FA1"/>
    <w:rsid w:val="008724B8"/>
    <w:rsid w:val="00872526"/>
    <w:rsid w:val="008726EC"/>
    <w:rsid w:val="0087276B"/>
    <w:rsid w:val="00872884"/>
    <w:rsid w:val="00872A5C"/>
    <w:rsid w:val="00872AD2"/>
    <w:rsid w:val="00872B11"/>
    <w:rsid w:val="00872B84"/>
    <w:rsid w:val="00872C3E"/>
    <w:rsid w:val="00872CE5"/>
    <w:rsid w:val="00872CE6"/>
    <w:rsid w:val="00872D3A"/>
    <w:rsid w:val="00872D6E"/>
    <w:rsid w:val="00872EC2"/>
    <w:rsid w:val="00872FAA"/>
    <w:rsid w:val="0087305C"/>
    <w:rsid w:val="00873190"/>
    <w:rsid w:val="0087340F"/>
    <w:rsid w:val="00873525"/>
    <w:rsid w:val="0087352A"/>
    <w:rsid w:val="00873827"/>
    <w:rsid w:val="008738E7"/>
    <w:rsid w:val="00873A2F"/>
    <w:rsid w:val="00873ACF"/>
    <w:rsid w:val="00873D37"/>
    <w:rsid w:val="00874032"/>
    <w:rsid w:val="008740E2"/>
    <w:rsid w:val="008740EB"/>
    <w:rsid w:val="00874138"/>
    <w:rsid w:val="008741F4"/>
    <w:rsid w:val="00874207"/>
    <w:rsid w:val="00874759"/>
    <w:rsid w:val="00874936"/>
    <w:rsid w:val="00874B07"/>
    <w:rsid w:val="00874B71"/>
    <w:rsid w:val="00874C39"/>
    <w:rsid w:val="00874CC0"/>
    <w:rsid w:val="00874FFC"/>
    <w:rsid w:val="00875149"/>
    <w:rsid w:val="0087514E"/>
    <w:rsid w:val="008752EE"/>
    <w:rsid w:val="008754BE"/>
    <w:rsid w:val="0087554D"/>
    <w:rsid w:val="00875552"/>
    <w:rsid w:val="00875628"/>
    <w:rsid w:val="00875982"/>
    <w:rsid w:val="00875A69"/>
    <w:rsid w:val="00875B92"/>
    <w:rsid w:val="00875C0D"/>
    <w:rsid w:val="00875CDE"/>
    <w:rsid w:val="00875D58"/>
    <w:rsid w:val="00875E36"/>
    <w:rsid w:val="00875EA0"/>
    <w:rsid w:val="00875F20"/>
    <w:rsid w:val="0087600D"/>
    <w:rsid w:val="008760B0"/>
    <w:rsid w:val="0087626F"/>
    <w:rsid w:val="0087648F"/>
    <w:rsid w:val="008764B9"/>
    <w:rsid w:val="00876540"/>
    <w:rsid w:val="00876627"/>
    <w:rsid w:val="00876664"/>
    <w:rsid w:val="008766B8"/>
    <w:rsid w:val="00876879"/>
    <w:rsid w:val="0087687F"/>
    <w:rsid w:val="00876909"/>
    <w:rsid w:val="00876936"/>
    <w:rsid w:val="00876A61"/>
    <w:rsid w:val="00876B03"/>
    <w:rsid w:val="00876B3B"/>
    <w:rsid w:val="00876BF1"/>
    <w:rsid w:val="00876BFE"/>
    <w:rsid w:val="00876C1D"/>
    <w:rsid w:val="00876CE5"/>
    <w:rsid w:val="00876E5F"/>
    <w:rsid w:val="00876FA1"/>
    <w:rsid w:val="00877079"/>
    <w:rsid w:val="00877128"/>
    <w:rsid w:val="008771CF"/>
    <w:rsid w:val="008773B9"/>
    <w:rsid w:val="008773C7"/>
    <w:rsid w:val="008774F1"/>
    <w:rsid w:val="0087756C"/>
    <w:rsid w:val="008776D6"/>
    <w:rsid w:val="008777C0"/>
    <w:rsid w:val="00877A20"/>
    <w:rsid w:val="00877DF7"/>
    <w:rsid w:val="00877E1B"/>
    <w:rsid w:val="00877EF3"/>
    <w:rsid w:val="008802A1"/>
    <w:rsid w:val="008805F0"/>
    <w:rsid w:val="0088068F"/>
    <w:rsid w:val="008806C0"/>
    <w:rsid w:val="0088072C"/>
    <w:rsid w:val="008807FC"/>
    <w:rsid w:val="00880902"/>
    <w:rsid w:val="00880935"/>
    <w:rsid w:val="00880A81"/>
    <w:rsid w:val="00880AB8"/>
    <w:rsid w:val="00880B40"/>
    <w:rsid w:val="00880C6D"/>
    <w:rsid w:val="00880E02"/>
    <w:rsid w:val="00881015"/>
    <w:rsid w:val="0088101B"/>
    <w:rsid w:val="00881183"/>
    <w:rsid w:val="00881221"/>
    <w:rsid w:val="008812CE"/>
    <w:rsid w:val="00881343"/>
    <w:rsid w:val="00881469"/>
    <w:rsid w:val="008815CF"/>
    <w:rsid w:val="00881716"/>
    <w:rsid w:val="0088171A"/>
    <w:rsid w:val="008819E8"/>
    <w:rsid w:val="00881A48"/>
    <w:rsid w:val="00881E35"/>
    <w:rsid w:val="00881EE6"/>
    <w:rsid w:val="0088225E"/>
    <w:rsid w:val="00882283"/>
    <w:rsid w:val="00882334"/>
    <w:rsid w:val="008823DE"/>
    <w:rsid w:val="008826B3"/>
    <w:rsid w:val="008827A9"/>
    <w:rsid w:val="0088281E"/>
    <w:rsid w:val="008828B2"/>
    <w:rsid w:val="00882927"/>
    <w:rsid w:val="00882A91"/>
    <w:rsid w:val="00882B81"/>
    <w:rsid w:val="00882B89"/>
    <w:rsid w:val="00882C13"/>
    <w:rsid w:val="00882CC5"/>
    <w:rsid w:val="00882F1D"/>
    <w:rsid w:val="0088302D"/>
    <w:rsid w:val="008830FC"/>
    <w:rsid w:val="0088315E"/>
    <w:rsid w:val="0088319A"/>
    <w:rsid w:val="008831BF"/>
    <w:rsid w:val="008832B2"/>
    <w:rsid w:val="00883403"/>
    <w:rsid w:val="00883432"/>
    <w:rsid w:val="00883670"/>
    <w:rsid w:val="008836D5"/>
    <w:rsid w:val="00883827"/>
    <w:rsid w:val="00883A40"/>
    <w:rsid w:val="00883B93"/>
    <w:rsid w:val="00883D27"/>
    <w:rsid w:val="00883DA3"/>
    <w:rsid w:val="00883E73"/>
    <w:rsid w:val="008840ED"/>
    <w:rsid w:val="008841C7"/>
    <w:rsid w:val="008841CA"/>
    <w:rsid w:val="00884223"/>
    <w:rsid w:val="00884370"/>
    <w:rsid w:val="008844E4"/>
    <w:rsid w:val="00884517"/>
    <w:rsid w:val="00884577"/>
    <w:rsid w:val="008845A4"/>
    <w:rsid w:val="008845B4"/>
    <w:rsid w:val="008847E7"/>
    <w:rsid w:val="0088480B"/>
    <w:rsid w:val="0088493A"/>
    <w:rsid w:val="00884965"/>
    <w:rsid w:val="008849CC"/>
    <w:rsid w:val="00884A0F"/>
    <w:rsid w:val="00884CBA"/>
    <w:rsid w:val="00884DEB"/>
    <w:rsid w:val="00884EFA"/>
    <w:rsid w:val="00885271"/>
    <w:rsid w:val="00885499"/>
    <w:rsid w:val="008854A3"/>
    <w:rsid w:val="008856EC"/>
    <w:rsid w:val="00885720"/>
    <w:rsid w:val="00885A01"/>
    <w:rsid w:val="00885A7F"/>
    <w:rsid w:val="00885C28"/>
    <w:rsid w:val="00885E4D"/>
    <w:rsid w:val="00885E5C"/>
    <w:rsid w:val="00885EC6"/>
    <w:rsid w:val="00885F6B"/>
    <w:rsid w:val="00886041"/>
    <w:rsid w:val="00886246"/>
    <w:rsid w:val="0088629F"/>
    <w:rsid w:val="008865E3"/>
    <w:rsid w:val="00886762"/>
    <w:rsid w:val="0088685B"/>
    <w:rsid w:val="00886908"/>
    <w:rsid w:val="00886930"/>
    <w:rsid w:val="008869F3"/>
    <w:rsid w:val="00886BB5"/>
    <w:rsid w:val="00886F67"/>
    <w:rsid w:val="008870A8"/>
    <w:rsid w:val="0088721A"/>
    <w:rsid w:val="00887227"/>
    <w:rsid w:val="008872BB"/>
    <w:rsid w:val="00887308"/>
    <w:rsid w:val="00887605"/>
    <w:rsid w:val="00887803"/>
    <w:rsid w:val="00887886"/>
    <w:rsid w:val="00887A69"/>
    <w:rsid w:val="00890041"/>
    <w:rsid w:val="0089004C"/>
    <w:rsid w:val="008900FA"/>
    <w:rsid w:val="00890133"/>
    <w:rsid w:val="008901FC"/>
    <w:rsid w:val="00890218"/>
    <w:rsid w:val="00890261"/>
    <w:rsid w:val="00890265"/>
    <w:rsid w:val="008902B2"/>
    <w:rsid w:val="00890322"/>
    <w:rsid w:val="00890786"/>
    <w:rsid w:val="00890789"/>
    <w:rsid w:val="0089081A"/>
    <w:rsid w:val="00890886"/>
    <w:rsid w:val="008908AD"/>
    <w:rsid w:val="00890986"/>
    <w:rsid w:val="008909DC"/>
    <w:rsid w:val="008909F4"/>
    <w:rsid w:val="00890A0E"/>
    <w:rsid w:val="00890A5A"/>
    <w:rsid w:val="00890ADA"/>
    <w:rsid w:val="00890B9A"/>
    <w:rsid w:val="00890BB3"/>
    <w:rsid w:val="00890C66"/>
    <w:rsid w:val="00890E77"/>
    <w:rsid w:val="00890EBD"/>
    <w:rsid w:val="00890F94"/>
    <w:rsid w:val="00890FF1"/>
    <w:rsid w:val="00891164"/>
    <w:rsid w:val="00891204"/>
    <w:rsid w:val="00891481"/>
    <w:rsid w:val="008914F6"/>
    <w:rsid w:val="00891903"/>
    <w:rsid w:val="00891A39"/>
    <w:rsid w:val="00891A72"/>
    <w:rsid w:val="00891C30"/>
    <w:rsid w:val="00891D3D"/>
    <w:rsid w:val="00891FCB"/>
    <w:rsid w:val="00892146"/>
    <w:rsid w:val="00892617"/>
    <w:rsid w:val="00892620"/>
    <w:rsid w:val="00892627"/>
    <w:rsid w:val="0089264A"/>
    <w:rsid w:val="008926BC"/>
    <w:rsid w:val="00892919"/>
    <w:rsid w:val="00892974"/>
    <w:rsid w:val="00892A30"/>
    <w:rsid w:val="00892BAF"/>
    <w:rsid w:val="00892C4F"/>
    <w:rsid w:val="00892D28"/>
    <w:rsid w:val="00892D67"/>
    <w:rsid w:val="00892EA6"/>
    <w:rsid w:val="00892ECC"/>
    <w:rsid w:val="00892F39"/>
    <w:rsid w:val="0089328E"/>
    <w:rsid w:val="008932C3"/>
    <w:rsid w:val="00893345"/>
    <w:rsid w:val="008933BA"/>
    <w:rsid w:val="0089353D"/>
    <w:rsid w:val="00893668"/>
    <w:rsid w:val="008939FB"/>
    <w:rsid w:val="00893A34"/>
    <w:rsid w:val="00893AF7"/>
    <w:rsid w:val="00893B4D"/>
    <w:rsid w:val="00893C7C"/>
    <w:rsid w:val="00893CF7"/>
    <w:rsid w:val="00893CFC"/>
    <w:rsid w:val="00893D53"/>
    <w:rsid w:val="00893D95"/>
    <w:rsid w:val="00893F1F"/>
    <w:rsid w:val="008940D9"/>
    <w:rsid w:val="0089432A"/>
    <w:rsid w:val="0089438A"/>
    <w:rsid w:val="0089446C"/>
    <w:rsid w:val="00894589"/>
    <w:rsid w:val="0089459D"/>
    <w:rsid w:val="0089493C"/>
    <w:rsid w:val="008949CA"/>
    <w:rsid w:val="00894D2C"/>
    <w:rsid w:val="00894D87"/>
    <w:rsid w:val="00894E21"/>
    <w:rsid w:val="00894E2C"/>
    <w:rsid w:val="00894EFE"/>
    <w:rsid w:val="008950D1"/>
    <w:rsid w:val="00895172"/>
    <w:rsid w:val="0089529A"/>
    <w:rsid w:val="00895305"/>
    <w:rsid w:val="0089547E"/>
    <w:rsid w:val="00895696"/>
    <w:rsid w:val="00895771"/>
    <w:rsid w:val="00895850"/>
    <w:rsid w:val="008959C0"/>
    <w:rsid w:val="00895B0C"/>
    <w:rsid w:val="00895C01"/>
    <w:rsid w:val="00895DB4"/>
    <w:rsid w:val="00895FB3"/>
    <w:rsid w:val="0089646A"/>
    <w:rsid w:val="0089648D"/>
    <w:rsid w:val="0089670E"/>
    <w:rsid w:val="00896776"/>
    <w:rsid w:val="0089680B"/>
    <w:rsid w:val="00896928"/>
    <w:rsid w:val="008969C9"/>
    <w:rsid w:val="00896A28"/>
    <w:rsid w:val="00896A2F"/>
    <w:rsid w:val="00896A60"/>
    <w:rsid w:val="00896AEF"/>
    <w:rsid w:val="00896C1F"/>
    <w:rsid w:val="00896D20"/>
    <w:rsid w:val="00896FFD"/>
    <w:rsid w:val="008970C4"/>
    <w:rsid w:val="008972CC"/>
    <w:rsid w:val="0089750E"/>
    <w:rsid w:val="0089754E"/>
    <w:rsid w:val="00897575"/>
    <w:rsid w:val="008975B0"/>
    <w:rsid w:val="008977D2"/>
    <w:rsid w:val="008977EB"/>
    <w:rsid w:val="00897964"/>
    <w:rsid w:val="00897B0C"/>
    <w:rsid w:val="00897CA0"/>
    <w:rsid w:val="00897DF1"/>
    <w:rsid w:val="00897E43"/>
    <w:rsid w:val="00897E78"/>
    <w:rsid w:val="00897F4E"/>
    <w:rsid w:val="008A0136"/>
    <w:rsid w:val="008A014A"/>
    <w:rsid w:val="008A0228"/>
    <w:rsid w:val="008A02A8"/>
    <w:rsid w:val="008A02D7"/>
    <w:rsid w:val="008A02DF"/>
    <w:rsid w:val="008A0625"/>
    <w:rsid w:val="008A070A"/>
    <w:rsid w:val="008A08D2"/>
    <w:rsid w:val="008A096A"/>
    <w:rsid w:val="008A099F"/>
    <w:rsid w:val="008A0A3A"/>
    <w:rsid w:val="008A0C83"/>
    <w:rsid w:val="008A107D"/>
    <w:rsid w:val="008A1126"/>
    <w:rsid w:val="008A11AB"/>
    <w:rsid w:val="008A1336"/>
    <w:rsid w:val="008A1436"/>
    <w:rsid w:val="008A15D3"/>
    <w:rsid w:val="008A1655"/>
    <w:rsid w:val="008A1795"/>
    <w:rsid w:val="008A1A22"/>
    <w:rsid w:val="008A1B93"/>
    <w:rsid w:val="008A1E63"/>
    <w:rsid w:val="008A258C"/>
    <w:rsid w:val="008A258E"/>
    <w:rsid w:val="008A2672"/>
    <w:rsid w:val="008A26B3"/>
    <w:rsid w:val="008A26ED"/>
    <w:rsid w:val="008A2757"/>
    <w:rsid w:val="008A2879"/>
    <w:rsid w:val="008A28C6"/>
    <w:rsid w:val="008A2903"/>
    <w:rsid w:val="008A297E"/>
    <w:rsid w:val="008A2B1A"/>
    <w:rsid w:val="008A2E33"/>
    <w:rsid w:val="008A2EA8"/>
    <w:rsid w:val="008A2ECB"/>
    <w:rsid w:val="008A2F2A"/>
    <w:rsid w:val="008A32C7"/>
    <w:rsid w:val="008A3481"/>
    <w:rsid w:val="008A3783"/>
    <w:rsid w:val="008A3966"/>
    <w:rsid w:val="008A39F5"/>
    <w:rsid w:val="008A39F8"/>
    <w:rsid w:val="008A3BB3"/>
    <w:rsid w:val="008A3CF6"/>
    <w:rsid w:val="008A3EF8"/>
    <w:rsid w:val="008A3F27"/>
    <w:rsid w:val="008A3F8B"/>
    <w:rsid w:val="008A3F8C"/>
    <w:rsid w:val="008A3FFB"/>
    <w:rsid w:val="008A401D"/>
    <w:rsid w:val="008A408B"/>
    <w:rsid w:val="008A408E"/>
    <w:rsid w:val="008A4172"/>
    <w:rsid w:val="008A41B2"/>
    <w:rsid w:val="008A41D1"/>
    <w:rsid w:val="008A41FD"/>
    <w:rsid w:val="008A4315"/>
    <w:rsid w:val="008A43F7"/>
    <w:rsid w:val="008A44E0"/>
    <w:rsid w:val="008A4586"/>
    <w:rsid w:val="008A45A3"/>
    <w:rsid w:val="008A4A1E"/>
    <w:rsid w:val="008A4B20"/>
    <w:rsid w:val="008A4B82"/>
    <w:rsid w:val="008A4CFB"/>
    <w:rsid w:val="008A4EBF"/>
    <w:rsid w:val="008A512F"/>
    <w:rsid w:val="008A522F"/>
    <w:rsid w:val="008A53CA"/>
    <w:rsid w:val="008A54F8"/>
    <w:rsid w:val="008A5544"/>
    <w:rsid w:val="008A5569"/>
    <w:rsid w:val="008A570D"/>
    <w:rsid w:val="008A57B0"/>
    <w:rsid w:val="008A5826"/>
    <w:rsid w:val="008A5CBC"/>
    <w:rsid w:val="008A5DAE"/>
    <w:rsid w:val="008A5DE8"/>
    <w:rsid w:val="008A5E06"/>
    <w:rsid w:val="008A5E0D"/>
    <w:rsid w:val="008A5E1F"/>
    <w:rsid w:val="008A60D6"/>
    <w:rsid w:val="008A60E6"/>
    <w:rsid w:val="008A648D"/>
    <w:rsid w:val="008A64FB"/>
    <w:rsid w:val="008A651A"/>
    <w:rsid w:val="008A6840"/>
    <w:rsid w:val="008A6948"/>
    <w:rsid w:val="008A6A51"/>
    <w:rsid w:val="008A6B32"/>
    <w:rsid w:val="008A6DE0"/>
    <w:rsid w:val="008A6ECF"/>
    <w:rsid w:val="008A70BA"/>
    <w:rsid w:val="008A710B"/>
    <w:rsid w:val="008A71A1"/>
    <w:rsid w:val="008A71BE"/>
    <w:rsid w:val="008A728E"/>
    <w:rsid w:val="008A72AE"/>
    <w:rsid w:val="008A72CE"/>
    <w:rsid w:val="008A7364"/>
    <w:rsid w:val="008A73A8"/>
    <w:rsid w:val="008A7544"/>
    <w:rsid w:val="008A76CC"/>
    <w:rsid w:val="008A76E0"/>
    <w:rsid w:val="008A77EB"/>
    <w:rsid w:val="008A7987"/>
    <w:rsid w:val="008A79E6"/>
    <w:rsid w:val="008A7C2F"/>
    <w:rsid w:val="008A7DA9"/>
    <w:rsid w:val="008A7DEB"/>
    <w:rsid w:val="008A7FDF"/>
    <w:rsid w:val="008B002D"/>
    <w:rsid w:val="008B0177"/>
    <w:rsid w:val="008B01F5"/>
    <w:rsid w:val="008B02EE"/>
    <w:rsid w:val="008B03DB"/>
    <w:rsid w:val="008B049B"/>
    <w:rsid w:val="008B052F"/>
    <w:rsid w:val="008B0573"/>
    <w:rsid w:val="008B06C7"/>
    <w:rsid w:val="008B0790"/>
    <w:rsid w:val="008B07B6"/>
    <w:rsid w:val="008B08E2"/>
    <w:rsid w:val="008B0969"/>
    <w:rsid w:val="008B09DB"/>
    <w:rsid w:val="008B0B97"/>
    <w:rsid w:val="008B0C56"/>
    <w:rsid w:val="008B0E65"/>
    <w:rsid w:val="008B0F57"/>
    <w:rsid w:val="008B1046"/>
    <w:rsid w:val="008B1066"/>
    <w:rsid w:val="008B1145"/>
    <w:rsid w:val="008B1219"/>
    <w:rsid w:val="008B1233"/>
    <w:rsid w:val="008B1311"/>
    <w:rsid w:val="008B136C"/>
    <w:rsid w:val="008B1512"/>
    <w:rsid w:val="008B162F"/>
    <w:rsid w:val="008B1657"/>
    <w:rsid w:val="008B177E"/>
    <w:rsid w:val="008B17CF"/>
    <w:rsid w:val="008B18C3"/>
    <w:rsid w:val="008B18CC"/>
    <w:rsid w:val="008B1904"/>
    <w:rsid w:val="008B1907"/>
    <w:rsid w:val="008B19A8"/>
    <w:rsid w:val="008B19E7"/>
    <w:rsid w:val="008B1AAC"/>
    <w:rsid w:val="008B1B19"/>
    <w:rsid w:val="008B1BA4"/>
    <w:rsid w:val="008B1C7D"/>
    <w:rsid w:val="008B1C85"/>
    <w:rsid w:val="008B1CDB"/>
    <w:rsid w:val="008B1DE7"/>
    <w:rsid w:val="008B1F71"/>
    <w:rsid w:val="008B20B6"/>
    <w:rsid w:val="008B2155"/>
    <w:rsid w:val="008B219D"/>
    <w:rsid w:val="008B22CC"/>
    <w:rsid w:val="008B239C"/>
    <w:rsid w:val="008B23F6"/>
    <w:rsid w:val="008B2462"/>
    <w:rsid w:val="008B253A"/>
    <w:rsid w:val="008B2600"/>
    <w:rsid w:val="008B2670"/>
    <w:rsid w:val="008B267F"/>
    <w:rsid w:val="008B277D"/>
    <w:rsid w:val="008B2849"/>
    <w:rsid w:val="008B2AC8"/>
    <w:rsid w:val="008B2C24"/>
    <w:rsid w:val="008B2C4D"/>
    <w:rsid w:val="008B2EAF"/>
    <w:rsid w:val="008B2FEC"/>
    <w:rsid w:val="008B31A8"/>
    <w:rsid w:val="008B31E3"/>
    <w:rsid w:val="008B324D"/>
    <w:rsid w:val="008B34A6"/>
    <w:rsid w:val="008B352D"/>
    <w:rsid w:val="008B358D"/>
    <w:rsid w:val="008B35D4"/>
    <w:rsid w:val="008B3700"/>
    <w:rsid w:val="008B3928"/>
    <w:rsid w:val="008B39F2"/>
    <w:rsid w:val="008B3A05"/>
    <w:rsid w:val="008B3CD6"/>
    <w:rsid w:val="008B3D77"/>
    <w:rsid w:val="008B3D9C"/>
    <w:rsid w:val="008B3E62"/>
    <w:rsid w:val="008B3E65"/>
    <w:rsid w:val="008B40A2"/>
    <w:rsid w:val="008B4175"/>
    <w:rsid w:val="008B421A"/>
    <w:rsid w:val="008B43A8"/>
    <w:rsid w:val="008B44CF"/>
    <w:rsid w:val="008B4685"/>
    <w:rsid w:val="008B46CC"/>
    <w:rsid w:val="008B4740"/>
    <w:rsid w:val="008B483F"/>
    <w:rsid w:val="008B4909"/>
    <w:rsid w:val="008B491F"/>
    <w:rsid w:val="008B4A3E"/>
    <w:rsid w:val="008B4AC5"/>
    <w:rsid w:val="008B4B60"/>
    <w:rsid w:val="008B4D55"/>
    <w:rsid w:val="008B4D7E"/>
    <w:rsid w:val="008B514D"/>
    <w:rsid w:val="008B524E"/>
    <w:rsid w:val="008B5406"/>
    <w:rsid w:val="008B54F7"/>
    <w:rsid w:val="008B552C"/>
    <w:rsid w:val="008B567F"/>
    <w:rsid w:val="008B5694"/>
    <w:rsid w:val="008B586E"/>
    <w:rsid w:val="008B5890"/>
    <w:rsid w:val="008B5892"/>
    <w:rsid w:val="008B58B4"/>
    <w:rsid w:val="008B592F"/>
    <w:rsid w:val="008B59CB"/>
    <w:rsid w:val="008B5A56"/>
    <w:rsid w:val="008B5B21"/>
    <w:rsid w:val="008B5BDE"/>
    <w:rsid w:val="008B5ED1"/>
    <w:rsid w:val="008B5EEE"/>
    <w:rsid w:val="008B6249"/>
    <w:rsid w:val="008B6297"/>
    <w:rsid w:val="008B66CD"/>
    <w:rsid w:val="008B6786"/>
    <w:rsid w:val="008B67D2"/>
    <w:rsid w:val="008B6814"/>
    <w:rsid w:val="008B6851"/>
    <w:rsid w:val="008B68DD"/>
    <w:rsid w:val="008B69CA"/>
    <w:rsid w:val="008B6B43"/>
    <w:rsid w:val="008B6CE7"/>
    <w:rsid w:val="008B6D09"/>
    <w:rsid w:val="008B7004"/>
    <w:rsid w:val="008B707E"/>
    <w:rsid w:val="008B7113"/>
    <w:rsid w:val="008B71CE"/>
    <w:rsid w:val="008B7210"/>
    <w:rsid w:val="008B7426"/>
    <w:rsid w:val="008B7866"/>
    <w:rsid w:val="008B7A63"/>
    <w:rsid w:val="008B7AC8"/>
    <w:rsid w:val="008B7B49"/>
    <w:rsid w:val="008B7B5B"/>
    <w:rsid w:val="008B7C5F"/>
    <w:rsid w:val="008B7CC7"/>
    <w:rsid w:val="008B7F1C"/>
    <w:rsid w:val="008B7F51"/>
    <w:rsid w:val="008B7FAC"/>
    <w:rsid w:val="008C012E"/>
    <w:rsid w:val="008C03B1"/>
    <w:rsid w:val="008C03BB"/>
    <w:rsid w:val="008C041B"/>
    <w:rsid w:val="008C058A"/>
    <w:rsid w:val="008C06AD"/>
    <w:rsid w:val="008C0773"/>
    <w:rsid w:val="008C0780"/>
    <w:rsid w:val="008C0784"/>
    <w:rsid w:val="008C087C"/>
    <w:rsid w:val="008C0BAD"/>
    <w:rsid w:val="008C0D74"/>
    <w:rsid w:val="008C0F7F"/>
    <w:rsid w:val="008C0FC9"/>
    <w:rsid w:val="008C1020"/>
    <w:rsid w:val="008C103A"/>
    <w:rsid w:val="008C1084"/>
    <w:rsid w:val="008C1185"/>
    <w:rsid w:val="008C1228"/>
    <w:rsid w:val="008C12A8"/>
    <w:rsid w:val="008C13A5"/>
    <w:rsid w:val="008C13B2"/>
    <w:rsid w:val="008C148A"/>
    <w:rsid w:val="008C1497"/>
    <w:rsid w:val="008C1610"/>
    <w:rsid w:val="008C1654"/>
    <w:rsid w:val="008C17DE"/>
    <w:rsid w:val="008C1866"/>
    <w:rsid w:val="008C18B3"/>
    <w:rsid w:val="008C18D8"/>
    <w:rsid w:val="008C195F"/>
    <w:rsid w:val="008C1987"/>
    <w:rsid w:val="008C19AB"/>
    <w:rsid w:val="008C1AA5"/>
    <w:rsid w:val="008C1AD5"/>
    <w:rsid w:val="008C1D1B"/>
    <w:rsid w:val="008C1D1F"/>
    <w:rsid w:val="008C1DF5"/>
    <w:rsid w:val="008C1FA8"/>
    <w:rsid w:val="008C1FDF"/>
    <w:rsid w:val="008C2101"/>
    <w:rsid w:val="008C22E1"/>
    <w:rsid w:val="008C264B"/>
    <w:rsid w:val="008C2765"/>
    <w:rsid w:val="008C2779"/>
    <w:rsid w:val="008C2861"/>
    <w:rsid w:val="008C2881"/>
    <w:rsid w:val="008C2A0B"/>
    <w:rsid w:val="008C2C33"/>
    <w:rsid w:val="008C2C94"/>
    <w:rsid w:val="008C2CDE"/>
    <w:rsid w:val="008C2E66"/>
    <w:rsid w:val="008C2E6D"/>
    <w:rsid w:val="008C2F6D"/>
    <w:rsid w:val="008C2FBF"/>
    <w:rsid w:val="008C2FD6"/>
    <w:rsid w:val="008C3091"/>
    <w:rsid w:val="008C32D7"/>
    <w:rsid w:val="008C3582"/>
    <w:rsid w:val="008C3A98"/>
    <w:rsid w:val="008C3AE6"/>
    <w:rsid w:val="008C3C42"/>
    <w:rsid w:val="008C3C85"/>
    <w:rsid w:val="008C3CF3"/>
    <w:rsid w:val="008C3D4B"/>
    <w:rsid w:val="008C3D98"/>
    <w:rsid w:val="008C3F96"/>
    <w:rsid w:val="008C4022"/>
    <w:rsid w:val="008C4059"/>
    <w:rsid w:val="008C43AD"/>
    <w:rsid w:val="008C43C0"/>
    <w:rsid w:val="008C43C9"/>
    <w:rsid w:val="008C44B2"/>
    <w:rsid w:val="008C44FF"/>
    <w:rsid w:val="008C464B"/>
    <w:rsid w:val="008C48D7"/>
    <w:rsid w:val="008C48E3"/>
    <w:rsid w:val="008C4B7F"/>
    <w:rsid w:val="008C4B95"/>
    <w:rsid w:val="008C4B96"/>
    <w:rsid w:val="008C4DAF"/>
    <w:rsid w:val="008C4F47"/>
    <w:rsid w:val="008C4F92"/>
    <w:rsid w:val="008C5061"/>
    <w:rsid w:val="008C50A1"/>
    <w:rsid w:val="008C5209"/>
    <w:rsid w:val="008C5669"/>
    <w:rsid w:val="008C59A9"/>
    <w:rsid w:val="008C5BCB"/>
    <w:rsid w:val="008C5C8F"/>
    <w:rsid w:val="008C5DEB"/>
    <w:rsid w:val="008C5E55"/>
    <w:rsid w:val="008C5F90"/>
    <w:rsid w:val="008C603D"/>
    <w:rsid w:val="008C60DA"/>
    <w:rsid w:val="008C61B4"/>
    <w:rsid w:val="008C623A"/>
    <w:rsid w:val="008C62B2"/>
    <w:rsid w:val="008C6AA5"/>
    <w:rsid w:val="008C6C17"/>
    <w:rsid w:val="008C6DE5"/>
    <w:rsid w:val="008C6EC8"/>
    <w:rsid w:val="008C6F88"/>
    <w:rsid w:val="008C706B"/>
    <w:rsid w:val="008C70AF"/>
    <w:rsid w:val="008C7167"/>
    <w:rsid w:val="008C72C6"/>
    <w:rsid w:val="008C7388"/>
    <w:rsid w:val="008C75C1"/>
    <w:rsid w:val="008C75E2"/>
    <w:rsid w:val="008C767E"/>
    <w:rsid w:val="008C7742"/>
    <w:rsid w:val="008C7AF1"/>
    <w:rsid w:val="008C7B79"/>
    <w:rsid w:val="008C7CAA"/>
    <w:rsid w:val="008C7FBD"/>
    <w:rsid w:val="008D0194"/>
    <w:rsid w:val="008D0242"/>
    <w:rsid w:val="008D026E"/>
    <w:rsid w:val="008D031C"/>
    <w:rsid w:val="008D04DC"/>
    <w:rsid w:val="008D074E"/>
    <w:rsid w:val="008D07AE"/>
    <w:rsid w:val="008D0B18"/>
    <w:rsid w:val="008D0BE2"/>
    <w:rsid w:val="008D0D94"/>
    <w:rsid w:val="008D0E0F"/>
    <w:rsid w:val="008D0E17"/>
    <w:rsid w:val="008D0F3E"/>
    <w:rsid w:val="008D0FCB"/>
    <w:rsid w:val="008D1426"/>
    <w:rsid w:val="008D15F7"/>
    <w:rsid w:val="008D1880"/>
    <w:rsid w:val="008D1BB2"/>
    <w:rsid w:val="008D1C3A"/>
    <w:rsid w:val="008D1F45"/>
    <w:rsid w:val="008D2125"/>
    <w:rsid w:val="008D24C4"/>
    <w:rsid w:val="008D2537"/>
    <w:rsid w:val="008D262E"/>
    <w:rsid w:val="008D2698"/>
    <w:rsid w:val="008D269B"/>
    <w:rsid w:val="008D27FB"/>
    <w:rsid w:val="008D28E5"/>
    <w:rsid w:val="008D2925"/>
    <w:rsid w:val="008D29CD"/>
    <w:rsid w:val="008D29E8"/>
    <w:rsid w:val="008D2B57"/>
    <w:rsid w:val="008D2B9F"/>
    <w:rsid w:val="008D2DE6"/>
    <w:rsid w:val="008D2E42"/>
    <w:rsid w:val="008D2F23"/>
    <w:rsid w:val="008D321E"/>
    <w:rsid w:val="008D34B8"/>
    <w:rsid w:val="008D3938"/>
    <w:rsid w:val="008D39D8"/>
    <w:rsid w:val="008D3A47"/>
    <w:rsid w:val="008D3AE7"/>
    <w:rsid w:val="008D3CA2"/>
    <w:rsid w:val="008D3CD7"/>
    <w:rsid w:val="008D3CE6"/>
    <w:rsid w:val="008D3DD7"/>
    <w:rsid w:val="008D3FFD"/>
    <w:rsid w:val="008D4069"/>
    <w:rsid w:val="008D40FA"/>
    <w:rsid w:val="008D420E"/>
    <w:rsid w:val="008D4284"/>
    <w:rsid w:val="008D4342"/>
    <w:rsid w:val="008D4531"/>
    <w:rsid w:val="008D469E"/>
    <w:rsid w:val="008D47C1"/>
    <w:rsid w:val="008D4A1D"/>
    <w:rsid w:val="008D4A1F"/>
    <w:rsid w:val="008D4A9F"/>
    <w:rsid w:val="008D4B6A"/>
    <w:rsid w:val="008D4B9E"/>
    <w:rsid w:val="008D4BD1"/>
    <w:rsid w:val="008D4C51"/>
    <w:rsid w:val="008D4C74"/>
    <w:rsid w:val="008D4CEC"/>
    <w:rsid w:val="008D4E45"/>
    <w:rsid w:val="008D4F84"/>
    <w:rsid w:val="008D54F4"/>
    <w:rsid w:val="008D577B"/>
    <w:rsid w:val="008D578D"/>
    <w:rsid w:val="008D5907"/>
    <w:rsid w:val="008D5A7B"/>
    <w:rsid w:val="008D5B0C"/>
    <w:rsid w:val="008D5C16"/>
    <w:rsid w:val="008D5C70"/>
    <w:rsid w:val="008D5D59"/>
    <w:rsid w:val="008D5E37"/>
    <w:rsid w:val="008D60FC"/>
    <w:rsid w:val="008D6176"/>
    <w:rsid w:val="008D6350"/>
    <w:rsid w:val="008D63B9"/>
    <w:rsid w:val="008D647C"/>
    <w:rsid w:val="008D6655"/>
    <w:rsid w:val="008D68DE"/>
    <w:rsid w:val="008D6AA6"/>
    <w:rsid w:val="008D6B19"/>
    <w:rsid w:val="008D6D0D"/>
    <w:rsid w:val="008D6EAD"/>
    <w:rsid w:val="008D70DF"/>
    <w:rsid w:val="008D732D"/>
    <w:rsid w:val="008D7334"/>
    <w:rsid w:val="008D7341"/>
    <w:rsid w:val="008D737D"/>
    <w:rsid w:val="008D7436"/>
    <w:rsid w:val="008D7483"/>
    <w:rsid w:val="008D7607"/>
    <w:rsid w:val="008D76A7"/>
    <w:rsid w:val="008D7708"/>
    <w:rsid w:val="008D7770"/>
    <w:rsid w:val="008D7A1A"/>
    <w:rsid w:val="008D7B72"/>
    <w:rsid w:val="008D7CB8"/>
    <w:rsid w:val="008D7E58"/>
    <w:rsid w:val="008D7E72"/>
    <w:rsid w:val="008D7EE4"/>
    <w:rsid w:val="008D7F28"/>
    <w:rsid w:val="008E0159"/>
    <w:rsid w:val="008E0299"/>
    <w:rsid w:val="008E02F7"/>
    <w:rsid w:val="008E0320"/>
    <w:rsid w:val="008E034C"/>
    <w:rsid w:val="008E046E"/>
    <w:rsid w:val="008E05BA"/>
    <w:rsid w:val="008E06D3"/>
    <w:rsid w:val="008E06E2"/>
    <w:rsid w:val="008E071E"/>
    <w:rsid w:val="008E0799"/>
    <w:rsid w:val="008E0822"/>
    <w:rsid w:val="008E08CA"/>
    <w:rsid w:val="008E0981"/>
    <w:rsid w:val="008E0A70"/>
    <w:rsid w:val="008E0C23"/>
    <w:rsid w:val="008E0D34"/>
    <w:rsid w:val="008E0DE9"/>
    <w:rsid w:val="008E0EE5"/>
    <w:rsid w:val="008E0F0B"/>
    <w:rsid w:val="008E108E"/>
    <w:rsid w:val="008E1120"/>
    <w:rsid w:val="008E1141"/>
    <w:rsid w:val="008E1177"/>
    <w:rsid w:val="008E1303"/>
    <w:rsid w:val="008E1349"/>
    <w:rsid w:val="008E1414"/>
    <w:rsid w:val="008E144C"/>
    <w:rsid w:val="008E14F4"/>
    <w:rsid w:val="008E1524"/>
    <w:rsid w:val="008E1751"/>
    <w:rsid w:val="008E17D8"/>
    <w:rsid w:val="008E1835"/>
    <w:rsid w:val="008E18C3"/>
    <w:rsid w:val="008E18FE"/>
    <w:rsid w:val="008E19B7"/>
    <w:rsid w:val="008E1AAA"/>
    <w:rsid w:val="008E1F71"/>
    <w:rsid w:val="008E208E"/>
    <w:rsid w:val="008E2182"/>
    <w:rsid w:val="008E221E"/>
    <w:rsid w:val="008E230B"/>
    <w:rsid w:val="008E2509"/>
    <w:rsid w:val="008E257D"/>
    <w:rsid w:val="008E289C"/>
    <w:rsid w:val="008E28ED"/>
    <w:rsid w:val="008E29AB"/>
    <w:rsid w:val="008E29C0"/>
    <w:rsid w:val="008E2B95"/>
    <w:rsid w:val="008E2C10"/>
    <w:rsid w:val="008E2C26"/>
    <w:rsid w:val="008E2D0A"/>
    <w:rsid w:val="008E2D14"/>
    <w:rsid w:val="008E2F03"/>
    <w:rsid w:val="008E30C6"/>
    <w:rsid w:val="008E3173"/>
    <w:rsid w:val="008E31CB"/>
    <w:rsid w:val="008E3280"/>
    <w:rsid w:val="008E3594"/>
    <w:rsid w:val="008E35D5"/>
    <w:rsid w:val="008E361F"/>
    <w:rsid w:val="008E36DE"/>
    <w:rsid w:val="008E38DF"/>
    <w:rsid w:val="008E394C"/>
    <w:rsid w:val="008E397F"/>
    <w:rsid w:val="008E3B53"/>
    <w:rsid w:val="008E3DA8"/>
    <w:rsid w:val="008E3E18"/>
    <w:rsid w:val="008E4398"/>
    <w:rsid w:val="008E43E0"/>
    <w:rsid w:val="008E447E"/>
    <w:rsid w:val="008E499D"/>
    <w:rsid w:val="008E4B0C"/>
    <w:rsid w:val="008E4E7F"/>
    <w:rsid w:val="008E4E87"/>
    <w:rsid w:val="008E4E9E"/>
    <w:rsid w:val="008E4F5E"/>
    <w:rsid w:val="008E4FAC"/>
    <w:rsid w:val="008E51A8"/>
    <w:rsid w:val="008E523D"/>
    <w:rsid w:val="008E53E8"/>
    <w:rsid w:val="008E54C1"/>
    <w:rsid w:val="008E5517"/>
    <w:rsid w:val="008E552C"/>
    <w:rsid w:val="008E5584"/>
    <w:rsid w:val="008E55A9"/>
    <w:rsid w:val="008E5640"/>
    <w:rsid w:val="008E5643"/>
    <w:rsid w:val="008E56E5"/>
    <w:rsid w:val="008E57F9"/>
    <w:rsid w:val="008E584D"/>
    <w:rsid w:val="008E5AA9"/>
    <w:rsid w:val="008E5C1A"/>
    <w:rsid w:val="008E5ED1"/>
    <w:rsid w:val="008E5F2A"/>
    <w:rsid w:val="008E600A"/>
    <w:rsid w:val="008E6030"/>
    <w:rsid w:val="008E6109"/>
    <w:rsid w:val="008E626D"/>
    <w:rsid w:val="008E6270"/>
    <w:rsid w:val="008E62DB"/>
    <w:rsid w:val="008E65CB"/>
    <w:rsid w:val="008E6629"/>
    <w:rsid w:val="008E66BA"/>
    <w:rsid w:val="008E6906"/>
    <w:rsid w:val="008E6924"/>
    <w:rsid w:val="008E6D1E"/>
    <w:rsid w:val="008E6F18"/>
    <w:rsid w:val="008E71A0"/>
    <w:rsid w:val="008E71BE"/>
    <w:rsid w:val="008E71F4"/>
    <w:rsid w:val="008E7311"/>
    <w:rsid w:val="008E742E"/>
    <w:rsid w:val="008E7466"/>
    <w:rsid w:val="008E7488"/>
    <w:rsid w:val="008E77D1"/>
    <w:rsid w:val="008E784E"/>
    <w:rsid w:val="008E7A8E"/>
    <w:rsid w:val="008E7B7B"/>
    <w:rsid w:val="008E7C05"/>
    <w:rsid w:val="008E7C39"/>
    <w:rsid w:val="008E7ECA"/>
    <w:rsid w:val="008E7F13"/>
    <w:rsid w:val="008F0028"/>
    <w:rsid w:val="008F0313"/>
    <w:rsid w:val="008F0400"/>
    <w:rsid w:val="008F040B"/>
    <w:rsid w:val="008F04E3"/>
    <w:rsid w:val="008F0533"/>
    <w:rsid w:val="008F0650"/>
    <w:rsid w:val="008F06CA"/>
    <w:rsid w:val="008F09CE"/>
    <w:rsid w:val="008F0A33"/>
    <w:rsid w:val="008F0AB3"/>
    <w:rsid w:val="008F0AF0"/>
    <w:rsid w:val="008F0CF0"/>
    <w:rsid w:val="008F0D13"/>
    <w:rsid w:val="008F1034"/>
    <w:rsid w:val="008F1246"/>
    <w:rsid w:val="008F1257"/>
    <w:rsid w:val="008F1364"/>
    <w:rsid w:val="008F16F0"/>
    <w:rsid w:val="008F1921"/>
    <w:rsid w:val="008F1B22"/>
    <w:rsid w:val="008F1B6D"/>
    <w:rsid w:val="008F1C47"/>
    <w:rsid w:val="008F1C69"/>
    <w:rsid w:val="008F1D16"/>
    <w:rsid w:val="008F1FFF"/>
    <w:rsid w:val="008F2069"/>
    <w:rsid w:val="008F2433"/>
    <w:rsid w:val="008F278A"/>
    <w:rsid w:val="008F2870"/>
    <w:rsid w:val="008F28D9"/>
    <w:rsid w:val="008F2923"/>
    <w:rsid w:val="008F296B"/>
    <w:rsid w:val="008F297F"/>
    <w:rsid w:val="008F29BF"/>
    <w:rsid w:val="008F2E85"/>
    <w:rsid w:val="008F2E87"/>
    <w:rsid w:val="008F2F4D"/>
    <w:rsid w:val="008F304F"/>
    <w:rsid w:val="008F30A8"/>
    <w:rsid w:val="008F3108"/>
    <w:rsid w:val="008F31C6"/>
    <w:rsid w:val="008F31CF"/>
    <w:rsid w:val="008F3370"/>
    <w:rsid w:val="008F33CD"/>
    <w:rsid w:val="008F33EC"/>
    <w:rsid w:val="008F3409"/>
    <w:rsid w:val="008F348B"/>
    <w:rsid w:val="008F3544"/>
    <w:rsid w:val="008F3710"/>
    <w:rsid w:val="008F38C1"/>
    <w:rsid w:val="008F3D08"/>
    <w:rsid w:val="008F3D63"/>
    <w:rsid w:val="008F3D69"/>
    <w:rsid w:val="008F3F00"/>
    <w:rsid w:val="008F41EA"/>
    <w:rsid w:val="008F45D5"/>
    <w:rsid w:val="008F45DD"/>
    <w:rsid w:val="008F45E5"/>
    <w:rsid w:val="008F4669"/>
    <w:rsid w:val="008F4728"/>
    <w:rsid w:val="008F47EC"/>
    <w:rsid w:val="008F47ED"/>
    <w:rsid w:val="008F49BC"/>
    <w:rsid w:val="008F4A4A"/>
    <w:rsid w:val="008F4BD6"/>
    <w:rsid w:val="008F4C06"/>
    <w:rsid w:val="008F4DD9"/>
    <w:rsid w:val="008F4DF5"/>
    <w:rsid w:val="008F4E6C"/>
    <w:rsid w:val="008F4F22"/>
    <w:rsid w:val="008F5040"/>
    <w:rsid w:val="008F524F"/>
    <w:rsid w:val="008F5445"/>
    <w:rsid w:val="008F546B"/>
    <w:rsid w:val="008F54E9"/>
    <w:rsid w:val="008F55E4"/>
    <w:rsid w:val="008F5A39"/>
    <w:rsid w:val="008F5ADB"/>
    <w:rsid w:val="008F5D13"/>
    <w:rsid w:val="008F5E17"/>
    <w:rsid w:val="008F5F19"/>
    <w:rsid w:val="008F5F4B"/>
    <w:rsid w:val="008F5FEB"/>
    <w:rsid w:val="008F606F"/>
    <w:rsid w:val="008F6401"/>
    <w:rsid w:val="008F6419"/>
    <w:rsid w:val="008F6685"/>
    <w:rsid w:val="008F66BF"/>
    <w:rsid w:val="008F6987"/>
    <w:rsid w:val="008F69E4"/>
    <w:rsid w:val="008F6B7B"/>
    <w:rsid w:val="008F6C07"/>
    <w:rsid w:val="008F6D58"/>
    <w:rsid w:val="008F6E61"/>
    <w:rsid w:val="008F756E"/>
    <w:rsid w:val="008F7700"/>
    <w:rsid w:val="008F779B"/>
    <w:rsid w:val="008F799D"/>
    <w:rsid w:val="008F7B5E"/>
    <w:rsid w:val="008F7B71"/>
    <w:rsid w:val="008F7C0C"/>
    <w:rsid w:val="008F7CD0"/>
    <w:rsid w:val="008F7D4C"/>
    <w:rsid w:val="008F7E7D"/>
    <w:rsid w:val="008F7EA6"/>
    <w:rsid w:val="008F7F88"/>
    <w:rsid w:val="008F7F99"/>
    <w:rsid w:val="00900003"/>
    <w:rsid w:val="00900157"/>
    <w:rsid w:val="0090015A"/>
    <w:rsid w:val="00900453"/>
    <w:rsid w:val="00900504"/>
    <w:rsid w:val="00900854"/>
    <w:rsid w:val="0090094C"/>
    <w:rsid w:val="009009FB"/>
    <w:rsid w:val="00900A1D"/>
    <w:rsid w:val="00900B1A"/>
    <w:rsid w:val="00900CBF"/>
    <w:rsid w:val="00900CFF"/>
    <w:rsid w:val="00900D53"/>
    <w:rsid w:val="00900EBA"/>
    <w:rsid w:val="0090108C"/>
    <w:rsid w:val="009010CD"/>
    <w:rsid w:val="0090119E"/>
    <w:rsid w:val="009011FA"/>
    <w:rsid w:val="0090125B"/>
    <w:rsid w:val="00901643"/>
    <w:rsid w:val="00901669"/>
    <w:rsid w:val="00901772"/>
    <w:rsid w:val="009017FE"/>
    <w:rsid w:val="009018CE"/>
    <w:rsid w:val="00901A91"/>
    <w:rsid w:val="00901BD4"/>
    <w:rsid w:val="00901C30"/>
    <w:rsid w:val="00901DC0"/>
    <w:rsid w:val="00901EF0"/>
    <w:rsid w:val="0090214B"/>
    <w:rsid w:val="0090231F"/>
    <w:rsid w:val="0090235A"/>
    <w:rsid w:val="009023E5"/>
    <w:rsid w:val="0090249E"/>
    <w:rsid w:val="009024F4"/>
    <w:rsid w:val="0090255C"/>
    <w:rsid w:val="00902588"/>
    <w:rsid w:val="00902656"/>
    <w:rsid w:val="00902658"/>
    <w:rsid w:val="0090295D"/>
    <w:rsid w:val="009029D3"/>
    <w:rsid w:val="00902BC7"/>
    <w:rsid w:val="00902C8C"/>
    <w:rsid w:val="00902D32"/>
    <w:rsid w:val="00902FCB"/>
    <w:rsid w:val="00903110"/>
    <w:rsid w:val="009031B8"/>
    <w:rsid w:val="00903230"/>
    <w:rsid w:val="0090339C"/>
    <w:rsid w:val="00903727"/>
    <w:rsid w:val="00903A46"/>
    <w:rsid w:val="00903B92"/>
    <w:rsid w:val="00903BAE"/>
    <w:rsid w:val="00903E89"/>
    <w:rsid w:val="00903F11"/>
    <w:rsid w:val="0090401A"/>
    <w:rsid w:val="009043F4"/>
    <w:rsid w:val="0090473B"/>
    <w:rsid w:val="00904B51"/>
    <w:rsid w:val="00904B8F"/>
    <w:rsid w:val="00904BAF"/>
    <w:rsid w:val="00904E96"/>
    <w:rsid w:val="00905151"/>
    <w:rsid w:val="00905282"/>
    <w:rsid w:val="0090583A"/>
    <w:rsid w:val="00905A2D"/>
    <w:rsid w:val="00905AC1"/>
    <w:rsid w:val="00905DF0"/>
    <w:rsid w:val="00905E5C"/>
    <w:rsid w:val="00905F13"/>
    <w:rsid w:val="00905FCB"/>
    <w:rsid w:val="00906089"/>
    <w:rsid w:val="0090621E"/>
    <w:rsid w:val="00906247"/>
    <w:rsid w:val="0090648F"/>
    <w:rsid w:val="009065D4"/>
    <w:rsid w:val="009066A4"/>
    <w:rsid w:val="00906751"/>
    <w:rsid w:val="009068A8"/>
    <w:rsid w:val="0090694E"/>
    <w:rsid w:val="00906A82"/>
    <w:rsid w:val="00906A87"/>
    <w:rsid w:val="00906C33"/>
    <w:rsid w:val="00906DDB"/>
    <w:rsid w:val="00907248"/>
    <w:rsid w:val="00907A68"/>
    <w:rsid w:val="00907B5B"/>
    <w:rsid w:val="00907BB3"/>
    <w:rsid w:val="00907E55"/>
    <w:rsid w:val="00907E93"/>
    <w:rsid w:val="00907EF1"/>
    <w:rsid w:val="00907EF2"/>
    <w:rsid w:val="00907F45"/>
    <w:rsid w:val="00907F57"/>
    <w:rsid w:val="00907F8F"/>
    <w:rsid w:val="009100FB"/>
    <w:rsid w:val="009101B9"/>
    <w:rsid w:val="009101F5"/>
    <w:rsid w:val="0091040E"/>
    <w:rsid w:val="00910414"/>
    <w:rsid w:val="00910577"/>
    <w:rsid w:val="00910677"/>
    <w:rsid w:val="009106C0"/>
    <w:rsid w:val="0091075E"/>
    <w:rsid w:val="0091083C"/>
    <w:rsid w:val="00910892"/>
    <w:rsid w:val="0091091D"/>
    <w:rsid w:val="00910B2E"/>
    <w:rsid w:val="00910B3D"/>
    <w:rsid w:val="00910BED"/>
    <w:rsid w:val="00910CD2"/>
    <w:rsid w:val="00910D12"/>
    <w:rsid w:val="00910E8B"/>
    <w:rsid w:val="00910F70"/>
    <w:rsid w:val="009111D2"/>
    <w:rsid w:val="0091125C"/>
    <w:rsid w:val="00911293"/>
    <w:rsid w:val="009112D6"/>
    <w:rsid w:val="009114CB"/>
    <w:rsid w:val="00911555"/>
    <w:rsid w:val="0091155E"/>
    <w:rsid w:val="00911779"/>
    <w:rsid w:val="009117C4"/>
    <w:rsid w:val="00911D13"/>
    <w:rsid w:val="00911D4C"/>
    <w:rsid w:val="0091205D"/>
    <w:rsid w:val="009122C3"/>
    <w:rsid w:val="0091235F"/>
    <w:rsid w:val="00912365"/>
    <w:rsid w:val="00912451"/>
    <w:rsid w:val="0091254F"/>
    <w:rsid w:val="00912583"/>
    <w:rsid w:val="00912713"/>
    <w:rsid w:val="009127F0"/>
    <w:rsid w:val="00912A25"/>
    <w:rsid w:val="00912B4F"/>
    <w:rsid w:val="00912B90"/>
    <w:rsid w:val="00912BB9"/>
    <w:rsid w:val="00912C7A"/>
    <w:rsid w:val="00912DA3"/>
    <w:rsid w:val="00912EB9"/>
    <w:rsid w:val="00912EE5"/>
    <w:rsid w:val="00912F40"/>
    <w:rsid w:val="009130EF"/>
    <w:rsid w:val="009133F5"/>
    <w:rsid w:val="009134B4"/>
    <w:rsid w:val="00913787"/>
    <w:rsid w:val="009137B1"/>
    <w:rsid w:val="009139F5"/>
    <w:rsid w:val="00913B2B"/>
    <w:rsid w:val="00913C63"/>
    <w:rsid w:val="00913C69"/>
    <w:rsid w:val="00913C7D"/>
    <w:rsid w:val="00913D98"/>
    <w:rsid w:val="009144FF"/>
    <w:rsid w:val="0091459C"/>
    <w:rsid w:val="009145AD"/>
    <w:rsid w:val="009145D2"/>
    <w:rsid w:val="0091465C"/>
    <w:rsid w:val="00914666"/>
    <w:rsid w:val="009147B3"/>
    <w:rsid w:val="009147D4"/>
    <w:rsid w:val="00914964"/>
    <w:rsid w:val="009149F7"/>
    <w:rsid w:val="00914A96"/>
    <w:rsid w:val="00914AF6"/>
    <w:rsid w:val="00914B1A"/>
    <w:rsid w:val="00914B63"/>
    <w:rsid w:val="00914D1A"/>
    <w:rsid w:val="00914D2F"/>
    <w:rsid w:val="00914DE4"/>
    <w:rsid w:val="00914E08"/>
    <w:rsid w:val="00914F1E"/>
    <w:rsid w:val="00914FEC"/>
    <w:rsid w:val="0091537A"/>
    <w:rsid w:val="009153B4"/>
    <w:rsid w:val="009153B6"/>
    <w:rsid w:val="00915562"/>
    <w:rsid w:val="009156E1"/>
    <w:rsid w:val="00915709"/>
    <w:rsid w:val="009157EC"/>
    <w:rsid w:val="0091584C"/>
    <w:rsid w:val="00915ACB"/>
    <w:rsid w:val="00915ACF"/>
    <w:rsid w:val="00915B47"/>
    <w:rsid w:val="00915BFF"/>
    <w:rsid w:val="00915CE1"/>
    <w:rsid w:val="00915CEC"/>
    <w:rsid w:val="00915CFC"/>
    <w:rsid w:val="00915D98"/>
    <w:rsid w:val="00915E75"/>
    <w:rsid w:val="00915E96"/>
    <w:rsid w:val="00915E9D"/>
    <w:rsid w:val="00916033"/>
    <w:rsid w:val="009160B7"/>
    <w:rsid w:val="0091613C"/>
    <w:rsid w:val="009161A7"/>
    <w:rsid w:val="00916289"/>
    <w:rsid w:val="009162AE"/>
    <w:rsid w:val="00916363"/>
    <w:rsid w:val="009164E2"/>
    <w:rsid w:val="009164F5"/>
    <w:rsid w:val="00916626"/>
    <w:rsid w:val="00916695"/>
    <w:rsid w:val="0091669C"/>
    <w:rsid w:val="0091678B"/>
    <w:rsid w:val="009167AD"/>
    <w:rsid w:val="009169CE"/>
    <w:rsid w:val="00916A3C"/>
    <w:rsid w:val="00916A65"/>
    <w:rsid w:val="00916CB6"/>
    <w:rsid w:val="00916E23"/>
    <w:rsid w:val="00916E85"/>
    <w:rsid w:val="00916F37"/>
    <w:rsid w:val="00917076"/>
    <w:rsid w:val="00917181"/>
    <w:rsid w:val="00917362"/>
    <w:rsid w:val="00917584"/>
    <w:rsid w:val="009175C6"/>
    <w:rsid w:val="00917653"/>
    <w:rsid w:val="0091767A"/>
    <w:rsid w:val="00917703"/>
    <w:rsid w:val="0091776A"/>
    <w:rsid w:val="00917786"/>
    <w:rsid w:val="00917840"/>
    <w:rsid w:val="00917879"/>
    <w:rsid w:val="00917950"/>
    <w:rsid w:val="00917AC1"/>
    <w:rsid w:val="00917C44"/>
    <w:rsid w:val="00917CC9"/>
    <w:rsid w:val="00917CFC"/>
    <w:rsid w:val="0092015F"/>
    <w:rsid w:val="00920313"/>
    <w:rsid w:val="0092037C"/>
    <w:rsid w:val="009203E1"/>
    <w:rsid w:val="009203E2"/>
    <w:rsid w:val="00920463"/>
    <w:rsid w:val="0092069C"/>
    <w:rsid w:val="0092074A"/>
    <w:rsid w:val="009209B6"/>
    <w:rsid w:val="00920A1E"/>
    <w:rsid w:val="00920C62"/>
    <w:rsid w:val="00920DA7"/>
    <w:rsid w:val="00920DD2"/>
    <w:rsid w:val="00920DF4"/>
    <w:rsid w:val="00920FCE"/>
    <w:rsid w:val="00921150"/>
    <w:rsid w:val="00921213"/>
    <w:rsid w:val="00921291"/>
    <w:rsid w:val="00921295"/>
    <w:rsid w:val="009214E3"/>
    <w:rsid w:val="00921613"/>
    <w:rsid w:val="009216F8"/>
    <w:rsid w:val="00921782"/>
    <w:rsid w:val="00921902"/>
    <w:rsid w:val="00921913"/>
    <w:rsid w:val="00921922"/>
    <w:rsid w:val="009219C5"/>
    <w:rsid w:val="00921AD9"/>
    <w:rsid w:val="00921B52"/>
    <w:rsid w:val="00921B6F"/>
    <w:rsid w:val="00921BAA"/>
    <w:rsid w:val="00921C11"/>
    <w:rsid w:val="00921EF8"/>
    <w:rsid w:val="00921FDE"/>
    <w:rsid w:val="0092202F"/>
    <w:rsid w:val="00922073"/>
    <w:rsid w:val="00922150"/>
    <w:rsid w:val="00922423"/>
    <w:rsid w:val="00922592"/>
    <w:rsid w:val="00922775"/>
    <w:rsid w:val="0092285D"/>
    <w:rsid w:val="009229AE"/>
    <w:rsid w:val="00922DBF"/>
    <w:rsid w:val="00922DFB"/>
    <w:rsid w:val="0092327D"/>
    <w:rsid w:val="009232A7"/>
    <w:rsid w:val="009233AE"/>
    <w:rsid w:val="009233B3"/>
    <w:rsid w:val="009233E0"/>
    <w:rsid w:val="00923451"/>
    <w:rsid w:val="009236B3"/>
    <w:rsid w:val="009236C3"/>
    <w:rsid w:val="009236FB"/>
    <w:rsid w:val="00923866"/>
    <w:rsid w:val="00923976"/>
    <w:rsid w:val="00923A1C"/>
    <w:rsid w:val="00923BCB"/>
    <w:rsid w:val="00924621"/>
    <w:rsid w:val="009247C9"/>
    <w:rsid w:val="009247D3"/>
    <w:rsid w:val="009247E4"/>
    <w:rsid w:val="0092489C"/>
    <w:rsid w:val="00924A2B"/>
    <w:rsid w:val="00924B0E"/>
    <w:rsid w:val="00924B5D"/>
    <w:rsid w:val="00924BBD"/>
    <w:rsid w:val="00924C2E"/>
    <w:rsid w:val="00924CC8"/>
    <w:rsid w:val="00924D7A"/>
    <w:rsid w:val="00924DAD"/>
    <w:rsid w:val="00924DE6"/>
    <w:rsid w:val="00924E3D"/>
    <w:rsid w:val="00924EF9"/>
    <w:rsid w:val="00924FC0"/>
    <w:rsid w:val="00925011"/>
    <w:rsid w:val="00925050"/>
    <w:rsid w:val="00925217"/>
    <w:rsid w:val="0092528A"/>
    <w:rsid w:val="009255DA"/>
    <w:rsid w:val="00925A79"/>
    <w:rsid w:val="00925AA8"/>
    <w:rsid w:val="00925BD1"/>
    <w:rsid w:val="00925D93"/>
    <w:rsid w:val="00925E2B"/>
    <w:rsid w:val="00925E75"/>
    <w:rsid w:val="00925EC7"/>
    <w:rsid w:val="0092602B"/>
    <w:rsid w:val="00926085"/>
    <w:rsid w:val="009260EA"/>
    <w:rsid w:val="009262A8"/>
    <w:rsid w:val="0092633B"/>
    <w:rsid w:val="0092634C"/>
    <w:rsid w:val="0092641C"/>
    <w:rsid w:val="009265B5"/>
    <w:rsid w:val="00926604"/>
    <w:rsid w:val="0092680D"/>
    <w:rsid w:val="009268D9"/>
    <w:rsid w:val="00926938"/>
    <w:rsid w:val="00926B17"/>
    <w:rsid w:val="00926BC6"/>
    <w:rsid w:val="00926C03"/>
    <w:rsid w:val="0092712C"/>
    <w:rsid w:val="00927175"/>
    <w:rsid w:val="00927313"/>
    <w:rsid w:val="0092731D"/>
    <w:rsid w:val="009273BB"/>
    <w:rsid w:val="00927523"/>
    <w:rsid w:val="0092760B"/>
    <w:rsid w:val="0092778E"/>
    <w:rsid w:val="009277B8"/>
    <w:rsid w:val="00927848"/>
    <w:rsid w:val="009279E9"/>
    <w:rsid w:val="00927C0C"/>
    <w:rsid w:val="00927CA0"/>
    <w:rsid w:val="00927CD8"/>
    <w:rsid w:val="00927E10"/>
    <w:rsid w:val="00927E5A"/>
    <w:rsid w:val="00927EF7"/>
    <w:rsid w:val="00927F90"/>
    <w:rsid w:val="00930002"/>
    <w:rsid w:val="00930223"/>
    <w:rsid w:val="00930249"/>
    <w:rsid w:val="009302E4"/>
    <w:rsid w:val="009303C7"/>
    <w:rsid w:val="00930509"/>
    <w:rsid w:val="00930515"/>
    <w:rsid w:val="00930667"/>
    <w:rsid w:val="00930699"/>
    <w:rsid w:val="009308A3"/>
    <w:rsid w:val="00930A6D"/>
    <w:rsid w:val="00930B23"/>
    <w:rsid w:val="00930C63"/>
    <w:rsid w:val="00930CA4"/>
    <w:rsid w:val="00930D31"/>
    <w:rsid w:val="00930E43"/>
    <w:rsid w:val="00930E9B"/>
    <w:rsid w:val="00930EE9"/>
    <w:rsid w:val="009310A0"/>
    <w:rsid w:val="00931139"/>
    <w:rsid w:val="00931186"/>
    <w:rsid w:val="009313CA"/>
    <w:rsid w:val="00931413"/>
    <w:rsid w:val="0093149E"/>
    <w:rsid w:val="009314C6"/>
    <w:rsid w:val="00931531"/>
    <w:rsid w:val="00931759"/>
    <w:rsid w:val="00931766"/>
    <w:rsid w:val="00931C47"/>
    <w:rsid w:val="00931C60"/>
    <w:rsid w:val="00931CCE"/>
    <w:rsid w:val="00931CD4"/>
    <w:rsid w:val="00931E7A"/>
    <w:rsid w:val="00931EA5"/>
    <w:rsid w:val="00932223"/>
    <w:rsid w:val="009322D6"/>
    <w:rsid w:val="00932330"/>
    <w:rsid w:val="0093235B"/>
    <w:rsid w:val="00932421"/>
    <w:rsid w:val="00932540"/>
    <w:rsid w:val="00932570"/>
    <w:rsid w:val="009325D6"/>
    <w:rsid w:val="009326D6"/>
    <w:rsid w:val="009326F1"/>
    <w:rsid w:val="009326F7"/>
    <w:rsid w:val="00932757"/>
    <w:rsid w:val="00932814"/>
    <w:rsid w:val="009328E0"/>
    <w:rsid w:val="00932BD1"/>
    <w:rsid w:val="00932C51"/>
    <w:rsid w:val="00932F33"/>
    <w:rsid w:val="00932F67"/>
    <w:rsid w:val="0093326E"/>
    <w:rsid w:val="009334C3"/>
    <w:rsid w:val="00933513"/>
    <w:rsid w:val="0093366B"/>
    <w:rsid w:val="009336CD"/>
    <w:rsid w:val="009336D3"/>
    <w:rsid w:val="009338AE"/>
    <w:rsid w:val="00933935"/>
    <w:rsid w:val="00933A07"/>
    <w:rsid w:val="00933A23"/>
    <w:rsid w:val="00933ABF"/>
    <w:rsid w:val="00933CD1"/>
    <w:rsid w:val="00933EBB"/>
    <w:rsid w:val="00934173"/>
    <w:rsid w:val="009342B6"/>
    <w:rsid w:val="00934311"/>
    <w:rsid w:val="00934500"/>
    <w:rsid w:val="00934704"/>
    <w:rsid w:val="00934746"/>
    <w:rsid w:val="009349B5"/>
    <w:rsid w:val="00934A2D"/>
    <w:rsid w:val="00934FE9"/>
    <w:rsid w:val="00935050"/>
    <w:rsid w:val="009350AB"/>
    <w:rsid w:val="0093522F"/>
    <w:rsid w:val="00935327"/>
    <w:rsid w:val="009353E5"/>
    <w:rsid w:val="00935456"/>
    <w:rsid w:val="009354FE"/>
    <w:rsid w:val="0093559C"/>
    <w:rsid w:val="00935686"/>
    <w:rsid w:val="0093572C"/>
    <w:rsid w:val="009358FB"/>
    <w:rsid w:val="00935920"/>
    <w:rsid w:val="00935922"/>
    <w:rsid w:val="00935A1C"/>
    <w:rsid w:val="00935A40"/>
    <w:rsid w:val="00935ACA"/>
    <w:rsid w:val="00935BD3"/>
    <w:rsid w:val="00935D1F"/>
    <w:rsid w:val="00935DC6"/>
    <w:rsid w:val="00935F62"/>
    <w:rsid w:val="00935FBA"/>
    <w:rsid w:val="00936249"/>
    <w:rsid w:val="009362B0"/>
    <w:rsid w:val="00936451"/>
    <w:rsid w:val="00936611"/>
    <w:rsid w:val="009366A0"/>
    <w:rsid w:val="009367AF"/>
    <w:rsid w:val="00936897"/>
    <w:rsid w:val="00936A9C"/>
    <w:rsid w:val="00936B09"/>
    <w:rsid w:val="00936C3D"/>
    <w:rsid w:val="00936D6D"/>
    <w:rsid w:val="00936EA3"/>
    <w:rsid w:val="00936FB7"/>
    <w:rsid w:val="00937065"/>
    <w:rsid w:val="0093708F"/>
    <w:rsid w:val="009370F9"/>
    <w:rsid w:val="009371B6"/>
    <w:rsid w:val="0093741B"/>
    <w:rsid w:val="0093742F"/>
    <w:rsid w:val="00937542"/>
    <w:rsid w:val="0093755F"/>
    <w:rsid w:val="00937B70"/>
    <w:rsid w:val="00937BB0"/>
    <w:rsid w:val="00937CFD"/>
    <w:rsid w:val="00937DDA"/>
    <w:rsid w:val="00937ECC"/>
    <w:rsid w:val="00937EDA"/>
    <w:rsid w:val="00937F46"/>
    <w:rsid w:val="00937FBC"/>
    <w:rsid w:val="009400AB"/>
    <w:rsid w:val="0094012F"/>
    <w:rsid w:val="0094027E"/>
    <w:rsid w:val="009404B1"/>
    <w:rsid w:val="009404DA"/>
    <w:rsid w:val="00940517"/>
    <w:rsid w:val="00940556"/>
    <w:rsid w:val="00940574"/>
    <w:rsid w:val="009406D0"/>
    <w:rsid w:val="00940700"/>
    <w:rsid w:val="00940785"/>
    <w:rsid w:val="009407EE"/>
    <w:rsid w:val="0094092D"/>
    <w:rsid w:val="00940A52"/>
    <w:rsid w:val="00940AA9"/>
    <w:rsid w:val="00940B4F"/>
    <w:rsid w:val="00940C66"/>
    <w:rsid w:val="00940D09"/>
    <w:rsid w:val="00940D7E"/>
    <w:rsid w:val="00941119"/>
    <w:rsid w:val="009412CE"/>
    <w:rsid w:val="0094131A"/>
    <w:rsid w:val="009414F2"/>
    <w:rsid w:val="0094174C"/>
    <w:rsid w:val="00941A39"/>
    <w:rsid w:val="00941AB1"/>
    <w:rsid w:val="00941AF9"/>
    <w:rsid w:val="00941B4D"/>
    <w:rsid w:val="00941CAE"/>
    <w:rsid w:val="00941D4A"/>
    <w:rsid w:val="00941E61"/>
    <w:rsid w:val="00941F87"/>
    <w:rsid w:val="0094209F"/>
    <w:rsid w:val="009420DD"/>
    <w:rsid w:val="00942490"/>
    <w:rsid w:val="00942506"/>
    <w:rsid w:val="00942A18"/>
    <w:rsid w:val="00942AFF"/>
    <w:rsid w:val="00942B50"/>
    <w:rsid w:val="00942C31"/>
    <w:rsid w:val="00942CD4"/>
    <w:rsid w:val="00942D0C"/>
    <w:rsid w:val="00942E12"/>
    <w:rsid w:val="00942E42"/>
    <w:rsid w:val="00942F22"/>
    <w:rsid w:val="00942F5E"/>
    <w:rsid w:val="00942F6D"/>
    <w:rsid w:val="0094300C"/>
    <w:rsid w:val="009430BE"/>
    <w:rsid w:val="0094318F"/>
    <w:rsid w:val="009434C9"/>
    <w:rsid w:val="0094353B"/>
    <w:rsid w:val="00943695"/>
    <w:rsid w:val="009436A5"/>
    <w:rsid w:val="00943769"/>
    <w:rsid w:val="00943830"/>
    <w:rsid w:val="009439A5"/>
    <w:rsid w:val="00943AB2"/>
    <w:rsid w:val="00943B26"/>
    <w:rsid w:val="00943B35"/>
    <w:rsid w:val="00943C1D"/>
    <w:rsid w:val="00943CAF"/>
    <w:rsid w:val="00943D33"/>
    <w:rsid w:val="00943E00"/>
    <w:rsid w:val="00943F03"/>
    <w:rsid w:val="009443A3"/>
    <w:rsid w:val="009443B6"/>
    <w:rsid w:val="009444FC"/>
    <w:rsid w:val="0094455D"/>
    <w:rsid w:val="009446E9"/>
    <w:rsid w:val="0094472D"/>
    <w:rsid w:val="0094497B"/>
    <w:rsid w:val="00944CAB"/>
    <w:rsid w:val="00944DA5"/>
    <w:rsid w:val="00944F1D"/>
    <w:rsid w:val="009450B5"/>
    <w:rsid w:val="00945127"/>
    <w:rsid w:val="00945395"/>
    <w:rsid w:val="009453BE"/>
    <w:rsid w:val="009453E4"/>
    <w:rsid w:val="009455E7"/>
    <w:rsid w:val="0094561F"/>
    <w:rsid w:val="009457A0"/>
    <w:rsid w:val="00945911"/>
    <w:rsid w:val="00945A76"/>
    <w:rsid w:val="00945A8C"/>
    <w:rsid w:val="00945AA8"/>
    <w:rsid w:val="00945E1E"/>
    <w:rsid w:val="00945EA2"/>
    <w:rsid w:val="00945F03"/>
    <w:rsid w:val="00945F95"/>
    <w:rsid w:val="0094602A"/>
    <w:rsid w:val="00946045"/>
    <w:rsid w:val="00946084"/>
    <w:rsid w:val="00946332"/>
    <w:rsid w:val="0094647A"/>
    <w:rsid w:val="009469BE"/>
    <w:rsid w:val="00946A16"/>
    <w:rsid w:val="00946A63"/>
    <w:rsid w:val="00946A80"/>
    <w:rsid w:val="00946DDB"/>
    <w:rsid w:val="00946E58"/>
    <w:rsid w:val="00946EF6"/>
    <w:rsid w:val="00946F78"/>
    <w:rsid w:val="0094706D"/>
    <w:rsid w:val="0094722F"/>
    <w:rsid w:val="0094729D"/>
    <w:rsid w:val="009479D5"/>
    <w:rsid w:val="00947A83"/>
    <w:rsid w:val="00947D2F"/>
    <w:rsid w:val="00947DF3"/>
    <w:rsid w:val="00950066"/>
    <w:rsid w:val="00950357"/>
    <w:rsid w:val="0095045C"/>
    <w:rsid w:val="009504F7"/>
    <w:rsid w:val="00950845"/>
    <w:rsid w:val="009509D0"/>
    <w:rsid w:val="00950F9B"/>
    <w:rsid w:val="009510CF"/>
    <w:rsid w:val="00951118"/>
    <w:rsid w:val="009511E4"/>
    <w:rsid w:val="00951312"/>
    <w:rsid w:val="009513E5"/>
    <w:rsid w:val="009514D7"/>
    <w:rsid w:val="009515C0"/>
    <w:rsid w:val="0095164B"/>
    <w:rsid w:val="00951950"/>
    <w:rsid w:val="00951ABF"/>
    <w:rsid w:val="00951B78"/>
    <w:rsid w:val="00951C3F"/>
    <w:rsid w:val="00951C6B"/>
    <w:rsid w:val="00951E2C"/>
    <w:rsid w:val="00951E31"/>
    <w:rsid w:val="00951EC7"/>
    <w:rsid w:val="00951FB9"/>
    <w:rsid w:val="00952069"/>
    <w:rsid w:val="0095229C"/>
    <w:rsid w:val="00952333"/>
    <w:rsid w:val="009525DB"/>
    <w:rsid w:val="00952624"/>
    <w:rsid w:val="0095265B"/>
    <w:rsid w:val="0095280F"/>
    <w:rsid w:val="0095287F"/>
    <w:rsid w:val="009529B7"/>
    <w:rsid w:val="00952AC7"/>
    <w:rsid w:val="00952B01"/>
    <w:rsid w:val="0095307C"/>
    <w:rsid w:val="009530A7"/>
    <w:rsid w:val="009531AD"/>
    <w:rsid w:val="009531E8"/>
    <w:rsid w:val="00953341"/>
    <w:rsid w:val="009534DA"/>
    <w:rsid w:val="009536AA"/>
    <w:rsid w:val="009536BE"/>
    <w:rsid w:val="0095380E"/>
    <w:rsid w:val="009538D0"/>
    <w:rsid w:val="00953AC2"/>
    <w:rsid w:val="00953AED"/>
    <w:rsid w:val="00953B1D"/>
    <w:rsid w:val="00953E15"/>
    <w:rsid w:val="00953E50"/>
    <w:rsid w:val="0095405F"/>
    <w:rsid w:val="0095416F"/>
    <w:rsid w:val="009542CB"/>
    <w:rsid w:val="009542D3"/>
    <w:rsid w:val="00954447"/>
    <w:rsid w:val="0095447B"/>
    <w:rsid w:val="00954622"/>
    <w:rsid w:val="00954816"/>
    <w:rsid w:val="00954821"/>
    <w:rsid w:val="009549B2"/>
    <w:rsid w:val="00954B0E"/>
    <w:rsid w:val="00954B23"/>
    <w:rsid w:val="00954C84"/>
    <w:rsid w:val="00954D08"/>
    <w:rsid w:val="00955092"/>
    <w:rsid w:val="0095510D"/>
    <w:rsid w:val="00955388"/>
    <w:rsid w:val="00955441"/>
    <w:rsid w:val="00955448"/>
    <w:rsid w:val="009554DF"/>
    <w:rsid w:val="00955573"/>
    <w:rsid w:val="009559F3"/>
    <w:rsid w:val="00955ADB"/>
    <w:rsid w:val="00955C32"/>
    <w:rsid w:val="00955C70"/>
    <w:rsid w:val="00955CA0"/>
    <w:rsid w:val="00955D90"/>
    <w:rsid w:val="00955DC5"/>
    <w:rsid w:val="009562D3"/>
    <w:rsid w:val="009562F7"/>
    <w:rsid w:val="00956784"/>
    <w:rsid w:val="00956801"/>
    <w:rsid w:val="00956878"/>
    <w:rsid w:val="009568BD"/>
    <w:rsid w:val="009568CB"/>
    <w:rsid w:val="00956CDE"/>
    <w:rsid w:val="00956D7A"/>
    <w:rsid w:val="00956DA6"/>
    <w:rsid w:val="00956F0F"/>
    <w:rsid w:val="00956F8B"/>
    <w:rsid w:val="00956F9B"/>
    <w:rsid w:val="0095700C"/>
    <w:rsid w:val="00957106"/>
    <w:rsid w:val="00957160"/>
    <w:rsid w:val="00957250"/>
    <w:rsid w:val="00957269"/>
    <w:rsid w:val="009574BE"/>
    <w:rsid w:val="00957580"/>
    <w:rsid w:val="009575C5"/>
    <w:rsid w:val="009575E3"/>
    <w:rsid w:val="009575E8"/>
    <w:rsid w:val="00957743"/>
    <w:rsid w:val="009577C8"/>
    <w:rsid w:val="00957844"/>
    <w:rsid w:val="00957847"/>
    <w:rsid w:val="009578FC"/>
    <w:rsid w:val="00957D4F"/>
    <w:rsid w:val="00957DD3"/>
    <w:rsid w:val="00957F52"/>
    <w:rsid w:val="00960114"/>
    <w:rsid w:val="00960279"/>
    <w:rsid w:val="00960387"/>
    <w:rsid w:val="00960460"/>
    <w:rsid w:val="009604ED"/>
    <w:rsid w:val="00960590"/>
    <w:rsid w:val="00960607"/>
    <w:rsid w:val="0096083D"/>
    <w:rsid w:val="00960932"/>
    <w:rsid w:val="00960A9F"/>
    <w:rsid w:val="00960B6F"/>
    <w:rsid w:val="00960C82"/>
    <w:rsid w:val="00960EA3"/>
    <w:rsid w:val="00960FA5"/>
    <w:rsid w:val="0096109F"/>
    <w:rsid w:val="00961122"/>
    <w:rsid w:val="00961174"/>
    <w:rsid w:val="00961187"/>
    <w:rsid w:val="009612EB"/>
    <w:rsid w:val="0096143B"/>
    <w:rsid w:val="00961473"/>
    <w:rsid w:val="009615EF"/>
    <w:rsid w:val="00961720"/>
    <w:rsid w:val="00961869"/>
    <w:rsid w:val="0096195D"/>
    <w:rsid w:val="00961B89"/>
    <w:rsid w:val="00961C3D"/>
    <w:rsid w:val="00961DC0"/>
    <w:rsid w:val="009622F7"/>
    <w:rsid w:val="00962484"/>
    <w:rsid w:val="009624BC"/>
    <w:rsid w:val="00962553"/>
    <w:rsid w:val="00962619"/>
    <w:rsid w:val="0096278C"/>
    <w:rsid w:val="009627C9"/>
    <w:rsid w:val="009628FE"/>
    <w:rsid w:val="00962950"/>
    <w:rsid w:val="009629F0"/>
    <w:rsid w:val="00962A41"/>
    <w:rsid w:val="00962BA3"/>
    <w:rsid w:val="00962FBE"/>
    <w:rsid w:val="00963199"/>
    <w:rsid w:val="00963240"/>
    <w:rsid w:val="009632BB"/>
    <w:rsid w:val="00963438"/>
    <w:rsid w:val="009634CA"/>
    <w:rsid w:val="00963529"/>
    <w:rsid w:val="009636C7"/>
    <w:rsid w:val="009638C2"/>
    <w:rsid w:val="009639DC"/>
    <w:rsid w:val="00963B1B"/>
    <w:rsid w:val="00963B1D"/>
    <w:rsid w:val="00963B36"/>
    <w:rsid w:val="00963B70"/>
    <w:rsid w:val="00963E42"/>
    <w:rsid w:val="00963F29"/>
    <w:rsid w:val="00963F4D"/>
    <w:rsid w:val="00964018"/>
    <w:rsid w:val="009643C4"/>
    <w:rsid w:val="009643DD"/>
    <w:rsid w:val="009645BF"/>
    <w:rsid w:val="009645D1"/>
    <w:rsid w:val="0096464F"/>
    <w:rsid w:val="009646AA"/>
    <w:rsid w:val="009647B2"/>
    <w:rsid w:val="009648B1"/>
    <w:rsid w:val="00964B4C"/>
    <w:rsid w:val="00964C34"/>
    <w:rsid w:val="00964C65"/>
    <w:rsid w:val="00964D67"/>
    <w:rsid w:val="00964DC1"/>
    <w:rsid w:val="00964F80"/>
    <w:rsid w:val="00964F84"/>
    <w:rsid w:val="00965105"/>
    <w:rsid w:val="009651C0"/>
    <w:rsid w:val="0096529B"/>
    <w:rsid w:val="00965315"/>
    <w:rsid w:val="00965345"/>
    <w:rsid w:val="009653ED"/>
    <w:rsid w:val="00965425"/>
    <w:rsid w:val="00965485"/>
    <w:rsid w:val="00965786"/>
    <w:rsid w:val="009657AE"/>
    <w:rsid w:val="00965832"/>
    <w:rsid w:val="009658C7"/>
    <w:rsid w:val="009659FD"/>
    <w:rsid w:val="00965C69"/>
    <w:rsid w:val="00965CBA"/>
    <w:rsid w:val="00965D75"/>
    <w:rsid w:val="00965EFB"/>
    <w:rsid w:val="00965F04"/>
    <w:rsid w:val="00966084"/>
    <w:rsid w:val="00966211"/>
    <w:rsid w:val="0096643F"/>
    <w:rsid w:val="009664DD"/>
    <w:rsid w:val="009665C4"/>
    <w:rsid w:val="0096663D"/>
    <w:rsid w:val="00966853"/>
    <w:rsid w:val="00966A9B"/>
    <w:rsid w:val="00966C95"/>
    <w:rsid w:val="00966CD2"/>
    <w:rsid w:val="00966D1C"/>
    <w:rsid w:val="00966D61"/>
    <w:rsid w:val="00966E78"/>
    <w:rsid w:val="00966E98"/>
    <w:rsid w:val="00967238"/>
    <w:rsid w:val="009673F5"/>
    <w:rsid w:val="009676B3"/>
    <w:rsid w:val="00967B80"/>
    <w:rsid w:val="00967BAA"/>
    <w:rsid w:val="00967F06"/>
    <w:rsid w:val="00967F53"/>
    <w:rsid w:val="00967FEB"/>
    <w:rsid w:val="0097028B"/>
    <w:rsid w:val="00970313"/>
    <w:rsid w:val="00970931"/>
    <w:rsid w:val="00970A8D"/>
    <w:rsid w:val="00970B05"/>
    <w:rsid w:val="00970B73"/>
    <w:rsid w:val="00970DF3"/>
    <w:rsid w:val="00970E5B"/>
    <w:rsid w:val="00970F30"/>
    <w:rsid w:val="00970FA0"/>
    <w:rsid w:val="0097105F"/>
    <w:rsid w:val="009710B8"/>
    <w:rsid w:val="009711B1"/>
    <w:rsid w:val="0097135E"/>
    <w:rsid w:val="00971372"/>
    <w:rsid w:val="00971420"/>
    <w:rsid w:val="00971592"/>
    <w:rsid w:val="009716F9"/>
    <w:rsid w:val="0097173A"/>
    <w:rsid w:val="009718EC"/>
    <w:rsid w:val="00971A25"/>
    <w:rsid w:val="00971BD0"/>
    <w:rsid w:val="00971C1D"/>
    <w:rsid w:val="00971C7D"/>
    <w:rsid w:val="00971D6C"/>
    <w:rsid w:val="00971F2B"/>
    <w:rsid w:val="00971FB4"/>
    <w:rsid w:val="00971FBE"/>
    <w:rsid w:val="00971FC8"/>
    <w:rsid w:val="0097204E"/>
    <w:rsid w:val="00972141"/>
    <w:rsid w:val="00972223"/>
    <w:rsid w:val="009723C4"/>
    <w:rsid w:val="009725AC"/>
    <w:rsid w:val="009725D1"/>
    <w:rsid w:val="00972988"/>
    <w:rsid w:val="009729A1"/>
    <w:rsid w:val="009729B0"/>
    <w:rsid w:val="009729ED"/>
    <w:rsid w:val="00972B33"/>
    <w:rsid w:val="00972C90"/>
    <w:rsid w:val="00972E46"/>
    <w:rsid w:val="00972E68"/>
    <w:rsid w:val="00973068"/>
    <w:rsid w:val="00973460"/>
    <w:rsid w:val="00973490"/>
    <w:rsid w:val="009734AC"/>
    <w:rsid w:val="009736BF"/>
    <w:rsid w:val="009736CC"/>
    <w:rsid w:val="00973848"/>
    <w:rsid w:val="00973876"/>
    <w:rsid w:val="0097388F"/>
    <w:rsid w:val="0097394E"/>
    <w:rsid w:val="00973BE6"/>
    <w:rsid w:val="00973C13"/>
    <w:rsid w:val="00973C79"/>
    <w:rsid w:val="00973C90"/>
    <w:rsid w:val="00973E48"/>
    <w:rsid w:val="00973F42"/>
    <w:rsid w:val="00973F77"/>
    <w:rsid w:val="00973FD2"/>
    <w:rsid w:val="00974152"/>
    <w:rsid w:val="0097424F"/>
    <w:rsid w:val="0097429C"/>
    <w:rsid w:val="009744F1"/>
    <w:rsid w:val="00974550"/>
    <w:rsid w:val="00974610"/>
    <w:rsid w:val="00974AA7"/>
    <w:rsid w:val="00974B18"/>
    <w:rsid w:val="00974C83"/>
    <w:rsid w:val="00974CC5"/>
    <w:rsid w:val="00974F05"/>
    <w:rsid w:val="00975023"/>
    <w:rsid w:val="00975372"/>
    <w:rsid w:val="0097538E"/>
    <w:rsid w:val="0097539E"/>
    <w:rsid w:val="009753AF"/>
    <w:rsid w:val="0097545D"/>
    <w:rsid w:val="00975557"/>
    <w:rsid w:val="00975603"/>
    <w:rsid w:val="00975716"/>
    <w:rsid w:val="00975762"/>
    <w:rsid w:val="009757EB"/>
    <w:rsid w:val="00975870"/>
    <w:rsid w:val="00975996"/>
    <w:rsid w:val="00975BF7"/>
    <w:rsid w:val="00975BF8"/>
    <w:rsid w:val="00975C57"/>
    <w:rsid w:val="00975CAC"/>
    <w:rsid w:val="00975CDC"/>
    <w:rsid w:val="00975E01"/>
    <w:rsid w:val="00975E21"/>
    <w:rsid w:val="00975ED6"/>
    <w:rsid w:val="00976070"/>
    <w:rsid w:val="00976083"/>
    <w:rsid w:val="009760D5"/>
    <w:rsid w:val="009762DA"/>
    <w:rsid w:val="0097636A"/>
    <w:rsid w:val="009763F3"/>
    <w:rsid w:val="0097642B"/>
    <w:rsid w:val="00976440"/>
    <w:rsid w:val="00976445"/>
    <w:rsid w:val="009765A8"/>
    <w:rsid w:val="009766EC"/>
    <w:rsid w:val="0097671C"/>
    <w:rsid w:val="00976764"/>
    <w:rsid w:val="00976823"/>
    <w:rsid w:val="009768F2"/>
    <w:rsid w:val="00976B0A"/>
    <w:rsid w:val="00976BAA"/>
    <w:rsid w:val="00976BE1"/>
    <w:rsid w:val="00976C1E"/>
    <w:rsid w:val="00976C37"/>
    <w:rsid w:val="00976C60"/>
    <w:rsid w:val="00976EEE"/>
    <w:rsid w:val="00976EEF"/>
    <w:rsid w:val="00976F5B"/>
    <w:rsid w:val="009771F3"/>
    <w:rsid w:val="009771F8"/>
    <w:rsid w:val="00977233"/>
    <w:rsid w:val="00977801"/>
    <w:rsid w:val="00977836"/>
    <w:rsid w:val="00977859"/>
    <w:rsid w:val="00977BA0"/>
    <w:rsid w:val="00977BFE"/>
    <w:rsid w:val="00977DF2"/>
    <w:rsid w:val="0098001F"/>
    <w:rsid w:val="009801D1"/>
    <w:rsid w:val="00980285"/>
    <w:rsid w:val="009803E3"/>
    <w:rsid w:val="00980404"/>
    <w:rsid w:val="00980636"/>
    <w:rsid w:val="0098063F"/>
    <w:rsid w:val="00980756"/>
    <w:rsid w:val="00980764"/>
    <w:rsid w:val="009807D5"/>
    <w:rsid w:val="009808CF"/>
    <w:rsid w:val="00980DA7"/>
    <w:rsid w:val="00980E6E"/>
    <w:rsid w:val="009810A3"/>
    <w:rsid w:val="009810FE"/>
    <w:rsid w:val="00981117"/>
    <w:rsid w:val="009812B1"/>
    <w:rsid w:val="00981401"/>
    <w:rsid w:val="00981435"/>
    <w:rsid w:val="0098149A"/>
    <w:rsid w:val="009814A5"/>
    <w:rsid w:val="009815BB"/>
    <w:rsid w:val="00981668"/>
    <w:rsid w:val="009816A2"/>
    <w:rsid w:val="00981765"/>
    <w:rsid w:val="009819D6"/>
    <w:rsid w:val="009819F2"/>
    <w:rsid w:val="00981A56"/>
    <w:rsid w:val="00981B55"/>
    <w:rsid w:val="00981C6D"/>
    <w:rsid w:val="00981E05"/>
    <w:rsid w:val="0098276C"/>
    <w:rsid w:val="00982CEB"/>
    <w:rsid w:val="00982E02"/>
    <w:rsid w:val="00983044"/>
    <w:rsid w:val="009831AD"/>
    <w:rsid w:val="00983242"/>
    <w:rsid w:val="009832D5"/>
    <w:rsid w:val="0098348C"/>
    <w:rsid w:val="009836C7"/>
    <w:rsid w:val="00983895"/>
    <w:rsid w:val="009839E9"/>
    <w:rsid w:val="00983D26"/>
    <w:rsid w:val="00983DCB"/>
    <w:rsid w:val="00984155"/>
    <w:rsid w:val="009841B9"/>
    <w:rsid w:val="0098424E"/>
    <w:rsid w:val="009842E5"/>
    <w:rsid w:val="00984467"/>
    <w:rsid w:val="00984526"/>
    <w:rsid w:val="00984693"/>
    <w:rsid w:val="00984712"/>
    <w:rsid w:val="00984736"/>
    <w:rsid w:val="0098481E"/>
    <w:rsid w:val="009848DE"/>
    <w:rsid w:val="00984A4E"/>
    <w:rsid w:val="00984AC2"/>
    <w:rsid w:val="00984B09"/>
    <w:rsid w:val="00984B50"/>
    <w:rsid w:val="00984BEE"/>
    <w:rsid w:val="00984C80"/>
    <w:rsid w:val="00984D36"/>
    <w:rsid w:val="00984D72"/>
    <w:rsid w:val="00984E32"/>
    <w:rsid w:val="00984F09"/>
    <w:rsid w:val="00984FC5"/>
    <w:rsid w:val="009851A9"/>
    <w:rsid w:val="009851B2"/>
    <w:rsid w:val="009853DB"/>
    <w:rsid w:val="0098558C"/>
    <w:rsid w:val="009855B0"/>
    <w:rsid w:val="0098563C"/>
    <w:rsid w:val="0098577B"/>
    <w:rsid w:val="00985862"/>
    <w:rsid w:val="009859E8"/>
    <w:rsid w:val="00985AE4"/>
    <w:rsid w:val="00985BFC"/>
    <w:rsid w:val="00985CF5"/>
    <w:rsid w:val="00985D2E"/>
    <w:rsid w:val="0098603E"/>
    <w:rsid w:val="0098609D"/>
    <w:rsid w:val="009860E2"/>
    <w:rsid w:val="009860F5"/>
    <w:rsid w:val="00986112"/>
    <w:rsid w:val="00986452"/>
    <w:rsid w:val="009864F3"/>
    <w:rsid w:val="00986582"/>
    <w:rsid w:val="009867CA"/>
    <w:rsid w:val="00986890"/>
    <w:rsid w:val="009868AA"/>
    <w:rsid w:val="00986CAF"/>
    <w:rsid w:val="00986DBF"/>
    <w:rsid w:val="00986E4E"/>
    <w:rsid w:val="00986F35"/>
    <w:rsid w:val="00986F53"/>
    <w:rsid w:val="0098718C"/>
    <w:rsid w:val="0098721F"/>
    <w:rsid w:val="0098727F"/>
    <w:rsid w:val="009872F6"/>
    <w:rsid w:val="0098779C"/>
    <w:rsid w:val="009877EF"/>
    <w:rsid w:val="00987832"/>
    <w:rsid w:val="009878A1"/>
    <w:rsid w:val="009878E5"/>
    <w:rsid w:val="0098797F"/>
    <w:rsid w:val="009879DB"/>
    <w:rsid w:val="00987BF3"/>
    <w:rsid w:val="00987E5D"/>
    <w:rsid w:val="00987F69"/>
    <w:rsid w:val="00990114"/>
    <w:rsid w:val="00990152"/>
    <w:rsid w:val="0099015C"/>
    <w:rsid w:val="00990178"/>
    <w:rsid w:val="00990268"/>
    <w:rsid w:val="0099032B"/>
    <w:rsid w:val="0099036A"/>
    <w:rsid w:val="00990426"/>
    <w:rsid w:val="0099048E"/>
    <w:rsid w:val="0099053A"/>
    <w:rsid w:val="0099053F"/>
    <w:rsid w:val="00990570"/>
    <w:rsid w:val="009905CE"/>
    <w:rsid w:val="009906B7"/>
    <w:rsid w:val="0099094A"/>
    <w:rsid w:val="00990999"/>
    <w:rsid w:val="00990E49"/>
    <w:rsid w:val="00990EE5"/>
    <w:rsid w:val="00990F2F"/>
    <w:rsid w:val="009911C3"/>
    <w:rsid w:val="0099120B"/>
    <w:rsid w:val="0099125F"/>
    <w:rsid w:val="009913B0"/>
    <w:rsid w:val="00991475"/>
    <w:rsid w:val="009914CE"/>
    <w:rsid w:val="009917A4"/>
    <w:rsid w:val="009918E8"/>
    <w:rsid w:val="0099195B"/>
    <w:rsid w:val="00991A5B"/>
    <w:rsid w:val="00991ACC"/>
    <w:rsid w:val="00991BEE"/>
    <w:rsid w:val="00991E54"/>
    <w:rsid w:val="00991E6E"/>
    <w:rsid w:val="00991F0F"/>
    <w:rsid w:val="0099204D"/>
    <w:rsid w:val="009921FB"/>
    <w:rsid w:val="00992345"/>
    <w:rsid w:val="009923BF"/>
    <w:rsid w:val="009926EE"/>
    <w:rsid w:val="0099279F"/>
    <w:rsid w:val="00992AD1"/>
    <w:rsid w:val="00992C0E"/>
    <w:rsid w:val="00992C1F"/>
    <w:rsid w:val="00992CD7"/>
    <w:rsid w:val="009930AD"/>
    <w:rsid w:val="00993101"/>
    <w:rsid w:val="009932AB"/>
    <w:rsid w:val="00993381"/>
    <w:rsid w:val="009933C5"/>
    <w:rsid w:val="00993583"/>
    <w:rsid w:val="009935B5"/>
    <w:rsid w:val="0099370F"/>
    <w:rsid w:val="00993887"/>
    <w:rsid w:val="009939FF"/>
    <w:rsid w:val="00993A32"/>
    <w:rsid w:val="00993B41"/>
    <w:rsid w:val="00993D67"/>
    <w:rsid w:val="00993DB0"/>
    <w:rsid w:val="00993E13"/>
    <w:rsid w:val="00994020"/>
    <w:rsid w:val="009940F7"/>
    <w:rsid w:val="00994169"/>
    <w:rsid w:val="00994270"/>
    <w:rsid w:val="00994333"/>
    <w:rsid w:val="00994388"/>
    <w:rsid w:val="00994467"/>
    <w:rsid w:val="009945CB"/>
    <w:rsid w:val="00994687"/>
    <w:rsid w:val="00994689"/>
    <w:rsid w:val="0099472A"/>
    <w:rsid w:val="009948A7"/>
    <w:rsid w:val="0099490C"/>
    <w:rsid w:val="00994933"/>
    <w:rsid w:val="009949D3"/>
    <w:rsid w:val="00994ABB"/>
    <w:rsid w:val="00994B58"/>
    <w:rsid w:val="00994C56"/>
    <w:rsid w:val="00994EC8"/>
    <w:rsid w:val="00994F37"/>
    <w:rsid w:val="009951C7"/>
    <w:rsid w:val="009952BC"/>
    <w:rsid w:val="00995326"/>
    <w:rsid w:val="0099563F"/>
    <w:rsid w:val="00995A1E"/>
    <w:rsid w:val="00995A48"/>
    <w:rsid w:val="00995A9A"/>
    <w:rsid w:val="00995AF5"/>
    <w:rsid w:val="00995B81"/>
    <w:rsid w:val="00995BB8"/>
    <w:rsid w:val="00995D23"/>
    <w:rsid w:val="00995F83"/>
    <w:rsid w:val="0099600A"/>
    <w:rsid w:val="0099604A"/>
    <w:rsid w:val="00996059"/>
    <w:rsid w:val="00996083"/>
    <w:rsid w:val="009962FE"/>
    <w:rsid w:val="0099657C"/>
    <w:rsid w:val="0099676E"/>
    <w:rsid w:val="009967CE"/>
    <w:rsid w:val="00996A6B"/>
    <w:rsid w:val="00996F59"/>
    <w:rsid w:val="0099701F"/>
    <w:rsid w:val="009970C9"/>
    <w:rsid w:val="00997148"/>
    <w:rsid w:val="009973BC"/>
    <w:rsid w:val="009973FA"/>
    <w:rsid w:val="009974F8"/>
    <w:rsid w:val="0099758B"/>
    <w:rsid w:val="00997768"/>
    <w:rsid w:val="009978AD"/>
    <w:rsid w:val="009978D3"/>
    <w:rsid w:val="009978DA"/>
    <w:rsid w:val="00997970"/>
    <w:rsid w:val="00997A2C"/>
    <w:rsid w:val="00997B88"/>
    <w:rsid w:val="00997C4C"/>
    <w:rsid w:val="00997CC2"/>
    <w:rsid w:val="00997E46"/>
    <w:rsid w:val="009A00A8"/>
    <w:rsid w:val="009A013C"/>
    <w:rsid w:val="009A01CD"/>
    <w:rsid w:val="009A0286"/>
    <w:rsid w:val="009A028F"/>
    <w:rsid w:val="009A030C"/>
    <w:rsid w:val="009A0317"/>
    <w:rsid w:val="009A036F"/>
    <w:rsid w:val="009A0426"/>
    <w:rsid w:val="009A053F"/>
    <w:rsid w:val="009A07A0"/>
    <w:rsid w:val="009A0911"/>
    <w:rsid w:val="009A0A5F"/>
    <w:rsid w:val="009A0A62"/>
    <w:rsid w:val="009A0D16"/>
    <w:rsid w:val="009A0DF0"/>
    <w:rsid w:val="009A0E5A"/>
    <w:rsid w:val="009A1199"/>
    <w:rsid w:val="009A11EC"/>
    <w:rsid w:val="009A1217"/>
    <w:rsid w:val="009A14AA"/>
    <w:rsid w:val="009A1743"/>
    <w:rsid w:val="009A176B"/>
    <w:rsid w:val="009A186C"/>
    <w:rsid w:val="009A19F6"/>
    <w:rsid w:val="009A19FE"/>
    <w:rsid w:val="009A1A50"/>
    <w:rsid w:val="009A1B39"/>
    <w:rsid w:val="009A1B41"/>
    <w:rsid w:val="009A1C89"/>
    <w:rsid w:val="009A20C7"/>
    <w:rsid w:val="009A211F"/>
    <w:rsid w:val="009A2162"/>
    <w:rsid w:val="009A242F"/>
    <w:rsid w:val="009A25D0"/>
    <w:rsid w:val="009A28CF"/>
    <w:rsid w:val="009A29C7"/>
    <w:rsid w:val="009A2A01"/>
    <w:rsid w:val="009A2A92"/>
    <w:rsid w:val="009A2B60"/>
    <w:rsid w:val="009A2BD7"/>
    <w:rsid w:val="009A2C24"/>
    <w:rsid w:val="009A2CCF"/>
    <w:rsid w:val="009A2DE5"/>
    <w:rsid w:val="009A3035"/>
    <w:rsid w:val="009A30B9"/>
    <w:rsid w:val="009A33AB"/>
    <w:rsid w:val="009A34DB"/>
    <w:rsid w:val="009A3727"/>
    <w:rsid w:val="009A376C"/>
    <w:rsid w:val="009A39CA"/>
    <w:rsid w:val="009A3A44"/>
    <w:rsid w:val="009A3A46"/>
    <w:rsid w:val="009A3B31"/>
    <w:rsid w:val="009A3E3F"/>
    <w:rsid w:val="009A3ECB"/>
    <w:rsid w:val="009A402F"/>
    <w:rsid w:val="009A4055"/>
    <w:rsid w:val="009A4410"/>
    <w:rsid w:val="009A481E"/>
    <w:rsid w:val="009A4878"/>
    <w:rsid w:val="009A4986"/>
    <w:rsid w:val="009A4A31"/>
    <w:rsid w:val="009A4A6B"/>
    <w:rsid w:val="009A4AC6"/>
    <w:rsid w:val="009A4BF1"/>
    <w:rsid w:val="009A4D14"/>
    <w:rsid w:val="009A4D4D"/>
    <w:rsid w:val="009A4EE8"/>
    <w:rsid w:val="009A5422"/>
    <w:rsid w:val="009A551A"/>
    <w:rsid w:val="009A555D"/>
    <w:rsid w:val="009A557A"/>
    <w:rsid w:val="009A5838"/>
    <w:rsid w:val="009A5946"/>
    <w:rsid w:val="009A5AA8"/>
    <w:rsid w:val="009A5AB1"/>
    <w:rsid w:val="009A5AD3"/>
    <w:rsid w:val="009A5CCF"/>
    <w:rsid w:val="009A5E9C"/>
    <w:rsid w:val="009A5EA9"/>
    <w:rsid w:val="009A5F46"/>
    <w:rsid w:val="009A6068"/>
    <w:rsid w:val="009A61DD"/>
    <w:rsid w:val="009A621C"/>
    <w:rsid w:val="009A62F6"/>
    <w:rsid w:val="009A6307"/>
    <w:rsid w:val="009A6337"/>
    <w:rsid w:val="009A635B"/>
    <w:rsid w:val="009A638A"/>
    <w:rsid w:val="009A6510"/>
    <w:rsid w:val="009A673C"/>
    <w:rsid w:val="009A68C2"/>
    <w:rsid w:val="009A69DE"/>
    <w:rsid w:val="009A6AC2"/>
    <w:rsid w:val="009A6B99"/>
    <w:rsid w:val="009A6D9C"/>
    <w:rsid w:val="009A703D"/>
    <w:rsid w:val="009A70C7"/>
    <w:rsid w:val="009A7183"/>
    <w:rsid w:val="009A73F0"/>
    <w:rsid w:val="009A742F"/>
    <w:rsid w:val="009A75ED"/>
    <w:rsid w:val="009A77DE"/>
    <w:rsid w:val="009A7888"/>
    <w:rsid w:val="009A78DE"/>
    <w:rsid w:val="009A7919"/>
    <w:rsid w:val="009A799D"/>
    <w:rsid w:val="009A7A3B"/>
    <w:rsid w:val="009A7B61"/>
    <w:rsid w:val="009A7B92"/>
    <w:rsid w:val="009A7BA3"/>
    <w:rsid w:val="009A7DAA"/>
    <w:rsid w:val="009A7DFC"/>
    <w:rsid w:val="009A7FF4"/>
    <w:rsid w:val="009B01B6"/>
    <w:rsid w:val="009B0395"/>
    <w:rsid w:val="009B05A9"/>
    <w:rsid w:val="009B0678"/>
    <w:rsid w:val="009B07AC"/>
    <w:rsid w:val="009B09C3"/>
    <w:rsid w:val="009B0A2F"/>
    <w:rsid w:val="009B0D85"/>
    <w:rsid w:val="009B0EE1"/>
    <w:rsid w:val="009B100E"/>
    <w:rsid w:val="009B1209"/>
    <w:rsid w:val="009B12C7"/>
    <w:rsid w:val="009B12E2"/>
    <w:rsid w:val="009B13D7"/>
    <w:rsid w:val="009B17C5"/>
    <w:rsid w:val="009B17D4"/>
    <w:rsid w:val="009B1872"/>
    <w:rsid w:val="009B18DE"/>
    <w:rsid w:val="009B199C"/>
    <w:rsid w:val="009B1CB9"/>
    <w:rsid w:val="009B1D4D"/>
    <w:rsid w:val="009B1DE1"/>
    <w:rsid w:val="009B1E8A"/>
    <w:rsid w:val="009B1EB9"/>
    <w:rsid w:val="009B1EFC"/>
    <w:rsid w:val="009B1FDC"/>
    <w:rsid w:val="009B20FF"/>
    <w:rsid w:val="009B21DE"/>
    <w:rsid w:val="009B22D6"/>
    <w:rsid w:val="009B2353"/>
    <w:rsid w:val="009B2362"/>
    <w:rsid w:val="009B260E"/>
    <w:rsid w:val="009B2AF8"/>
    <w:rsid w:val="009B2C7E"/>
    <w:rsid w:val="009B2CF0"/>
    <w:rsid w:val="009B2D65"/>
    <w:rsid w:val="009B2F33"/>
    <w:rsid w:val="009B2F43"/>
    <w:rsid w:val="009B3062"/>
    <w:rsid w:val="009B3239"/>
    <w:rsid w:val="009B329B"/>
    <w:rsid w:val="009B3322"/>
    <w:rsid w:val="009B3344"/>
    <w:rsid w:val="009B3380"/>
    <w:rsid w:val="009B33B0"/>
    <w:rsid w:val="009B3400"/>
    <w:rsid w:val="009B3437"/>
    <w:rsid w:val="009B3556"/>
    <w:rsid w:val="009B39AB"/>
    <w:rsid w:val="009B3A85"/>
    <w:rsid w:val="009B3BA2"/>
    <w:rsid w:val="009B3C00"/>
    <w:rsid w:val="009B3F13"/>
    <w:rsid w:val="009B3F90"/>
    <w:rsid w:val="009B3F9B"/>
    <w:rsid w:val="009B40CC"/>
    <w:rsid w:val="009B4153"/>
    <w:rsid w:val="009B4164"/>
    <w:rsid w:val="009B41A2"/>
    <w:rsid w:val="009B4334"/>
    <w:rsid w:val="009B43A0"/>
    <w:rsid w:val="009B43A7"/>
    <w:rsid w:val="009B4454"/>
    <w:rsid w:val="009B4464"/>
    <w:rsid w:val="009B47AA"/>
    <w:rsid w:val="009B47D9"/>
    <w:rsid w:val="009B484D"/>
    <w:rsid w:val="009B49D8"/>
    <w:rsid w:val="009B49FC"/>
    <w:rsid w:val="009B4BB1"/>
    <w:rsid w:val="009B4C69"/>
    <w:rsid w:val="009B4DF0"/>
    <w:rsid w:val="009B50F9"/>
    <w:rsid w:val="009B5121"/>
    <w:rsid w:val="009B5397"/>
    <w:rsid w:val="009B557F"/>
    <w:rsid w:val="009B5615"/>
    <w:rsid w:val="009B5619"/>
    <w:rsid w:val="009B5695"/>
    <w:rsid w:val="009B5888"/>
    <w:rsid w:val="009B5A21"/>
    <w:rsid w:val="009B5C67"/>
    <w:rsid w:val="009B5DC1"/>
    <w:rsid w:val="009B5ED9"/>
    <w:rsid w:val="009B5FF7"/>
    <w:rsid w:val="009B6073"/>
    <w:rsid w:val="009B60E1"/>
    <w:rsid w:val="009B61E9"/>
    <w:rsid w:val="009B651B"/>
    <w:rsid w:val="009B65A7"/>
    <w:rsid w:val="009B687E"/>
    <w:rsid w:val="009B6A30"/>
    <w:rsid w:val="009B6B9C"/>
    <w:rsid w:val="009B7192"/>
    <w:rsid w:val="009B71A8"/>
    <w:rsid w:val="009B71CD"/>
    <w:rsid w:val="009B72D1"/>
    <w:rsid w:val="009B73B2"/>
    <w:rsid w:val="009B74C3"/>
    <w:rsid w:val="009B761C"/>
    <w:rsid w:val="009B7621"/>
    <w:rsid w:val="009B77A0"/>
    <w:rsid w:val="009B78C5"/>
    <w:rsid w:val="009B7ADE"/>
    <w:rsid w:val="009B7B8B"/>
    <w:rsid w:val="009B7C0C"/>
    <w:rsid w:val="009B7D35"/>
    <w:rsid w:val="009B7E08"/>
    <w:rsid w:val="009C00F1"/>
    <w:rsid w:val="009C03F8"/>
    <w:rsid w:val="009C046D"/>
    <w:rsid w:val="009C0474"/>
    <w:rsid w:val="009C05B5"/>
    <w:rsid w:val="009C0669"/>
    <w:rsid w:val="009C066B"/>
    <w:rsid w:val="009C0710"/>
    <w:rsid w:val="009C079A"/>
    <w:rsid w:val="009C0AE7"/>
    <w:rsid w:val="009C0C2A"/>
    <w:rsid w:val="009C0CFB"/>
    <w:rsid w:val="009C0D26"/>
    <w:rsid w:val="009C0D94"/>
    <w:rsid w:val="009C0E63"/>
    <w:rsid w:val="009C0FD3"/>
    <w:rsid w:val="009C0FD7"/>
    <w:rsid w:val="009C1162"/>
    <w:rsid w:val="009C1259"/>
    <w:rsid w:val="009C128F"/>
    <w:rsid w:val="009C1501"/>
    <w:rsid w:val="009C154F"/>
    <w:rsid w:val="009C15BD"/>
    <w:rsid w:val="009C1B04"/>
    <w:rsid w:val="009C1C1C"/>
    <w:rsid w:val="009C1D0F"/>
    <w:rsid w:val="009C1E40"/>
    <w:rsid w:val="009C1F22"/>
    <w:rsid w:val="009C1FA6"/>
    <w:rsid w:val="009C1FE5"/>
    <w:rsid w:val="009C218D"/>
    <w:rsid w:val="009C218E"/>
    <w:rsid w:val="009C21FC"/>
    <w:rsid w:val="009C220E"/>
    <w:rsid w:val="009C2373"/>
    <w:rsid w:val="009C23A6"/>
    <w:rsid w:val="009C2438"/>
    <w:rsid w:val="009C2630"/>
    <w:rsid w:val="009C2644"/>
    <w:rsid w:val="009C2864"/>
    <w:rsid w:val="009C2E2F"/>
    <w:rsid w:val="009C2EC3"/>
    <w:rsid w:val="009C2F37"/>
    <w:rsid w:val="009C31F8"/>
    <w:rsid w:val="009C345D"/>
    <w:rsid w:val="009C386E"/>
    <w:rsid w:val="009C38CF"/>
    <w:rsid w:val="009C39BB"/>
    <w:rsid w:val="009C39D0"/>
    <w:rsid w:val="009C39DF"/>
    <w:rsid w:val="009C3A97"/>
    <w:rsid w:val="009C3B3B"/>
    <w:rsid w:val="009C3DB0"/>
    <w:rsid w:val="009C3F46"/>
    <w:rsid w:val="009C3FD8"/>
    <w:rsid w:val="009C422B"/>
    <w:rsid w:val="009C432D"/>
    <w:rsid w:val="009C43C3"/>
    <w:rsid w:val="009C4417"/>
    <w:rsid w:val="009C463B"/>
    <w:rsid w:val="009C48C8"/>
    <w:rsid w:val="009C490F"/>
    <w:rsid w:val="009C4DC5"/>
    <w:rsid w:val="009C4E23"/>
    <w:rsid w:val="009C4EDA"/>
    <w:rsid w:val="009C4FED"/>
    <w:rsid w:val="009C5000"/>
    <w:rsid w:val="009C5262"/>
    <w:rsid w:val="009C532B"/>
    <w:rsid w:val="009C54B3"/>
    <w:rsid w:val="009C5608"/>
    <w:rsid w:val="009C56C3"/>
    <w:rsid w:val="009C56FF"/>
    <w:rsid w:val="009C593A"/>
    <w:rsid w:val="009C5980"/>
    <w:rsid w:val="009C5B48"/>
    <w:rsid w:val="009C5BEB"/>
    <w:rsid w:val="009C5C2E"/>
    <w:rsid w:val="009C5C33"/>
    <w:rsid w:val="009C5CE1"/>
    <w:rsid w:val="009C5CEA"/>
    <w:rsid w:val="009C5CF9"/>
    <w:rsid w:val="009C5DB5"/>
    <w:rsid w:val="009C5ED0"/>
    <w:rsid w:val="009C5F21"/>
    <w:rsid w:val="009C5F26"/>
    <w:rsid w:val="009C6201"/>
    <w:rsid w:val="009C63D3"/>
    <w:rsid w:val="009C642C"/>
    <w:rsid w:val="009C6550"/>
    <w:rsid w:val="009C6588"/>
    <w:rsid w:val="009C671A"/>
    <w:rsid w:val="009C6742"/>
    <w:rsid w:val="009C686D"/>
    <w:rsid w:val="009C6955"/>
    <w:rsid w:val="009C6AA8"/>
    <w:rsid w:val="009C6B0A"/>
    <w:rsid w:val="009C6B65"/>
    <w:rsid w:val="009C6D1B"/>
    <w:rsid w:val="009C70E5"/>
    <w:rsid w:val="009C7114"/>
    <w:rsid w:val="009C7327"/>
    <w:rsid w:val="009C73BE"/>
    <w:rsid w:val="009C7462"/>
    <w:rsid w:val="009C7624"/>
    <w:rsid w:val="009C76EF"/>
    <w:rsid w:val="009C7890"/>
    <w:rsid w:val="009C78A4"/>
    <w:rsid w:val="009C792A"/>
    <w:rsid w:val="009C7A51"/>
    <w:rsid w:val="009C7B20"/>
    <w:rsid w:val="009C7C87"/>
    <w:rsid w:val="009C7DA0"/>
    <w:rsid w:val="009C7DB3"/>
    <w:rsid w:val="009C7EC9"/>
    <w:rsid w:val="009D0021"/>
    <w:rsid w:val="009D014D"/>
    <w:rsid w:val="009D01F7"/>
    <w:rsid w:val="009D030C"/>
    <w:rsid w:val="009D03D1"/>
    <w:rsid w:val="009D03F1"/>
    <w:rsid w:val="009D0455"/>
    <w:rsid w:val="009D0559"/>
    <w:rsid w:val="009D05E3"/>
    <w:rsid w:val="009D0621"/>
    <w:rsid w:val="009D0750"/>
    <w:rsid w:val="009D075E"/>
    <w:rsid w:val="009D0828"/>
    <w:rsid w:val="009D08D6"/>
    <w:rsid w:val="009D0AFB"/>
    <w:rsid w:val="009D0B45"/>
    <w:rsid w:val="009D0D73"/>
    <w:rsid w:val="009D0D98"/>
    <w:rsid w:val="009D0DB7"/>
    <w:rsid w:val="009D0F93"/>
    <w:rsid w:val="009D1091"/>
    <w:rsid w:val="009D111E"/>
    <w:rsid w:val="009D125F"/>
    <w:rsid w:val="009D1345"/>
    <w:rsid w:val="009D14F9"/>
    <w:rsid w:val="009D1738"/>
    <w:rsid w:val="009D1A35"/>
    <w:rsid w:val="009D1B50"/>
    <w:rsid w:val="009D1BF3"/>
    <w:rsid w:val="009D1D29"/>
    <w:rsid w:val="009D1D70"/>
    <w:rsid w:val="009D1EBC"/>
    <w:rsid w:val="009D1F8A"/>
    <w:rsid w:val="009D21C8"/>
    <w:rsid w:val="009D2232"/>
    <w:rsid w:val="009D2241"/>
    <w:rsid w:val="009D2334"/>
    <w:rsid w:val="009D2802"/>
    <w:rsid w:val="009D2949"/>
    <w:rsid w:val="009D298C"/>
    <w:rsid w:val="009D29E0"/>
    <w:rsid w:val="009D29EC"/>
    <w:rsid w:val="009D2A88"/>
    <w:rsid w:val="009D2C1A"/>
    <w:rsid w:val="009D2C5B"/>
    <w:rsid w:val="009D2CAB"/>
    <w:rsid w:val="009D2D1B"/>
    <w:rsid w:val="009D2EC8"/>
    <w:rsid w:val="009D30A2"/>
    <w:rsid w:val="009D3133"/>
    <w:rsid w:val="009D332E"/>
    <w:rsid w:val="009D342A"/>
    <w:rsid w:val="009D348A"/>
    <w:rsid w:val="009D35E6"/>
    <w:rsid w:val="009D37C7"/>
    <w:rsid w:val="009D3A16"/>
    <w:rsid w:val="009D3D75"/>
    <w:rsid w:val="009D3FD6"/>
    <w:rsid w:val="009D3FE7"/>
    <w:rsid w:val="009D4078"/>
    <w:rsid w:val="009D4128"/>
    <w:rsid w:val="009D4196"/>
    <w:rsid w:val="009D41CE"/>
    <w:rsid w:val="009D42C5"/>
    <w:rsid w:val="009D44AF"/>
    <w:rsid w:val="009D4599"/>
    <w:rsid w:val="009D45A7"/>
    <w:rsid w:val="009D47BB"/>
    <w:rsid w:val="009D4816"/>
    <w:rsid w:val="009D499D"/>
    <w:rsid w:val="009D49B7"/>
    <w:rsid w:val="009D4A47"/>
    <w:rsid w:val="009D4BDE"/>
    <w:rsid w:val="009D4DC9"/>
    <w:rsid w:val="009D51B1"/>
    <w:rsid w:val="009D5263"/>
    <w:rsid w:val="009D568F"/>
    <w:rsid w:val="009D56C4"/>
    <w:rsid w:val="009D574D"/>
    <w:rsid w:val="009D5833"/>
    <w:rsid w:val="009D5865"/>
    <w:rsid w:val="009D5999"/>
    <w:rsid w:val="009D5CD6"/>
    <w:rsid w:val="009D5DA0"/>
    <w:rsid w:val="009D5E4C"/>
    <w:rsid w:val="009D5FCB"/>
    <w:rsid w:val="009D61AF"/>
    <w:rsid w:val="009D6218"/>
    <w:rsid w:val="009D629F"/>
    <w:rsid w:val="009D66B8"/>
    <w:rsid w:val="009D6774"/>
    <w:rsid w:val="009D682C"/>
    <w:rsid w:val="009D690A"/>
    <w:rsid w:val="009D697F"/>
    <w:rsid w:val="009D6A60"/>
    <w:rsid w:val="009D6C60"/>
    <w:rsid w:val="009D6CC3"/>
    <w:rsid w:val="009D6D25"/>
    <w:rsid w:val="009D6D56"/>
    <w:rsid w:val="009D70A6"/>
    <w:rsid w:val="009D7132"/>
    <w:rsid w:val="009D72BF"/>
    <w:rsid w:val="009D72E9"/>
    <w:rsid w:val="009D7539"/>
    <w:rsid w:val="009D78AC"/>
    <w:rsid w:val="009D78CC"/>
    <w:rsid w:val="009D7C09"/>
    <w:rsid w:val="009D7CEC"/>
    <w:rsid w:val="009D7DD3"/>
    <w:rsid w:val="009E01F6"/>
    <w:rsid w:val="009E03FB"/>
    <w:rsid w:val="009E042A"/>
    <w:rsid w:val="009E0439"/>
    <w:rsid w:val="009E0555"/>
    <w:rsid w:val="009E0670"/>
    <w:rsid w:val="009E085F"/>
    <w:rsid w:val="009E0ABD"/>
    <w:rsid w:val="009E0B48"/>
    <w:rsid w:val="009E0BC1"/>
    <w:rsid w:val="009E0DBF"/>
    <w:rsid w:val="009E0E7E"/>
    <w:rsid w:val="009E0FE2"/>
    <w:rsid w:val="009E151A"/>
    <w:rsid w:val="009E1602"/>
    <w:rsid w:val="009E17B8"/>
    <w:rsid w:val="009E17B9"/>
    <w:rsid w:val="009E17DA"/>
    <w:rsid w:val="009E187B"/>
    <w:rsid w:val="009E19E9"/>
    <w:rsid w:val="009E1AD9"/>
    <w:rsid w:val="009E1B5D"/>
    <w:rsid w:val="009E1C87"/>
    <w:rsid w:val="009E1CF2"/>
    <w:rsid w:val="009E1E4D"/>
    <w:rsid w:val="009E1F0D"/>
    <w:rsid w:val="009E2006"/>
    <w:rsid w:val="009E2114"/>
    <w:rsid w:val="009E2253"/>
    <w:rsid w:val="009E2311"/>
    <w:rsid w:val="009E2498"/>
    <w:rsid w:val="009E2786"/>
    <w:rsid w:val="009E27AE"/>
    <w:rsid w:val="009E2982"/>
    <w:rsid w:val="009E29AA"/>
    <w:rsid w:val="009E2A1B"/>
    <w:rsid w:val="009E2B41"/>
    <w:rsid w:val="009E2BDE"/>
    <w:rsid w:val="009E2C3F"/>
    <w:rsid w:val="009E2D05"/>
    <w:rsid w:val="009E2D17"/>
    <w:rsid w:val="009E2DDB"/>
    <w:rsid w:val="009E2EBB"/>
    <w:rsid w:val="009E2EE2"/>
    <w:rsid w:val="009E3051"/>
    <w:rsid w:val="009E30B4"/>
    <w:rsid w:val="009E32B3"/>
    <w:rsid w:val="009E34B8"/>
    <w:rsid w:val="009E35AF"/>
    <w:rsid w:val="009E3850"/>
    <w:rsid w:val="009E391D"/>
    <w:rsid w:val="009E392B"/>
    <w:rsid w:val="009E3CA0"/>
    <w:rsid w:val="009E3CB2"/>
    <w:rsid w:val="009E3D3E"/>
    <w:rsid w:val="009E3E0A"/>
    <w:rsid w:val="009E3E13"/>
    <w:rsid w:val="009E3EBB"/>
    <w:rsid w:val="009E4104"/>
    <w:rsid w:val="009E421F"/>
    <w:rsid w:val="009E427B"/>
    <w:rsid w:val="009E43E5"/>
    <w:rsid w:val="009E4491"/>
    <w:rsid w:val="009E44F3"/>
    <w:rsid w:val="009E4705"/>
    <w:rsid w:val="009E49A0"/>
    <w:rsid w:val="009E4F56"/>
    <w:rsid w:val="009E4FF4"/>
    <w:rsid w:val="009E510B"/>
    <w:rsid w:val="009E5231"/>
    <w:rsid w:val="009E52C4"/>
    <w:rsid w:val="009E52D9"/>
    <w:rsid w:val="009E54D2"/>
    <w:rsid w:val="009E566B"/>
    <w:rsid w:val="009E56D2"/>
    <w:rsid w:val="009E58E1"/>
    <w:rsid w:val="009E58F4"/>
    <w:rsid w:val="009E59B3"/>
    <w:rsid w:val="009E5CB8"/>
    <w:rsid w:val="009E5D0D"/>
    <w:rsid w:val="009E5D2D"/>
    <w:rsid w:val="009E5D63"/>
    <w:rsid w:val="009E5EE5"/>
    <w:rsid w:val="009E5EF0"/>
    <w:rsid w:val="009E6025"/>
    <w:rsid w:val="009E603F"/>
    <w:rsid w:val="009E6040"/>
    <w:rsid w:val="009E6070"/>
    <w:rsid w:val="009E611F"/>
    <w:rsid w:val="009E618F"/>
    <w:rsid w:val="009E668D"/>
    <w:rsid w:val="009E684D"/>
    <w:rsid w:val="009E6911"/>
    <w:rsid w:val="009E69BF"/>
    <w:rsid w:val="009E6A59"/>
    <w:rsid w:val="009E6B17"/>
    <w:rsid w:val="009E6BCD"/>
    <w:rsid w:val="009E6E6D"/>
    <w:rsid w:val="009E71D2"/>
    <w:rsid w:val="009E7350"/>
    <w:rsid w:val="009E736B"/>
    <w:rsid w:val="009E73AD"/>
    <w:rsid w:val="009E7794"/>
    <w:rsid w:val="009E78B5"/>
    <w:rsid w:val="009E7B1A"/>
    <w:rsid w:val="009E7BCD"/>
    <w:rsid w:val="009E7DE0"/>
    <w:rsid w:val="009E7FD3"/>
    <w:rsid w:val="009F00A3"/>
    <w:rsid w:val="009F00BB"/>
    <w:rsid w:val="009F023F"/>
    <w:rsid w:val="009F0387"/>
    <w:rsid w:val="009F04D5"/>
    <w:rsid w:val="009F05FF"/>
    <w:rsid w:val="009F066C"/>
    <w:rsid w:val="009F073E"/>
    <w:rsid w:val="009F074B"/>
    <w:rsid w:val="009F096B"/>
    <w:rsid w:val="009F09E6"/>
    <w:rsid w:val="009F0DB6"/>
    <w:rsid w:val="009F0DFC"/>
    <w:rsid w:val="009F0E54"/>
    <w:rsid w:val="009F0F71"/>
    <w:rsid w:val="009F1113"/>
    <w:rsid w:val="009F140E"/>
    <w:rsid w:val="009F1437"/>
    <w:rsid w:val="009F14CF"/>
    <w:rsid w:val="009F14D4"/>
    <w:rsid w:val="009F1534"/>
    <w:rsid w:val="009F153A"/>
    <w:rsid w:val="009F1555"/>
    <w:rsid w:val="009F17EF"/>
    <w:rsid w:val="009F17F5"/>
    <w:rsid w:val="009F1874"/>
    <w:rsid w:val="009F1A1F"/>
    <w:rsid w:val="009F1B23"/>
    <w:rsid w:val="009F1B3C"/>
    <w:rsid w:val="009F1C77"/>
    <w:rsid w:val="009F1D5A"/>
    <w:rsid w:val="009F1DD2"/>
    <w:rsid w:val="009F21B5"/>
    <w:rsid w:val="009F224A"/>
    <w:rsid w:val="009F22EA"/>
    <w:rsid w:val="009F2341"/>
    <w:rsid w:val="009F2401"/>
    <w:rsid w:val="009F24D8"/>
    <w:rsid w:val="009F2571"/>
    <w:rsid w:val="009F2658"/>
    <w:rsid w:val="009F2672"/>
    <w:rsid w:val="009F2735"/>
    <w:rsid w:val="009F274D"/>
    <w:rsid w:val="009F296C"/>
    <w:rsid w:val="009F299C"/>
    <w:rsid w:val="009F2B4D"/>
    <w:rsid w:val="009F2C86"/>
    <w:rsid w:val="009F2CA1"/>
    <w:rsid w:val="009F2D02"/>
    <w:rsid w:val="009F32F8"/>
    <w:rsid w:val="009F337B"/>
    <w:rsid w:val="009F363E"/>
    <w:rsid w:val="009F366E"/>
    <w:rsid w:val="009F36EB"/>
    <w:rsid w:val="009F3714"/>
    <w:rsid w:val="009F3954"/>
    <w:rsid w:val="009F39B2"/>
    <w:rsid w:val="009F39CD"/>
    <w:rsid w:val="009F3B9F"/>
    <w:rsid w:val="009F3BD7"/>
    <w:rsid w:val="009F3D5E"/>
    <w:rsid w:val="009F4014"/>
    <w:rsid w:val="009F448E"/>
    <w:rsid w:val="009F44DA"/>
    <w:rsid w:val="009F46A7"/>
    <w:rsid w:val="009F46CE"/>
    <w:rsid w:val="009F46DA"/>
    <w:rsid w:val="009F494E"/>
    <w:rsid w:val="009F4A4D"/>
    <w:rsid w:val="009F4BAA"/>
    <w:rsid w:val="009F4C53"/>
    <w:rsid w:val="009F4D2A"/>
    <w:rsid w:val="009F4E71"/>
    <w:rsid w:val="009F4F7A"/>
    <w:rsid w:val="009F4F91"/>
    <w:rsid w:val="009F4FF5"/>
    <w:rsid w:val="009F5183"/>
    <w:rsid w:val="009F530D"/>
    <w:rsid w:val="009F537A"/>
    <w:rsid w:val="009F5595"/>
    <w:rsid w:val="009F560D"/>
    <w:rsid w:val="009F56C9"/>
    <w:rsid w:val="009F59DE"/>
    <w:rsid w:val="009F5AD5"/>
    <w:rsid w:val="009F5BCF"/>
    <w:rsid w:val="009F5BD2"/>
    <w:rsid w:val="009F5CCF"/>
    <w:rsid w:val="009F5D9F"/>
    <w:rsid w:val="009F5E19"/>
    <w:rsid w:val="009F60B1"/>
    <w:rsid w:val="009F6193"/>
    <w:rsid w:val="009F61CF"/>
    <w:rsid w:val="009F6255"/>
    <w:rsid w:val="009F630C"/>
    <w:rsid w:val="009F63B0"/>
    <w:rsid w:val="009F6551"/>
    <w:rsid w:val="009F6583"/>
    <w:rsid w:val="009F6733"/>
    <w:rsid w:val="009F673A"/>
    <w:rsid w:val="009F686F"/>
    <w:rsid w:val="009F693A"/>
    <w:rsid w:val="009F6B08"/>
    <w:rsid w:val="009F6C07"/>
    <w:rsid w:val="009F6DA5"/>
    <w:rsid w:val="009F709A"/>
    <w:rsid w:val="009F7184"/>
    <w:rsid w:val="009F71E1"/>
    <w:rsid w:val="009F71EC"/>
    <w:rsid w:val="009F72D7"/>
    <w:rsid w:val="009F7310"/>
    <w:rsid w:val="009F75B8"/>
    <w:rsid w:val="009F763D"/>
    <w:rsid w:val="009F7950"/>
    <w:rsid w:val="009F7A99"/>
    <w:rsid w:val="009F7F46"/>
    <w:rsid w:val="009F7F75"/>
    <w:rsid w:val="00A00021"/>
    <w:rsid w:val="00A001C7"/>
    <w:rsid w:val="00A00319"/>
    <w:rsid w:val="00A00416"/>
    <w:rsid w:val="00A0047A"/>
    <w:rsid w:val="00A0069B"/>
    <w:rsid w:val="00A0081F"/>
    <w:rsid w:val="00A0085F"/>
    <w:rsid w:val="00A008E8"/>
    <w:rsid w:val="00A009C0"/>
    <w:rsid w:val="00A00A2A"/>
    <w:rsid w:val="00A00A57"/>
    <w:rsid w:val="00A00E23"/>
    <w:rsid w:val="00A01251"/>
    <w:rsid w:val="00A0137F"/>
    <w:rsid w:val="00A013DD"/>
    <w:rsid w:val="00A013EE"/>
    <w:rsid w:val="00A01416"/>
    <w:rsid w:val="00A01521"/>
    <w:rsid w:val="00A0162E"/>
    <w:rsid w:val="00A0169C"/>
    <w:rsid w:val="00A01750"/>
    <w:rsid w:val="00A0177B"/>
    <w:rsid w:val="00A017B7"/>
    <w:rsid w:val="00A0182D"/>
    <w:rsid w:val="00A01890"/>
    <w:rsid w:val="00A01A1F"/>
    <w:rsid w:val="00A01A2C"/>
    <w:rsid w:val="00A01F51"/>
    <w:rsid w:val="00A01F91"/>
    <w:rsid w:val="00A01FB8"/>
    <w:rsid w:val="00A0206C"/>
    <w:rsid w:val="00A020BF"/>
    <w:rsid w:val="00A02148"/>
    <w:rsid w:val="00A02259"/>
    <w:rsid w:val="00A02296"/>
    <w:rsid w:val="00A02510"/>
    <w:rsid w:val="00A02553"/>
    <w:rsid w:val="00A025B5"/>
    <w:rsid w:val="00A025CE"/>
    <w:rsid w:val="00A02604"/>
    <w:rsid w:val="00A0262C"/>
    <w:rsid w:val="00A0264A"/>
    <w:rsid w:val="00A02790"/>
    <w:rsid w:val="00A02A4E"/>
    <w:rsid w:val="00A02DA6"/>
    <w:rsid w:val="00A02E77"/>
    <w:rsid w:val="00A02EA2"/>
    <w:rsid w:val="00A0300B"/>
    <w:rsid w:val="00A030B6"/>
    <w:rsid w:val="00A03215"/>
    <w:rsid w:val="00A033F2"/>
    <w:rsid w:val="00A0347C"/>
    <w:rsid w:val="00A0358C"/>
    <w:rsid w:val="00A0362B"/>
    <w:rsid w:val="00A03672"/>
    <w:rsid w:val="00A036DB"/>
    <w:rsid w:val="00A03704"/>
    <w:rsid w:val="00A03722"/>
    <w:rsid w:val="00A03941"/>
    <w:rsid w:val="00A03953"/>
    <w:rsid w:val="00A03B34"/>
    <w:rsid w:val="00A03D05"/>
    <w:rsid w:val="00A03D67"/>
    <w:rsid w:val="00A03FAC"/>
    <w:rsid w:val="00A0417F"/>
    <w:rsid w:val="00A0418A"/>
    <w:rsid w:val="00A043E5"/>
    <w:rsid w:val="00A0465D"/>
    <w:rsid w:val="00A04688"/>
    <w:rsid w:val="00A048E9"/>
    <w:rsid w:val="00A04AA3"/>
    <w:rsid w:val="00A04B20"/>
    <w:rsid w:val="00A04B71"/>
    <w:rsid w:val="00A04EBC"/>
    <w:rsid w:val="00A04EFB"/>
    <w:rsid w:val="00A04F94"/>
    <w:rsid w:val="00A05148"/>
    <w:rsid w:val="00A05545"/>
    <w:rsid w:val="00A05553"/>
    <w:rsid w:val="00A056D9"/>
    <w:rsid w:val="00A05747"/>
    <w:rsid w:val="00A057AA"/>
    <w:rsid w:val="00A057EF"/>
    <w:rsid w:val="00A0580E"/>
    <w:rsid w:val="00A05859"/>
    <w:rsid w:val="00A05925"/>
    <w:rsid w:val="00A05B59"/>
    <w:rsid w:val="00A05D45"/>
    <w:rsid w:val="00A05D7B"/>
    <w:rsid w:val="00A06027"/>
    <w:rsid w:val="00A0604E"/>
    <w:rsid w:val="00A06142"/>
    <w:rsid w:val="00A06230"/>
    <w:rsid w:val="00A0632E"/>
    <w:rsid w:val="00A06378"/>
    <w:rsid w:val="00A063A2"/>
    <w:rsid w:val="00A064CF"/>
    <w:rsid w:val="00A064DF"/>
    <w:rsid w:val="00A066BB"/>
    <w:rsid w:val="00A0673D"/>
    <w:rsid w:val="00A067D6"/>
    <w:rsid w:val="00A0682C"/>
    <w:rsid w:val="00A0684A"/>
    <w:rsid w:val="00A06925"/>
    <w:rsid w:val="00A0698C"/>
    <w:rsid w:val="00A069E2"/>
    <w:rsid w:val="00A06A80"/>
    <w:rsid w:val="00A06ABB"/>
    <w:rsid w:val="00A06AC7"/>
    <w:rsid w:val="00A06BC1"/>
    <w:rsid w:val="00A06C49"/>
    <w:rsid w:val="00A06DA9"/>
    <w:rsid w:val="00A06E7F"/>
    <w:rsid w:val="00A072AA"/>
    <w:rsid w:val="00A072B2"/>
    <w:rsid w:val="00A0741F"/>
    <w:rsid w:val="00A0752F"/>
    <w:rsid w:val="00A07796"/>
    <w:rsid w:val="00A0785E"/>
    <w:rsid w:val="00A07872"/>
    <w:rsid w:val="00A07892"/>
    <w:rsid w:val="00A0798C"/>
    <w:rsid w:val="00A079CB"/>
    <w:rsid w:val="00A07A78"/>
    <w:rsid w:val="00A07A8F"/>
    <w:rsid w:val="00A07B42"/>
    <w:rsid w:val="00A07C2A"/>
    <w:rsid w:val="00A07C76"/>
    <w:rsid w:val="00A07DB5"/>
    <w:rsid w:val="00A07E52"/>
    <w:rsid w:val="00A07EAA"/>
    <w:rsid w:val="00A07EBD"/>
    <w:rsid w:val="00A07FA8"/>
    <w:rsid w:val="00A07FCD"/>
    <w:rsid w:val="00A10088"/>
    <w:rsid w:val="00A100D0"/>
    <w:rsid w:val="00A1014D"/>
    <w:rsid w:val="00A10283"/>
    <w:rsid w:val="00A104AE"/>
    <w:rsid w:val="00A104C9"/>
    <w:rsid w:val="00A10688"/>
    <w:rsid w:val="00A10824"/>
    <w:rsid w:val="00A1085A"/>
    <w:rsid w:val="00A108FB"/>
    <w:rsid w:val="00A10AEC"/>
    <w:rsid w:val="00A10AF6"/>
    <w:rsid w:val="00A10F4D"/>
    <w:rsid w:val="00A10FCA"/>
    <w:rsid w:val="00A11052"/>
    <w:rsid w:val="00A1118F"/>
    <w:rsid w:val="00A1119A"/>
    <w:rsid w:val="00A111AE"/>
    <w:rsid w:val="00A11201"/>
    <w:rsid w:val="00A11347"/>
    <w:rsid w:val="00A1141E"/>
    <w:rsid w:val="00A11499"/>
    <w:rsid w:val="00A11558"/>
    <w:rsid w:val="00A118B1"/>
    <w:rsid w:val="00A119E5"/>
    <w:rsid w:val="00A11AA5"/>
    <w:rsid w:val="00A11B50"/>
    <w:rsid w:val="00A11D97"/>
    <w:rsid w:val="00A11E98"/>
    <w:rsid w:val="00A12074"/>
    <w:rsid w:val="00A120A5"/>
    <w:rsid w:val="00A120CA"/>
    <w:rsid w:val="00A121C6"/>
    <w:rsid w:val="00A1249F"/>
    <w:rsid w:val="00A12540"/>
    <w:rsid w:val="00A1254D"/>
    <w:rsid w:val="00A12561"/>
    <w:rsid w:val="00A127A8"/>
    <w:rsid w:val="00A12830"/>
    <w:rsid w:val="00A12961"/>
    <w:rsid w:val="00A12A0B"/>
    <w:rsid w:val="00A12C31"/>
    <w:rsid w:val="00A12F92"/>
    <w:rsid w:val="00A1308B"/>
    <w:rsid w:val="00A13127"/>
    <w:rsid w:val="00A1313D"/>
    <w:rsid w:val="00A13231"/>
    <w:rsid w:val="00A13332"/>
    <w:rsid w:val="00A13440"/>
    <w:rsid w:val="00A1358F"/>
    <w:rsid w:val="00A13651"/>
    <w:rsid w:val="00A136AC"/>
    <w:rsid w:val="00A13869"/>
    <w:rsid w:val="00A13885"/>
    <w:rsid w:val="00A138B1"/>
    <w:rsid w:val="00A1391D"/>
    <w:rsid w:val="00A13927"/>
    <w:rsid w:val="00A139BA"/>
    <w:rsid w:val="00A13A66"/>
    <w:rsid w:val="00A13AA0"/>
    <w:rsid w:val="00A13B06"/>
    <w:rsid w:val="00A13C38"/>
    <w:rsid w:val="00A13C59"/>
    <w:rsid w:val="00A13D8C"/>
    <w:rsid w:val="00A13E53"/>
    <w:rsid w:val="00A13EF5"/>
    <w:rsid w:val="00A13F3A"/>
    <w:rsid w:val="00A14026"/>
    <w:rsid w:val="00A141B7"/>
    <w:rsid w:val="00A1447C"/>
    <w:rsid w:val="00A144CF"/>
    <w:rsid w:val="00A14524"/>
    <w:rsid w:val="00A1481E"/>
    <w:rsid w:val="00A14A24"/>
    <w:rsid w:val="00A14CFE"/>
    <w:rsid w:val="00A15003"/>
    <w:rsid w:val="00A15009"/>
    <w:rsid w:val="00A1504D"/>
    <w:rsid w:val="00A152BA"/>
    <w:rsid w:val="00A153C5"/>
    <w:rsid w:val="00A15558"/>
    <w:rsid w:val="00A155CE"/>
    <w:rsid w:val="00A159EC"/>
    <w:rsid w:val="00A15CC2"/>
    <w:rsid w:val="00A15CF1"/>
    <w:rsid w:val="00A15EAD"/>
    <w:rsid w:val="00A15EFF"/>
    <w:rsid w:val="00A15F23"/>
    <w:rsid w:val="00A15F24"/>
    <w:rsid w:val="00A1606F"/>
    <w:rsid w:val="00A1618E"/>
    <w:rsid w:val="00A16308"/>
    <w:rsid w:val="00A16384"/>
    <w:rsid w:val="00A166F7"/>
    <w:rsid w:val="00A1678E"/>
    <w:rsid w:val="00A169B4"/>
    <w:rsid w:val="00A16BCA"/>
    <w:rsid w:val="00A16C82"/>
    <w:rsid w:val="00A16CC4"/>
    <w:rsid w:val="00A16CD8"/>
    <w:rsid w:val="00A16F26"/>
    <w:rsid w:val="00A16FAA"/>
    <w:rsid w:val="00A17128"/>
    <w:rsid w:val="00A17171"/>
    <w:rsid w:val="00A171CD"/>
    <w:rsid w:val="00A1725B"/>
    <w:rsid w:val="00A175D9"/>
    <w:rsid w:val="00A17682"/>
    <w:rsid w:val="00A178DF"/>
    <w:rsid w:val="00A17912"/>
    <w:rsid w:val="00A17B49"/>
    <w:rsid w:val="00A17C39"/>
    <w:rsid w:val="00A17E4B"/>
    <w:rsid w:val="00A20206"/>
    <w:rsid w:val="00A2038C"/>
    <w:rsid w:val="00A2057A"/>
    <w:rsid w:val="00A205FE"/>
    <w:rsid w:val="00A207EC"/>
    <w:rsid w:val="00A208C3"/>
    <w:rsid w:val="00A208E7"/>
    <w:rsid w:val="00A20C2D"/>
    <w:rsid w:val="00A20C7E"/>
    <w:rsid w:val="00A20C92"/>
    <w:rsid w:val="00A20CC0"/>
    <w:rsid w:val="00A20CC2"/>
    <w:rsid w:val="00A20CF7"/>
    <w:rsid w:val="00A20D4B"/>
    <w:rsid w:val="00A20E2C"/>
    <w:rsid w:val="00A20FA7"/>
    <w:rsid w:val="00A210A6"/>
    <w:rsid w:val="00A21147"/>
    <w:rsid w:val="00A211C2"/>
    <w:rsid w:val="00A21353"/>
    <w:rsid w:val="00A2158A"/>
    <w:rsid w:val="00A2165B"/>
    <w:rsid w:val="00A21944"/>
    <w:rsid w:val="00A21A12"/>
    <w:rsid w:val="00A21A16"/>
    <w:rsid w:val="00A21C0E"/>
    <w:rsid w:val="00A21C4F"/>
    <w:rsid w:val="00A21C6E"/>
    <w:rsid w:val="00A21F8A"/>
    <w:rsid w:val="00A222EA"/>
    <w:rsid w:val="00A22536"/>
    <w:rsid w:val="00A22631"/>
    <w:rsid w:val="00A227F2"/>
    <w:rsid w:val="00A22C05"/>
    <w:rsid w:val="00A22C81"/>
    <w:rsid w:val="00A230F1"/>
    <w:rsid w:val="00A23163"/>
    <w:rsid w:val="00A231DE"/>
    <w:rsid w:val="00A232C1"/>
    <w:rsid w:val="00A2351E"/>
    <w:rsid w:val="00A23648"/>
    <w:rsid w:val="00A23735"/>
    <w:rsid w:val="00A23835"/>
    <w:rsid w:val="00A23A67"/>
    <w:rsid w:val="00A23CAB"/>
    <w:rsid w:val="00A23D2C"/>
    <w:rsid w:val="00A23DBF"/>
    <w:rsid w:val="00A23EA2"/>
    <w:rsid w:val="00A23FEA"/>
    <w:rsid w:val="00A240B1"/>
    <w:rsid w:val="00A241BD"/>
    <w:rsid w:val="00A243F7"/>
    <w:rsid w:val="00A24469"/>
    <w:rsid w:val="00A244E2"/>
    <w:rsid w:val="00A2477B"/>
    <w:rsid w:val="00A249F0"/>
    <w:rsid w:val="00A24A04"/>
    <w:rsid w:val="00A24A05"/>
    <w:rsid w:val="00A24AE9"/>
    <w:rsid w:val="00A24B77"/>
    <w:rsid w:val="00A24B7C"/>
    <w:rsid w:val="00A24C0C"/>
    <w:rsid w:val="00A24E0F"/>
    <w:rsid w:val="00A24E53"/>
    <w:rsid w:val="00A24FF1"/>
    <w:rsid w:val="00A2512D"/>
    <w:rsid w:val="00A251F3"/>
    <w:rsid w:val="00A25226"/>
    <w:rsid w:val="00A25241"/>
    <w:rsid w:val="00A25447"/>
    <w:rsid w:val="00A254A7"/>
    <w:rsid w:val="00A2550C"/>
    <w:rsid w:val="00A25589"/>
    <w:rsid w:val="00A255A7"/>
    <w:rsid w:val="00A255CB"/>
    <w:rsid w:val="00A2568D"/>
    <w:rsid w:val="00A256C8"/>
    <w:rsid w:val="00A2588F"/>
    <w:rsid w:val="00A25897"/>
    <w:rsid w:val="00A25C63"/>
    <w:rsid w:val="00A25DC1"/>
    <w:rsid w:val="00A25F02"/>
    <w:rsid w:val="00A2610B"/>
    <w:rsid w:val="00A26128"/>
    <w:rsid w:val="00A2624D"/>
    <w:rsid w:val="00A2659F"/>
    <w:rsid w:val="00A26606"/>
    <w:rsid w:val="00A2664B"/>
    <w:rsid w:val="00A2675D"/>
    <w:rsid w:val="00A267E1"/>
    <w:rsid w:val="00A26840"/>
    <w:rsid w:val="00A2687B"/>
    <w:rsid w:val="00A268E6"/>
    <w:rsid w:val="00A2694B"/>
    <w:rsid w:val="00A26A6C"/>
    <w:rsid w:val="00A26CD4"/>
    <w:rsid w:val="00A26F82"/>
    <w:rsid w:val="00A27020"/>
    <w:rsid w:val="00A270DC"/>
    <w:rsid w:val="00A2729B"/>
    <w:rsid w:val="00A275FA"/>
    <w:rsid w:val="00A2777E"/>
    <w:rsid w:val="00A2783D"/>
    <w:rsid w:val="00A27892"/>
    <w:rsid w:val="00A278DA"/>
    <w:rsid w:val="00A27A9B"/>
    <w:rsid w:val="00A27BC9"/>
    <w:rsid w:val="00A27C37"/>
    <w:rsid w:val="00A30021"/>
    <w:rsid w:val="00A30104"/>
    <w:rsid w:val="00A30141"/>
    <w:rsid w:val="00A301A0"/>
    <w:rsid w:val="00A301A4"/>
    <w:rsid w:val="00A3044E"/>
    <w:rsid w:val="00A3054F"/>
    <w:rsid w:val="00A305AB"/>
    <w:rsid w:val="00A30638"/>
    <w:rsid w:val="00A309D4"/>
    <w:rsid w:val="00A30AD0"/>
    <w:rsid w:val="00A30B6D"/>
    <w:rsid w:val="00A30D05"/>
    <w:rsid w:val="00A30E48"/>
    <w:rsid w:val="00A30E6A"/>
    <w:rsid w:val="00A3103A"/>
    <w:rsid w:val="00A31107"/>
    <w:rsid w:val="00A3111D"/>
    <w:rsid w:val="00A31160"/>
    <w:rsid w:val="00A31268"/>
    <w:rsid w:val="00A316BF"/>
    <w:rsid w:val="00A3176E"/>
    <w:rsid w:val="00A3180F"/>
    <w:rsid w:val="00A31898"/>
    <w:rsid w:val="00A318F6"/>
    <w:rsid w:val="00A31C1E"/>
    <w:rsid w:val="00A31C72"/>
    <w:rsid w:val="00A31DA9"/>
    <w:rsid w:val="00A31E8F"/>
    <w:rsid w:val="00A32161"/>
    <w:rsid w:val="00A3222D"/>
    <w:rsid w:val="00A32335"/>
    <w:rsid w:val="00A32353"/>
    <w:rsid w:val="00A32485"/>
    <w:rsid w:val="00A325C0"/>
    <w:rsid w:val="00A327B3"/>
    <w:rsid w:val="00A32854"/>
    <w:rsid w:val="00A32924"/>
    <w:rsid w:val="00A32981"/>
    <w:rsid w:val="00A32BF4"/>
    <w:rsid w:val="00A32C97"/>
    <w:rsid w:val="00A32FDB"/>
    <w:rsid w:val="00A33192"/>
    <w:rsid w:val="00A33494"/>
    <w:rsid w:val="00A335B1"/>
    <w:rsid w:val="00A336DD"/>
    <w:rsid w:val="00A3383D"/>
    <w:rsid w:val="00A338BB"/>
    <w:rsid w:val="00A339D6"/>
    <w:rsid w:val="00A33A6E"/>
    <w:rsid w:val="00A33A7B"/>
    <w:rsid w:val="00A33AF1"/>
    <w:rsid w:val="00A33CE1"/>
    <w:rsid w:val="00A33D0B"/>
    <w:rsid w:val="00A33D6F"/>
    <w:rsid w:val="00A33DD2"/>
    <w:rsid w:val="00A33EF0"/>
    <w:rsid w:val="00A3406E"/>
    <w:rsid w:val="00A341B7"/>
    <w:rsid w:val="00A34228"/>
    <w:rsid w:val="00A343C3"/>
    <w:rsid w:val="00A3469E"/>
    <w:rsid w:val="00A346AB"/>
    <w:rsid w:val="00A347CA"/>
    <w:rsid w:val="00A347CC"/>
    <w:rsid w:val="00A34847"/>
    <w:rsid w:val="00A34A09"/>
    <w:rsid w:val="00A34A1E"/>
    <w:rsid w:val="00A34AC9"/>
    <w:rsid w:val="00A350B3"/>
    <w:rsid w:val="00A352C1"/>
    <w:rsid w:val="00A35400"/>
    <w:rsid w:val="00A35585"/>
    <w:rsid w:val="00A35722"/>
    <w:rsid w:val="00A3580A"/>
    <w:rsid w:val="00A35B59"/>
    <w:rsid w:val="00A35B83"/>
    <w:rsid w:val="00A3616E"/>
    <w:rsid w:val="00A3618C"/>
    <w:rsid w:val="00A36279"/>
    <w:rsid w:val="00A3630D"/>
    <w:rsid w:val="00A36808"/>
    <w:rsid w:val="00A36B78"/>
    <w:rsid w:val="00A36BED"/>
    <w:rsid w:val="00A36E4F"/>
    <w:rsid w:val="00A37047"/>
    <w:rsid w:val="00A370BB"/>
    <w:rsid w:val="00A370E9"/>
    <w:rsid w:val="00A371F1"/>
    <w:rsid w:val="00A371FC"/>
    <w:rsid w:val="00A3721D"/>
    <w:rsid w:val="00A37343"/>
    <w:rsid w:val="00A37573"/>
    <w:rsid w:val="00A37595"/>
    <w:rsid w:val="00A375A9"/>
    <w:rsid w:val="00A37722"/>
    <w:rsid w:val="00A37790"/>
    <w:rsid w:val="00A378A9"/>
    <w:rsid w:val="00A37BA7"/>
    <w:rsid w:val="00A37D11"/>
    <w:rsid w:val="00A37E14"/>
    <w:rsid w:val="00A37E87"/>
    <w:rsid w:val="00A40018"/>
    <w:rsid w:val="00A40024"/>
    <w:rsid w:val="00A400CD"/>
    <w:rsid w:val="00A40165"/>
    <w:rsid w:val="00A4031F"/>
    <w:rsid w:val="00A4037F"/>
    <w:rsid w:val="00A408F2"/>
    <w:rsid w:val="00A409D9"/>
    <w:rsid w:val="00A40A2D"/>
    <w:rsid w:val="00A40A69"/>
    <w:rsid w:val="00A40C80"/>
    <w:rsid w:val="00A40DDA"/>
    <w:rsid w:val="00A40E1B"/>
    <w:rsid w:val="00A40E34"/>
    <w:rsid w:val="00A410F8"/>
    <w:rsid w:val="00A411FA"/>
    <w:rsid w:val="00A41210"/>
    <w:rsid w:val="00A414A5"/>
    <w:rsid w:val="00A4150B"/>
    <w:rsid w:val="00A41600"/>
    <w:rsid w:val="00A41660"/>
    <w:rsid w:val="00A417D2"/>
    <w:rsid w:val="00A417E4"/>
    <w:rsid w:val="00A4192B"/>
    <w:rsid w:val="00A41B56"/>
    <w:rsid w:val="00A41B58"/>
    <w:rsid w:val="00A41C7C"/>
    <w:rsid w:val="00A41CB8"/>
    <w:rsid w:val="00A41CCB"/>
    <w:rsid w:val="00A41D26"/>
    <w:rsid w:val="00A41DCA"/>
    <w:rsid w:val="00A41E37"/>
    <w:rsid w:val="00A41ECC"/>
    <w:rsid w:val="00A41F12"/>
    <w:rsid w:val="00A42044"/>
    <w:rsid w:val="00A42094"/>
    <w:rsid w:val="00A422D9"/>
    <w:rsid w:val="00A423C3"/>
    <w:rsid w:val="00A424FD"/>
    <w:rsid w:val="00A425F6"/>
    <w:rsid w:val="00A425F9"/>
    <w:rsid w:val="00A426C4"/>
    <w:rsid w:val="00A427E4"/>
    <w:rsid w:val="00A42842"/>
    <w:rsid w:val="00A42B39"/>
    <w:rsid w:val="00A42B3F"/>
    <w:rsid w:val="00A42C50"/>
    <w:rsid w:val="00A42C9B"/>
    <w:rsid w:val="00A42D74"/>
    <w:rsid w:val="00A42EF5"/>
    <w:rsid w:val="00A43232"/>
    <w:rsid w:val="00A4356B"/>
    <w:rsid w:val="00A435A7"/>
    <w:rsid w:val="00A43824"/>
    <w:rsid w:val="00A4394D"/>
    <w:rsid w:val="00A43ADA"/>
    <w:rsid w:val="00A43AF8"/>
    <w:rsid w:val="00A43BDB"/>
    <w:rsid w:val="00A43BFC"/>
    <w:rsid w:val="00A43CB8"/>
    <w:rsid w:val="00A43DCB"/>
    <w:rsid w:val="00A43E7A"/>
    <w:rsid w:val="00A441A8"/>
    <w:rsid w:val="00A442EB"/>
    <w:rsid w:val="00A4464B"/>
    <w:rsid w:val="00A44737"/>
    <w:rsid w:val="00A4475F"/>
    <w:rsid w:val="00A4494E"/>
    <w:rsid w:val="00A44BB6"/>
    <w:rsid w:val="00A44EB9"/>
    <w:rsid w:val="00A44F5B"/>
    <w:rsid w:val="00A44F84"/>
    <w:rsid w:val="00A45026"/>
    <w:rsid w:val="00A4509E"/>
    <w:rsid w:val="00A451B0"/>
    <w:rsid w:val="00A451B9"/>
    <w:rsid w:val="00A4522F"/>
    <w:rsid w:val="00A454CE"/>
    <w:rsid w:val="00A4565E"/>
    <w:rsid w:val="00A457F5"/>
    <w:rsid w:val="00A45827"/>
    <w:rsid w:val="00A4586B"/>
    <w:rsid w:val="00A458CA"/>
    <w:rsid w:val="00A458F0"/>
    <w:rsid w:val="00A459AC"/>
    <w:rsid w:val="00A45D59"/>
    <w:rsid w:val="00A45E43"/>
    <w:rsid w:val="00A45F8B"/>
    <w:rsid w:val="00A46052"/>
    <w:rsid w:val="00A46139"/>
    <w:rsid w:val="00A462BF"/>
    <w:rsid w:val="00A4631C"/>
    <w:rsid w:val="00A46369"/>
    <w:rsid w:val="00A46653"/>
    <w:rsid w:val="00A46655"/>
    <w:rsid w:val="00A46677"/>
    <w:rsid w:val="00A46858"/>
    <w:rsid w:val="00A4696B"/>
    <w:rsid w:val="00A46A67"/>
    <w:rsid w:val="00A46A74"/>
    <w:rsid w:val="00A46B4D"/>
    <w:rsid w:val="00A46D8E"/>
    <w:rsid w:val="00A46EDC"/>
    <w:rsid w:val="00A474F8"/>
    <w:rsid w:val="00A47570"/>
    <w:rsid w:val="00A47729"/>
    <w:rsid w:val="00A4775A"/>
    <w:rsid w:val="00A47798"/>
    <w:rsid w:val="00A47BB4"/>
    <w:rsid w:val="00A47C2A"/>
    <w:rsid w:val="00A47CC2"/>
    <w:rsid w:val="00A47FB7"/>
    <w:rsid w:val="00A502A5"/>
    <w:rsid w:val="00A5031F"/>
    <w:rsid w:val="00A50436"/>
    <w:rsid w:val="00A504EB"/>
    <w:rsid w:val="00A5078E"/>
    <w:rsid w:val="00A5079F"/>
    <w:rsid w:val="00A508F5"/>
    <w:rsid w:val="00A50AD9"/>
    <w:rsid w:val="00A50E0C"/>
    <w:rsid w:val="00A51018"/>
    <w:rsid w:val="00A510A0"/>
    <w:rsid w:val="00A51140"/>
    <w:rsid w:val="00A511F6"/>
    <w:rsid w:val="00A5129A"/>
    <w:rsid w:val="00A512B2"/>
    <w:rsid w:val="00A514AE"/>
    <w:rsid w:val="00A51531"/>
    <w:rsid w:val="00A51563"/>
    <w:rsid w:val="00A516AB"/>
    <w:rsid w:val="00A51804"/>
    <w:rsid w:val="00A51918"/>
    <w:rsid w:val="00A51944"/>
    <w:rsid w:val="00A519C6"/>
    <w:rsid w:val="00A51A68"/>
    <w:rsid w:val="00A51A80"/>
    <w:rsid w:val="00A51B45"/>
    <w:rsid w:val="00A51C3D"/>
    <w:rsid w:val="00A51CC9"/>
    <w:rsid w:val="00A51DAB"/>
    <w:rsid w:val="00A51DD4"/>
    <w:rsid w:val="00A51EF6"/>
    <w:rsid w:val="00A51F5C"/>
    <w:rsid w:val="00A51F7E"/>
    <w:rsid w:val="00A52532"/>
    <w:rsid w:val="00A52558"/>
    <w:rsid w:val="00A526E0"/>
    <w:rsid w:val="00A5270F"/>
    <w:rsid w:val="00A52763"/>
    <w:rsid w:val="00A528A4"/>
    <w:rsid w:val="00A5291E"/>
    <w:rsid w:val="00A52920"/>
    <w:rsid w:val="00A52964"/>
    <w:rsid w:val="00A52CEB"/>
    <w:rsid w:val="00A52CF7"/>
    <w:rsid w:val="00A52D28"/>
    <w:rsid w:val="00A52FB1"/>
    <w:rsid w:val="00A53013"/>
    <w:rsid w:val="00A53068"/>
    <w:rsid w:val="00A532C5"/>
    <w:rsid w:val="00A535BA"/>
    <w:rsid w:val="00A537C0"/>
    <w:rsid w:val="00A53974"/>
    <w:rsid w:val="00A53A70"/>
    <w:rsid w:val="00A53A73"/>
    <w:rsid w:val="00A53AC7"/>
    <w:rsid w:val="00A53AEB"/>
    <w:rsid w:val="00A53CCE"/>
    <w:rsid w:val="00A53F4C"/>
    <w:rsid w:val="00A53F71"/>
    <w:rsid w:val="00A53FB4"/>
    <w:rsid w:val="00A53FEA"/>
    <w:rsid w:val="00A54286"/>
    <w:rsid w:val="00A54296"/>
    <w:rsid w:val="00A542B8"/>
    <w:rsid w:val="00A542FC"/>
    <w:rsid w:val="00A54572"/>
    <w:rsid w:val="00A545DC"/>
    <w:rsid w:val="00A54634"/>
    <w:rsid w:val="00A5479B"/>
    <w:rsid w:val="00A54B09"/>
    <w:rsid w:val="00A54B1D"/>
    <w:rsid w:val="00A54BF8"/>
    <w:rsid w:val="00A54C17"/>
    <w:rsid w:val="00A54ECD"/>
    <w:rsid w:val="00A54F2F"/>
    <w:rsid w:val="00A54F8E"/>
    <w:rsid w:val="00A5526F"/>
    <w:rsid w:val="00A553BF"/>
    <w:rsid w:val="00A55467"/>
    <w:rsid w:val="00A55586"/>
    <w:rsid w:val="00A555E9"/>
    <w:rsid w:val="00A55692"/>
    <w:rsid w:val="00A556E2"/>
    <w:rsid w:val="00A55882"/>
    <w:rsid w:val="00A558B2"/>
    <w:rsid w:val="00A558E4"/>
    <w:rsid w:val="00A558EA"/>
    <w:rsid w:val="00A55907"/>
    <w:rsid w:val="00A559D0"/>
    <w:rsid w:val="00A559F3"/>
    <w:rsid w:val="00A55AA0"/>
    <w:rsid w:val="00A55B1E"/>
    <w:rsid w:val="00A55B77"/>
    <w:rsid w:val="00A55B9B"/>
    <w:rsid w:val="00A55C3D"/>
    <w:rsid w:val="00A55CC5"/>
    <w:rsid w:val="00A55D70"/>
    <w:rsid w:val="00A55E05"/>
    <w:rsid w:val="00A560F2"/>
    <w:rsid w:val="00A56107"/>
    <w:rsid w:val="00A5610E"/>
    <w:rsid w:val="00A561AF"/>
    <w:rsid w:val="00A5625A"/>
    <w:rsid w:val="00A562AF"/>
    <w:rsid w:val="00A5643F"/>
    <w:rsid w:val="00A56496"/>
    <w:rsid w:val="00A5649E"/>
    <w:rsid w:val="00A56611"/>
    <w:rsid w:val="00A566E9"/>
    <w:rsid w:val="00A56733"/>
    <w:rsid w:val="00A56734"/>
    <w:rsid w:val="00A56B23"/>
    <w:rsid w:val="00A56BFC"/>
    <w:rsid w:val="00A56C1E"/>
    <w:rsid w:val="00A56C75"/>
    <w:rsid w:val="00A56E8C"/>
    <w:rsid w:val="00A56F42"/>
    <w:rsid w:val="00A571AE"/>
    <w:rsid w:val="00A57288"/>
    <w:rsid w:val="00A57711"/>
    <w:rsid w:val="00A577B2"/>
    <w:rsid w:val="00A577F0"/>
    <w:rsid w:val="00A579F4"/>
    <w:rsid w:val="00A579F8"/>
    <w:rsid w:val="00A57A4E"/>
    <w:rsid w:val="00A57AB8"/>
    <w:rsid w:val="00A57AD8"/>
    <w:rsid w:val="00A57B09"/>
    <w:rsid w:val="00A57B6C"/>
    <w:rsid w:val="00A57C15"/>
    <w:rsid w:val="00A57CDC"/>
    <w:rsid w:val="00A57D34"/>
    <w:rsid w:val="00A57E3F"/>
    <w:rsid w:val="00A57E62"/>
    <w:rsid w:val="00A6000D"/>
    <w:rsid w:val="00A6004F"/>
    <w:rsid w:val="00A6025E"/>
    <w:rsid w:val="00A60356"/>
    <w:rsid w:val="00A604B7"/>
    <w:rsid w:val="00A60507"/>
    <w:rsid w:val="00A605CF"/>
    <w:rsid w:val="00A60750"/>
    <w:rsid w:val="00A609E0"/>
    <w:rsid w:val="00A60A05"/>
    <w:rsid w:val="00A60A36"/>
    <w:rsid w:val="00A60A9F"/>
    <w:rsid w:val="00A60B1D"/>
    <w:rsid w:val="00A60BAC"/>
    <w:rsid w:val="00A60C5B"/>
    <w:rsid w:val="00A60CEA"/>
    <w:rsid w:val="00A60DE4"/>
    <w:rsid w:val="00A612FB"/>
    <w:rsid w:val="00A613C9"/>
    <w:rsid w:val="00A6140B"/>
    <w:rsid w:val="00A615B9"/>
    <w:rsid w:val="00A6186A"/>
    <w:rsid w:val="00A618D7"/>
    <w:rsid w:val="00A61CF7"/>
    <w:rsid w:val="00A61F25"/>
    <w:rsid w:val="00A61F42"/>
    <w:rsid w:val="00A620B4"/>
    <w:rsid w:val="00A620B6"/>
    <w:rsid w:val="00A62268"/>
    <w:rsid w:val="00A622A3"/>
    <w:rsid w:val="00A6238E"/>
    <w:rsid w:val="00A62487"/>
    <w:rsid w:val="00A62599"/>
    <w:rsid w:val="00A62A86"/>
    <w:rsid w:val="00A62C55"/>
    <w:rsid w:val="00A62C89"/>
    <w:rsid w:val="00A62E4A"/>
    <w:rsid w:val="00A62F85"/>
    <w:rsid w:val="00A63105"/>
    <w:rsid w:val="00A63271"/>
    <w:rsid w:val="00A633DD"/>
    <w:rsid w:val="00A6353F"/>
    <w:rsid w:val="00A63590"/>
    <w:rsid w:val="00A635E3"/>
    <w:rsid w:val="00A636B0"/>
    <w:rsid w:val="00A63963"/>
    <w:rsid w:val="00A6399C"/>
    <w:rsid w:val="00A63D82"/>
    <w:rsid w:val="00A63E04"/>
    <w:rsid w:val="00A63E2B"/>
    <w:rsid w:val="00A63F4A"/>
    <w:rsid w:val="00A64291"/>
    <w:rsid w:val="00A6433D"/>
    <w:rsid w:val="00A643B7"/>
    <w:rsid w:val="00A64467"/>
    <w:rsid w:val="00A6465E"/>
    <w:rsid w:val="00A6466D"/>
    <w:rsid w:val="00A649FE"/>
    <w:rsid w:val="00A64BA4"/>
    <w:rsid w:val="00A64C08"/>
    <w:rsid w:val="00A64C5E"/>
    <w:rsid w:val="00A64CA5"/>
    <w:rsid w:val="00A64D50"/>
    <w:rsid w:val="00A64D7F"/>
    <w:rsid w:val="00A64F62"/>
    <w:rsid w:val="00A64F83"/>
    <w:rsid w:val="00A651C1"/>
    <w:rsid w:val="00A6538F"/>
    <w:rsid w:val="00A6552A"/>
    <w:rsid w:val="00A65A2E"/>
    <w:rsid w:val="00A65B35"/>
    <w:rsid w:val="00A65B8B"/>
    <w:rsid w:val="00A65DD5"/>
    <w:rsid w:val="00A65EA6"/>
    <w:rsid w:val="00A65F2E"/>
    <w:rsid w:val="00A66193"/>
    <w:rsid w:val="00A66437"/>
    <w:rsid w:val="00A66533"/>
    <w:rsid w:val="00A66542"/>
    <w:rsid w:val="00A6656D"/>
    <w:rsid w:val="00A6670A"/>
    <w:rsid w:val="00A667B0"/>
    <w:rsid w:val="00A667DB"/>
    <w:rsid w:val="00A6684A"/>
    <w:rsid w:val="00A66862"/>
    <w:rsid w:val="00A66AC4"/>
    <w:rsid w:val="00A66AF0"/>
    <w:rsid w:val="00A66CDF"/>
    <w:rsid w:val="00A66EA1"/>
    <w:rsid w:val="00A66ED3"/>
    <w:rsid w:val="00A66F8F"/>
    <w:rsid w:val="00A6707A"/>
    <w:rsid w:val="00A670D6"/>
    <w:rsid w:val="00A6732A"/>
    <w:rsid w:val="00A67336"/>
    <w:rsid w:val="00A6748C"/>
    <w:rsid w:val="00A6748F"/>
    <w:rsid w:val="00A67498"/>
    <w:rsid w:val="00A676AB"/>
    <w:rsid w:val="00A6798D"/>
    <w:rsid w:val="00A67A1F"/>
    <w:rsid w:val="00A67A61"/>
    <w:rsid w:val="00A67B5A"/>
    <w:rsid w:val="00A67C36"/>
    <w:rsid w:val="00A67D16"/>
    <w:rsid w:val="00A67E16"/>
    <w:rsid w:val="00A701E1"/>
    <w:rsid w:val="00A7039C"/>
    <w:rsid w:val="00A7050C"/>
    <w:rsid w:val="00A705FE"/>
    <w:rsid w:val="00A708AB"/>
    <w:rsid w:val="00A70995"/>
    <w:rsid w:val="00A70C30"/>
    <w:rsid w:val="00A70E9F"/>
    <w:rsid w:val="00A70F4D"/>
    <w:rsid w:val="00A71009"/>
    <w:rsid w:val="00A7175E"/>
    <w:rsid w:val="00A71819"/>
    <w:rsid w:val="00A7191C"/>
    <w:rsid w:val="00A71957"/>
    <w:rsid w:val="00A71A13"/>
    <w:rsid w:val="00A71A21"/>
    <w:rsid w:val="00A71B95"/>
    <w:rsid w:val="00A71BA0"/>
    <w:rsid w:val="00A71C6D"/>
    <w:rsid w:val="00A72178"/>
    <w:rsid w:val="00A72295"/>
    <w:rsid w:val="00A723BB"/>
    <w:rsid w:val="00A724C2"/>
    <w:rsid w:val="00A72611"/>
    <w:rsid w:val="00A72730"/>
    <w:rsid w:val="00A72A18"/>
    <w:rsid w:val="00A72B7A"/>
    <w:rsid w:val="00A72BA6"/>
    <w:rsid w:val="00A72CF6"/>
    <w:rsid w:val="00A72D91"/>
    <w:rsid w:val="00A72F2A"/>
    <w:rsid w:val="00A72F45"/>
    <w:rsid w:val="00A72FA6"/>
    <w:rsid w:val="00A7339C"/>
    <w:rsid w:val="00A7351A"/>
    <w:rsid w:val="00A7355A"/>
    <w:rsid w:val="00A73661"/>
    <w:rsid w:val="00A737FB"/>
    <w:rsid w:val="00A738BE"/>
    <w:rsid w:val="00A73938"/>
    <w:rsid w:val="00A73B9F"/>
    <w:rsid w:val="00A73D4B"/>
    <w:rsid w:val="00A73E7D"/>
    <w:rsid w:val="00A73EA9"/>
    <w:rsid w:val="00A73F2E"/>
    <w:rsid w:val="00A73FDE"/>
    <w:rsid w:val="00A74697"/>
    <w:rsid w:val="00A74762"/>
    <w:rsid w:val="00A7477C"/>
    <w:rsid w:val="00A747FB"/>
    <w:rsid w:val="00A74816"/>
    <w:rsid w:val="00A74B5B"/>
    <w:rsid w:val="00A74C79"/>
    <w:rsid w:val="00A74D7B"/>
    <w:rsid w:val="00A7507C"/>
    <w:rsid w:val="00A752A3"/>
    <w:rsid w:val="00A75656"/>
    <w:rsid w:val="00A757D2"/>
    <w:rsid w:val="00A75A77"/>
    <w:rsid w:val="00A75B4A"/>
    <w:rsid w:val="00A75CBE"/>
    <w:rsid w:val="00A75EA7"/>
    <w:rsid w:val="00A760F7"/>
    <w:rsid w:val="00A761B3"/>
    <w:rsid w:val="00A761C7"/>
    <w:rsid w:val="00A761FA"/>
    <w:rsid w:val="00A7620F"/>
    <w:rsid w:val="00A76314"/>
    <w:rsid w:val="00A763B8"/>
    <w:rsid w:val="00A76445"/>
    <w:rsid w:val="00A764DB"/>
    <w:rsid w:val="00A767E3"/>
    <w:rsid w:val="00A768F9"/>
    <w:rsid w:val="00A769A7"/>
    <w:rsid w:val="00A769D6"/>
    <w:rsid w:val="00A769F2"/>
    <w:rsid w:val="00A76B94"/>
    <w:rsid w:val="00A76BD1"/>
    <w:rsid w:val="00A76C2D"/>
    <w:rsid w:val="00A76D04"/>
    <w:rsid w:val="00A76DC1"/>
    <w:rsid w:val="00A76DC9"/>
    <w:rsid w:val="00A771C0"/>
    <w:rsid w:val="00A77245"/>
    <w:rsid w:val="00A772BE"/>
    <w:rsid w:val="00A773CD"/>
    <w:rsid w:val="00A77578"/>
    <w:rsid w:val="00A77612"/>
    <w:rsid w:val="00A77743"/>
    <w:rsid w:val="00A77873"/>
    <w:rsid w:val="00A7789E"/>
    <w:rsid w:val="00A779C5"/>
    <w:rsid w:val="00A779ED"/>
    <w:rsid w:val="00A77C65"/>
    <w:rsid w:val="00A77F38"/>
    <w:rsid w:val="00A77F72"/>
    <w:rsid w:val="00A80047"/>
    <w:rsid w:val="00A800D8"/>
    <w:rsid w:val="00A8027B"/>
    <w:rsid w:val="00A8028D"/>
    <w:rsid w:val="00A80696"/>
    <w:rsid w:val="00A80787"/>
    <w:rsid w:val="00A8084D"/>
    <w:rsid w:val="00A8093F"/>
    <w:rsid w:val="00A80976"/>
    <w:rsid w:val="00A80AAD"/>
    <w:rsid w:val="00A80B3C"/>
    <w:rsid w:val="00A80B69"/>
    <w:rsid w:val="00A80B6F"/>
    <w:rsid w:val="00A80C51"/>
    <w:rsid w:val="00A80CA4"/>
    <w:rsid w:val="00A810A0"/>
    <w:rsid w:val="00A81192"/>
    <w:rsid w:val="00A811DD"/>
    <w:rsid w:val="00A81297"/>
    <w:rsid w:val="00A812A6"/>
    <w:rsid w:val="00A813F8"/>
    <w:rsid w:val="00A81411"/>
    <w:rsid w:val="00A81518"/>
    <w:rsid w:val="00A8152E"/>
    <w:rsid w:val="00A81564"/>
    <w:rsid w:val="00A8167D"/>
    <w:rsid w:val="00A81717"/>
    <w:rsid w:val="00A81729"/>
    <w:rsid w:val="00A819E6"/>
    <w:rsid w:val="00A81D53"/>
    <w:rsid w:val="00A81DAB"/>
    <w:rsid w:val="00A81E47"/>
    <w:rsid w:val="00A81E4B"/>
    <w:rsid w:val="00A8227D"/>
    <w:rsid w:val="00A82357"/>
    <w:rsid w:val="00A8239B"/>
    <w:rsid w:val="00A824CA"/>
    <w:rsid w:val="00A825A0"/>
    <w:rsid w:val="00A8265C"/>
    <w:rsid w:val="00A82895"/>
    <w:rsid w:val="00A82A72"/>
    <w:rsid w:val="00A82AA5"/>
    <w:rsid w:val="00A82C41"/>
    <w:rsid w:val="00A82C75"/>
    <w:rsid w:val="00A82F08"/>
    <w:rsid w:val="00A8307A"/>
    <w:rsid w:val="00A830FF"/>
    <w:rsid w:val="00A83207"/>
    <w:rsid w:val="00A8326C"/>
    <w:rsid w:val="00A832E2"/>
    <w:rsid w:val="00A833A2"/>
    <w:rsid w:val="00A83403"/>
    <w:rsid w:val="00A83470"/>
    <w:rsid w:val="00A834FF"/>
    <w:rsid w:val="00A8370D"/>
    <w:rsid w:val="00A8386C"/>
    <w:rsid w:val="00A83C13"/>
    <w:rsid w:val="00A83CCA"/>
    <w:rsid w:val="00A83D7E"/>
    <w:rsid w:val="00A8402F"/>
    <w:rsid w:val="00A8407A"/>
    <w:rsid w:val="00A840F6"/>
    <w:rsid w:val="00A84367"/>
    <w:rsid w:val="00A8443C"/>
    <w:rsid w:val="00A848EC"/>
    <w:rsid w:val="00A84B57"/>
    <w:rsid w:val="00A84C0D"/>
    <w:rsid w:val="00A84CB3"/>
    <w:rsid w:val="00A84D8D"/>
    <w:rsid w:val="00A84E39"/>
    <w:rsid w:val="00A85122"/>
    <w:rsid w:val="00A851C3"/>
    <w:rsid w:val="00A85492"/>
    <w:rsid w:val="00A857E5"/>
    <w:rsid w:val="00A857F4"/>
    <w:rsid w:val="00A8583C"/>
    <w:rsid w:val="00A8590F"/>
    <w:rsid w:val="00A859E8"/>
    <w:rsid w:val="00A85A08"/>
    <w:rsid w:val="00A85C4C"/>
    <w:rsid w:val="00A85CC4"/>
    <w:rsid w:val="00A86143"/>
    <w:rsid w:val="00A863C5"/>
    <w:rsid w:val="00A86724"/>
    <w:rsid w:val="00A86786"/>
    <w:rsid w:val="00A868FA"/>
    <w:rsid w:val="00A8699B"/>
    <w:rsid w:val="00A869CC"/>
    <w:rsid w:val="00A86CE5"/>
    <w:rsid w:val="00A871C1"/>
    <w:rsid w:val="00A872F9"/>
    <w:rsid w:val="00A87304"/>
    <w:rsid w:val="00A87420"/>
    <w:rsid w:val="00A87917"/>
    <w:rsid w:val="00A87AAC"/>
    <w:rsid w:val="00A87EF1"/>
    <w:rsid w:val="00A90587"/>
    <w:rsid w:val="00A9075B"/>
    <w:rsid w:val="00A907AD"/>
    <w:rsid w:val="00A9080F"/>
    <w:rsid w:val="00A908C6"/>
    <w:rsid w:val="00A90920"/>
    <w:rsid w:val="00A90A5D"/>
    <w:rsid w:val="00A90A60"/>
    <w:rsid w:val="00A90AEF"/>
    <w:rsid w:val="00A90B3C"/>
    <w:rsid w:val="00A90B5A"/>
    <w:rsid w:val="00A90B93"/>
    <w:rsid w:val="00A90C3B"/>
    <w:rsid w:val="00A90DAA"/>
    <w:rsid w:val="00A90F8F"/>
    <w:rsid w:val="00A91041"/>
    <w:rsid w:val="00A9105B"/>
    <w:rsid w:val="00A9130E"/>
    <w:rsid w:val="00A916A7"/>
    <w:rsid w:val="00A916E2"/>
    <w:rsid w:val="00A91759"/>
    <w:rsid w:val="00A918FA"/>
    <w:rsid w:val="00A91A41"/>
    <w:rsid w:val="00A91A76"/>
    <w:rsid w:val="00A91BBC"/>
    <w:rsid w:val="00A91D25"/>
    <w:rsid w:val="00A91D3F"/>
    <w:rsid w:val="00A91D41"/>
    <w:rsid w:val="00A91D69"/>
    <w:rsid w:val="00A91E56"/>
    <w:rsid w:val="00A920C3"/>
    <w:rsid w:val="00A9213E"/>
    <w:rsid w:val="00A92181"/>
    <w:rsid w:val="00A92217"/>
    <w:rsid w:val="00A92332"/>
    <w:rsid w:val="00A92591"/>
    <w:rsid w:val="00A92938"/>
    <w:rsid w:val="00A92E1D"/>
    <w:rsid w:val="00A92F81"/>
    <w:rsid w:val="00A9315A"/>
    <w:rsid w:val="00A9332F"/>
    <w:rsid w:val="00A9339A"/>
    <w:rsid w:val="00A93440"/>
    <w:rsid w:val="00A9350E"/>
    <w:rsid w:val="00A935B0"/>
    <w:rsid w:val="00A935CD"/>
    <w:rsid w:val="00A9360B"/>
    <w:rsid w:val="00A93617"/>
    <w:rsid w:val="00A93B5D"/>
    <w:rsid w:val="00A93C01"/>
    <w:rsid w:val="00A93C06"/>
    <w:rsid w:val="00A93D20"/>
    <w:rsid w:val="00A93E1D"/>
    <w:rsid w:val="00A93FD7"/>
    <w:rsid w:val="00A940AE"/>
    <w:rsid w:val="00A94133"/>
    <w:rsid w:val="00A941AA"/>
    <w:rsid w:val="00A94266"/>
    <w:rsid w:val="00A9426B"/>
    <w:rsid w:val="00A94309"/>
    <w:rsid w:val="00A944BA"/>
    <w:rsid w:val="00A944E6"/>
    <w:rsid w:val="00A948A0"/>
    <w:rsid w:val="00A94AD2"/>
    <w:rsid w:val="00A94C95"/>
    <w:rsid w:val="00A94E67"/>
    <w:rsid w:val="00A94E7D"/>
    <w:rsid w:val="00A94F1D"/>
    <w:rsid w:val="00A95013"/>
    <w:rsid w:val="00A951C2"/>
    <w:rsid w:val="00A95284"/>
    <w:rsid w:val="00A952CF"/>
    <w:rsid w:val="00A954D6"/>
    <w:rsid w:val="00A95663"/>
    <w:rsid w:val="00A95684"/>
    <w:rsid w:val="00A95810"/>
    <w:rsid w:val="00A958C7"/>
    <w:rsid w:val="00A95996"/>
    <w:rsid w:val="00A95A48"/>
    <w:rsid w:val="00A95B86"/>
    <w:rsid w:val="00A95D2A"/>
    <w:rsid w:val="00A95DA6"/>
    <w:rsid w:val="00A95DE7"/>
    <w:rsid w:val="00A95E3B"/>
    <w:rsid w:val="00A95FEE"/>
    <w:rsid w:val="00A9604D"/>
    <w:rsid w:val="00A9611E"/>
    <w:rsid w:val="00A96312"/>
    <w:rsid w:val="00A965D9"/>
    <w:rsid w:val="00A966EE"/>
    <w:rsid w:val="00A968F6"/>
    <w:rsid w:val="00A96918"/>
    <w:rsid w:val="00A96B9A"/>
    <w:rsid w:val="00A96E0B"/>
    <w:rsid w:val="00A96E36"/>
    <w:rsid w:val="00A97064"/>
    <w:rsid w:val="00A972FA"/>
    <w:rsid w:val="00A97486"/>
    <w:rsid w:val="00A975F8"/>
    <w:rsid w:val="00A9774A"/>
    <w:rsid w:val="00A9780A"/>
    <w:rsid w:val="00A97846"/>
    <w:rsid w:val="00A978A2"/>
    <w:rsid w:val="00A978DD"/>
    <w:rsid w:val="00A979B9"/>
    <w:rsid w:val="00A97AFF"/>
    <w:rsid w:val="00A97CF3"/>
    <w:rsid w:val="00A97DC2"/>
    <w:rsid w:val="00A97E4A"/>
    <w:rsid w:val="00A97E77"/>
    <w:rsid w:val="00A97F1F"/>
    <w:rsid w:val="00A97F7A"/>
    <w:rsid w:val="00AA014F"/>
    <w:rsid w:val="00AA01BD"/>
    <w:rsid w:val="00AA02BF"/>
    <w:rsid w:val="00AA0305"/>
    <w:rsid w:val="00AA038C"/>
    <w:rsid w:val="00AA038E"/>
    <w:rsid w:val="00AA03CB"/>
    <w:rsid w:val="00AA03E7"/>
    <w:rsid w:val="00AA04E3"/>
    <w:rsid w:val="00AA056B"/>
    <w:rsid w:val="00AA0654"/>
    <w:rsid w:val="00AA07D6"/>
    <w:rsid w:val="00AA084A"/>
    <w:rsid w:val="00AA0982"/>
    <w:rsid w:val="00AA0992"/>
    <w:rsid w:val="00AA0B1C"/>
    <w:rsid w:val="00AA0E46"/>
    <w:rsid w:val="00AA0F87"/>
    <w:rsid w:val="00AA12A8"/>
    <w:rsid w:val="00AA1342"/>
    <w:rsid w:val="00AA134E"/>
    <w:rsid w:val="00AA142C"/>
    <w:rsid w:val="00AA1718"/>
    <w:rsid w:val="00AA172B"/>
    <w:rsid w:val="00AA1760"/>
    <w:rsid w:val="00AA1977"/>
    <w:rsid w:val="00AA1A55"/>
    <w:rsid w:val="00AA1B92"/>
    <w:rsid w:val="00AA1DF9"/>
    <w:rsid w:val="00AA1E55"/>
    <w:rsid w:val="00AA1F20"/>
    <w:rsid w:val="00AA1F68"/>
    <w:rsid w:val="00AA21E1"/>
    <w:rsid w:val="00AA25CD"/>
    <w:rsid w:val="00AA2679"/>
    <w:rsid w:val="00AA26FB"/>
    <w:rsid w:val="00AA274A"/>
    <w:rsid w:val="00AA28C9"/>
    <w:rsid w:val="00AA2A08"/>
    <w:rsid w:val="00AA2A15"/>
    <w:rsid w:val="00AA2A6F"/>
    <w:rsid w:val="00AA2A96"/>
    <w:rsid w:val="00AA2AEA"/>
    <w:rsid w:val="00AA2BD7"/>
    <w:rsid w:val="00AA2C6D"/>
    <w:rsid w:val="00AA2D1D"/>
    <w:rsid w:val="00AA3021"/>
    <w:rsid w:val="00AA3027"/>
    <w:rsid w:val="00AA3058"/>
    <w:rsid w:val="00AA316B"/>
    <w:rsid w:val="00AA343A"/>
    <w:rsid w:val="00AA34CE"/>
    <w:rsid w:val="00AA3779"/>
    <w:rsid w:val="00AA3A45"/>
    <w:rsid w:val="00AA3BEA"/>
    <w:rsid w:val="00AA3C85"/>
    <w:rsid w:val="00AA3CBB"/>
    <w:rsid w:val="00AA3CC8"/>
    <w:rsid w:val="00AA3CDE"/>
    <w:rsid w:val="00AA4093"/>
    <w:rsid w:val="00AA415D"/>
    <w:rsid w:val="00AA424D"/>
    <w:rsid w:val="00AA42A7"/>
    <w:rsid w:val="00AA44F1"/>
    <w:rsid w:val="00AA45D4"/>
    <w:rsid w:val="00AA45F1"/>
    <w:rsid w:val="00AA4C84"/>
    <w:rsid w:val="00AA4C8C"/>
    <w:rsid w:val="00AA4D6A"/>
    <w:rsid w:val="00AA4E70"/>
    <w:rsid w:val="00AA4F99"/>
    <w:rsid w:val="00AA4FD7"/>
    <w:rsid w:val="00AA5060"/>
    <w:rsid w:val="00AA518A"/>
    <w:rsid w:val="00AA527A"/>
    <w:rsid w:val="00AA5372"/>
    <w:rsid w:val="00AA537B"/>
    <w:rsid w:val="00AA5388"/>
    <w:rsid w:val="00AA5408"/>
    <w:rsid w:val="00AA5691"/>
    <w:rsid w:val="00AA5692"/>
    <w:rsid w:val="00AA56B3"/>
    <w:rsid w:val="00AA57DA"/>
    <w:rsid w:val="00AA5999"/>
    <w:rsid w:val="00AA5A4C"/>
    <w:rsid w:val="00AA5A66"/>
    <w:rsid w:val="00AA5C2B"/>
    <w:rsid w:val="00AA5D4F"/>
    <w:rsid w:val="00AA5EAA"/>
    <w:rsid w:val="00AA5EAB"/>
    <w:rsid w:val="00AA605B"/>
    <w:rsid w:val="00AA60CC"/>
    <w:rsid w:val="00AA6136"/>
    <w:rsid w:val="00AA640B"/>
    <w:rsid w:val="00AA6550"/>
    <w:rsid w:val="00AA65DD"/>
    <w:rsid w:val="00AA6607"/>
    <w:rsid w:val="00AA672F"/>
    <w:rsid w:val="00AA67C3"/>
    <w:rsid w:val="00AA6BAF"/>
    <w:rsid w:val="00AA6C43"/>
    <w:rsid w:val="00AA6C92"/>
    <w:rsid w:val="00AA6DF8"/>
    <w:rsid w:val="00AA7114"/>
    <w:rsid w:val="00AA714E"/>
    <w:rsid w:val="00AA7194"/>
    <w:rsid w:val="00AA7425"/>
    <w:rsid w:val="00AA74E1"/>
    <w:rsid w:val="00AA7550"/>
    <w:rsid w:val="00AA764B"/>
    <w:rsid w:val="00AA777E"/>
    <w:rsid w:val="00AA78CC"/>
    <w:rsid w:val="00AA7A13"/>
    <w:rsid w:val="00AA7BC2"/>
    <w:rsid w:val="00AA7D40"/>
    <w:rsid w:val="00AA7EFE"/>
    <w:rsid w:val="00AB00DC"/>
    <w:rsid w:val="00AB020B"/>
    <w:rsid w:val="00AB0267"/>
    <w:rsid w:val="00AB02BF"/>
    <w:rsid w:val="00AB04AC"/>
    <w:rsid w:val="00AB0528"/>
    <w:rsid w:val="00AB0556"/>
    <w:rsid w:val="00AB05A8"/>
    <w:rsid w:val="00AB06E1"/>
    <w:rsid w:val="00AB071D"/>
    <w:rsid w:val="00AB0734"/>
    <w:rsid w:val="00AB0A4E"/>
    <w:rsid w:val="00AB0BA1"/>
    <w:rsid w:val="00AB0D5B"/>
    <w:rsid w:val="00AB0FE9"/>
    <w:rsid w:val="00AB1109"/>
    <w:rsid w:val="00AB12AF"/>
    <w:rsid w:val="00AB130A"/>
    <w:rsid w:val="00AB1441"/>
    <w:rsid w:val="00AB158B"/>
    <w:rsid w:val="00AB15C3"/>
    <w:rsid w:val="00AB1849"/>
    <w:rsid w:val="00AB1922"/>
    <w:rsid w:val="00AB1AC1"/>
    <w:rsid w:val="00AB1C8B"/>
    <w:rsid w:val="00AB1CF1"/>
    <w:rsid w:val="00AB1D88"/>
    <w:rsid w:val="00AB1DDC"/>
    <w:rsid w:val="00AB1E44"/>
    <w:rsid w:val="00AB1ED3"/>
    <w:rsid w:val="00AB1F31"/>
    <w:rsid w:val="00AB1FBC"/>
    <w:rsid w:val="00AB2068"/>
    <w:rsid w:val="00AB2196"/>
    <w:rsid w:val="00AB2331"/>
    <w:rsid w:val="00AB2372"/>
    <w:rsid w:val="00AB2454"/>
    <w:rsid w:val="00AB2455"/>
    <w:rsid w:val="00AB25F3"/>
    <w:rsid w:val="00AB263B"/>
    <w:rsid w:val="00AB269A"/>
    <w:rsid w:val="00AB26BF"/>
    <w:rsid w:val="00AB2777"/>
    <w:rsid w:val="00AB27C5"/>
    <w:rsid w:val="00AB2953"/>
    <w:rsid w:val="00AB2A9E"/>
    <w:rsid w:val="00AB2AD5"/>
    <w:rsid w:val="00AB2B1B"/>
    <w:rsid w:val="00AB2C13"/>
    <w:rsid w:val="00AB2DC5"/>
    <w:rsid w:val="00AB30E8"/>
    <w:rsid w:val="00AB31DD"/>
    <w:rsid w:val="00AB323B"/>
    <w:rsid w:val="00AB32EF"/>
    <w:rsid w:val="00AB3346"/>
    <w:rsid w:val="00AB3503"/>
    <w:rsid w:val="00AB3717"/>
    <w:rsid w:val="00AB3818"/>
    <w:rsid w:val="00AB3840"/>
    <w:rsid w:val="00AB3864"/>
    <w:rsid w:val="00AB39B8"/>
    <w:rsid w:val="00AB3DF0"/>
    <w:rsid w:val="00AB3FDE"/>
    <w:rsid w:val="00AB4327"/>
    <w:rsid w:val="00AB44B7"/>
    <w:rsid w:val="00AB44CD"/>
    <w:rsid w:val="00AB4542"/>
    <w:rsid w:val="00AB4714"/>
    <w:rsid w:val="00AB48F7"/>
    <w:rsid w:val="00AB4952"/>
    <w:rsid w:val="00AB496F"/>
    <w:rsid w:val="00AB49A6"/>
    <w:rsid w:val="00AB4B80"/>
    <w:rsid w:val="00AB4BFE"/>
    <w:rsid w:val="00AB4C07"/>
    <w:rsid w:val="00AB4CEE"/>
    <w:rsid w:val="00AB4D14"/>
    <w:rsid w:val="00AB4E12"/>
    <w:rsid w:val="00AB4ECC"/>
    <w:rsid w:val="00AB4FB6"/>
    <w:rsid w:val="00AB4FC4"/>
    <w:rsid w:val="00AB512D"/>
    <w:rsid w:val="00AB527B"/>
    <w:rsid w:val="00AB5346"/>
    <w:rsid w:val="00AB539D"/>
    <w:rsid w:val="00AB54E2"/>
    <w:rsid w:val="00AB55B7"/>
    <w:rsid w:val="00AB55F4"/>
    <w:rsid w:val="00AB5886"/>
    <w:rsid w:val="00AB5951"/>
    <w:rsid w:val="00AB5A0D"/>
    <w:rsid w:val="00AB5B09"/>
    <w:rsid w:val="00AB5C89"/>
    <w:rsid w:val="00AB5CE6"/>
    <w:rsid w:val="00AB5E10"/>
    <w:rsid w:val="00AB5ED4"/>
    <w:rsid w:val="00AB5F1E"/>
    <w:rsid w:val="00AB6029"/>
    <w:rsid w:val="00AB6130"/>
    <w:rsid w:val="00AB64F2"/>
    <w:rsid w:val="00AB6635"/>
    <w:rsid w:val="00AB66B7"/>
    <w:rsid w:val="00AB66EB"/>
    <w:rsid w:val="00AB67E7"/>
    <w:rsid w:val="00AB6830"/>
    <w:rsid w:val="00AB69BA"/>
    <w:rsid w:val="00AB69C0"/>
    <w:rsid w:val="00AB6A09"/>
    <w:rsid w:val="00AB6A56"/>
    <w:rsid w:val="00AB6AB5"/>
    <w:rsid w:val="00AB6B2A"/>
    <w:rsid w:val="00AB6DE3"/>
    <w:rsid w:val="00AB6E21"/>
    <w:rsid w:val="00AB71C9"/>
    <w:rsid w:val="00AB71E2"/>
    <w:rsid w:val="00AB7446"/>
    <w:rsid w:val="00AB749D"/>
    <w:rsid w:val="00AB763B"/>
    <w:rsid w:val="00AB7678"/>
    <w:rsid w:val="00AB7721"/>
    <w:rsid w:val="00AB7747"/>
    <w:rsid w:val="00AB78BD"/>
    <w:rsid w:val="00AB791B"/>
    <w:rsid w:val="00AB7998"/>
    <w:rsid w:val="00AB7A5C"/>
    <w:rsid w:val="00AB7A62"/>
    <w:rsid w:val="00AB7B2A"/>
    <w:rsid w:val="00AB7B33"/>
    <w:rsid w:val="00AB7B4C"/>
    <w:rsid w:val="00AB7DA8"/>
    <w:rsid w:val="00AB7FBD"/>
    <w:rsid w:val="00AC000D"/>
    <w:rsid w:val="00AC014E"/>
    <w:rsid w:val="00AC01B0"/>
    <w:rsid w:val="00AC058B"/>
    <w:rsid w:val="00AC067F"/>
    <w:rsid w:val="00AC0762"/>
    <w:rsid w:val="00AC0985"/>
    <w:rsid w:val="00AC0A81"/>
    <w:rsid w:val="00AC0A8E"/>
    <w:rsid w:val="00AC0CF3"/>
    <w:rsid w:val="00AC0E3D"/>
    <w:rsid w:val="00AC0EB5"/>
    <w:rsid w:val="00AC1094"/>
    <w:rsid w:val="00AC11BE"/>
    <w:rsid w:val="00AC13FF"/>
    <w:rsid w:val="00AC1459"/>
    <w:rsid w:val="00AC1631"/>
    <w:rsid w:val="00AC188F"/>
    <w:rsid w:val="00AC18E8"/>
    <w:rsid w:val="00AC1CBD"/>
    <w:rsid w:val="00AC2172"/>
    <w:rsid w:val="00AC222A"/>
    <w:rsid w:val="00AC233F"/>
    <w:rsid w:val="00AC238D"/>
    <w:rsid w:val="00AC2549"/>
    <w:rsid w:val="00AC27A2"/>
    <w:rsid w:val="00AC2899"/>
    <w:rsid w:val="00AC2A26"/>
    <w:rsid w:val="00AC2A86"/>
    <w:rsid w:val="00AC2AD8"/>
    <w:rsid w:val="00AC3169"/>
    <w:rsid w:val="00AC31D2"/>
    <w:rsid w:val="00AC33D7"/>
    <w:rsid w:val="00AC3428"/>
    <w:rsid w:val="00AC3463"/>
    <w:rsid w:val="00AC34CF"/>
    <w:rsid w:val="00AC3625"/>
    <w:rsid w:val="00AC3691"/>
    <w:rsid w:val="00AC370D"/>
    <w:rsid w:val="00AC39B7"/>
    <w:rsid w:val="00AC3A13"/>
    <w:rsid w:val="00AC3B4A"/>
    <w:rsid w:val="00AC3C33"/>
    <w:rsid w:val="00AC3C5D"/>
    <w:rsid w:val="00AC3D1E"/>
    <w:rsid w:val="00AC3E5D"/>
    <w:rsid w:val="00AC3EF3"/>
    <w:rsid w:val="00AC3F66"/>
    <w:rsid w:val="00AC4484"/>
    <w:rsid w:val="00AC4540"/>
    <w:rsid w:val="00AC4592"/>
    <w:rsid w:val="00AC47A4"/>
    <w:rsid w:val="00AC4809"/>
    <w:rsid w:val="00AC4866"/>
    <w:rsid w:val="00AC4A4E"/>
    <w:rsid w:val="00AC4B7F"/>
    <w:rsid w:val="00AC4BB9"/>
    <w:rsid w:val="00AC4CED"/>
    <w:rsid w:val="00AC4D1B"/>
    <w:rsid w:val="00AC4D46"/>
    <w:rsid w:val="00AC4F51"/>
    <w:rsid w:val="00AC500C"/>
    <w:rsid w:val="00AC5043"/>
    <w:rsid w:val="00AC552D"/>
    <w:rsid w:val="00AC55B9"/>
    <w:rsid w:val="00AC560B"/>
    <w:rsid w:val="00AC56CC"/>
    <w:rsid w:val="00AC5778"/>
    <w:rsid w:val="00AC57B5"/>
    <w:rsid w:val="00AC57CA"/>
    <w:rsid w:val="00AC59A3"/>
    <w:rsid w:val="00AC5A47"/>
    <w:rsid w:val="00AC5E12"/>
    <w:rsid w:val="00AC5E21"/>
    <w:rsid w:val="00AC5EE2"/>
    <w:rsid w:val="00AC5F9E"/>
    <w:rsid w:val="00AC620A"/>
    <w:rsid w:val="00AC6242"/>
    <w:rsid w:val="00AC63C7"/>
    <w:rsid w:val="00AC65AA"/>
    <w:rsid w:val="00AC6671"/>
    <w:rsid w:val="00AC66C2"/>
    <w:rsid w:val="00AC6BDB"/>
    <w:rsid w:val="00AC7046"/>
    <w:rsid w:val="00AC7238"/>
    <w:rsid w:val="00AC742B"/>
    <w:rsid w:val="00AC76CB"/>
    <w:rsid w:val="00AC7817"/>
    <w:rsid w:val="00AC799C"/>
    <w:rsid w:val="00AC7A06"/>
    <w:rsid w:val="00AC7A0C"/>
    <w:rsid w:val="00AC7BCF"/>
    <w:rsid w:val="00AC7BEB"/>
    <w:rsid w:val="00AC7C05"/>
    <w:rsid w:val="00AC7CE6"/>
    <w:rsid w:val="00AD002E"/>
    <w:rsid w:val="00AD01F0"/>
    <w:rsid w:val="00AD0224"/>
    <w:rsid w:val="00AD03B7"/>
    <w:rsid w:val="00AD047F"/>
    <w:rsid w:val="00AD06B3"/>
    <w:rsid w:val="00AD07AA"/>
    <w:rsid w:val="00AD07F1"/>
    <w:rsid w:val="00AD0816"/>
    <w:rsid w:val="00AD0924"/>
    <w:rsid w:val="00AD09B8"/>
    <w:rsid w:val="00AD09EA"/>
    <w:rsid w:val="00AD0BF5"/>
    <w:rsid w:val="00AD0C56"/>
    <w:rsid w:val="00AD0F81"/>
    <w:rsid w:val="00AD1244"/>
    <w:rsid w:val="00AD1382"/>
    <w:rsid w:val="00AD143B"/>
    <w:rsid w:val="00AD1472"/>
    <w:rsid w:val="00AD162D"/>
    <w:rsid w:val="00AD16D9"/>
    <w:rsid w:val="00AD16E4"/>
    <w:rsid w:val="00AD17F3"/>
    <w:rsid w:val="00AD1B12"/>
    <w:rsid w:val="00AD1BB0"/>
    <w:rsid w:val="00AD1D84"/>
    <w:rsid w:val="00AD1E9A"/>
    <w:rsid w:val="00AD1F08"/>
    <w:rsid w:val="00AD1F35"/>
    <w:rsid w:val="00AD1F36"/>
    <w:rsid w:val="00AD1F78"/>
    <w:rsid w:val="00AD2029"/>
    <w:rsid w:val="00AD2068"/>
    <w:rsid w:val="00AD2189"/>
    <w:rsid w:val="00AD22A1"/>
    <w:rsid w:val="00AD2420"/>
    <w:rsid w:val="00AD249C"/>
    <w:rsid w:val="00AD256D"/>
    <w:rsid w:val="00AD27D8"/>
    <w:rsid w:val="00AD2823"/>
    <w:rsid w:val="00AD29E5"/>
    <w:rsid w:val="00AD2A96"/>
    <w:rsid w:val="00AD2C02"/>
    <w:rsid w:val="00AD2C05"/>
    <w:rsid w:val="00AD2C8F"/>
    <w:rsid w:val="00AD2EAF"/>
    <w:rsid w:val="00AD30CF"/>
    <w:rsid w:val="00AD314C"/>
    <w:rsid w:val="00AD31A9"/>
    <w:rsid w:val="00AD31CB"/>
    <w:rsid w:val="00AD3203"/>
    <w:rsid w:val="00AD3223"/>
    <w:rsid w:val="00AD356B"/>
    <w:rsid w:val="00AD3630"/>
    <w:rsid w:val="00AD3675"/>
    <w:rsid w:val="00AD3679"/>
    <w:rsid w:val="00AD36EE"/>
    <w:rsid w:val="00AD3735"/>
    <w:rsid w:val="00AD3848"/>
    <w:rsid w:val="00AD38C3"/>
    <w:rsid w:val="00AD38DF"/>
    <w:rsid w:val="00AD39DE"/>
    <w:rsid w:val="00AD3CFD"/>
    <w:rsid w:val="00AD3DEE"/>
    <w:rsid w:val="00AD41AA"/>
    <w:rsid w:val="00AD4221"/>
    <w:rsid w:val="00AD433C"/>
    <w:rsid w:val="00AD445F"/>
    <w:rsid w:val="00AD4699"/>
    <w:rsid w:val="00AD471A"/>
    <w:rsid w:val="00AD4782"/>
    <w:rsid w:val="00AD47FF"/>
    <w:rsid w:val="00AD4803"/>
    <w:rsid w:val="00AD4A8E"/>
    <w:rsid w:val="00AD4BCE"/>
    <w:rsid w:val="00AD4BE0"/>
    <w:rsid w:val="00AD4ED3"/>
    <w:rsid w:val="00AD4F8F"/>
    <w:rsid w:val="00AD50D0"/>
    <w:rsid w:val="00AD50D7"/>
    <w:rsid w:val="00AD51BF"/>
    <w:rsid w:val="00AD526D"/>
    <w:rsid w:val="00AD5287"/>
    <w:rsid w:val="00AD53DA"/>
    <w:rsid w:val="00AD54FC"/>
    <w:rsid w:val="00AD550F"/>
    <w:rsid w:val="00AD551D"/>
    <w:rsid w:val="00AD5536"/>
    <w:rsid w:val="00AD5549"/>
    <w:rsid w:val="00AD55A4"/>
    <w:rsid w:val="00AD55BF"/>
    <w:rsid w:val="00AD5606"/>
    <w:rsid w:val="00AD5660"/>
    <w:rsid w:val="00AD56E8"/>
    <w:rsid w:val="00AD5BF3"/>
    <w:rsid w:val="00AD5C27"/>
    <w:rsid w:val="00AD5D42"/>
    <w:rsid w:val="00AD5EDE"/>
    <w:rsid w:val="00AD637B"/>
    <w:rsid w:val="00AD648B"/>
    <w:rsid w:val="00AD68E0"/>
    <w:rsid w:val="00AD6B42"/>
    <w:rsid w:val="00AD6B5B"/>
    <w:rsid w:val="00AD6CF5"/>
    <w:rsid w:val="00AD6E0E"/>
    <w:rsid w:val="00AD6E88"/>
    <w:rsid w:val="00AD705B"/>
    <w:rsid w:val="00AD705F"/>
    <w:rsid w:val="00AD718C"/>
    <w:rsid w:val="00AD7201"/>
    <w:rsid w:val="00AD7237"/>
    <w:rsid w:val="00AD724E"/>
    <w:rsid w:val="00AD73A6"/>
    <w:rsid w:val="00AD73AE"/>
    <w:rsid w:val="00AD751D"/>
    <w:rsid w:val="00AD7522"/>
    <w:rsid w:val="00AD756B"/>
    <w:rsid w:val="00AD75F3"/>
    <w:rsid w:val="00AD78C6"/>
    <w:rsid w:val="00AD7904"/>
    <w:rsid w:val="00AD7978"/>
    <w:rsid w:val="00AD79C0"/>
    <w:rsid w:val="00AD7BD8"/>
    <w:rsid w:val="00AD7BE7"/>
    <w:rsid w:val="00AD7C4D"/>
    <w:rsid w:val="00AD7D24"/>
    <w:rsid w:val="00AD7DBE"/>
    <w:rsid w:val="00AD7DC5"/>
    <w:rsid w:val="00AD7E49"/>
    <w:rsid w:val="00AD7E59"/>
    <w:rsid w:val="00AD7FE1"/>
    <w:rsid w:val="00AE001D"/>
    <w:rsid w:val="00AE0129"/>
    <w:rsid w:val="00AE0337"/>
    <w:rsid w:val="00AE049E"/>
    <w:rsid w:val="00AE06D1"/>
    <w:rsid w:val="00AE07D4"/>
    <w:rsid w:val="00AE084B"/>
    <w:rsid w:val="00AE08D0"/>
    <w:rsid w:val="00AE097A"/>
    <w:rsid w:val="00AE09A8"/>
    <w:rsid w:val="00AE0A2D"/>
    <w:rsid w:val="00AE0B36"/>
    <w:rsid w:val="00AE0BD2"/>
    <w:rsid w:val="00AE0C62"/>
    <w:rsid w:val="00AE0C81"/>
    <w:rsid w:val="00AE0EED"/>
    <w:rsid w:val="00AE10B6"/>
    <w:rsid w:val="00AE11F3"/>
    <w:rsid w:val="00AE13E3"/>
    <w:rsid w:val="00AE13FD"/>
    <w:rsid w:val="00AE14D6"/>
    <w:rsid w:val="00AE15C7"/>
    <w:rsid w:val="00AE15E1"/>
    <w:rsid w:val="00AE15E2"/>
    <w:rsid w:val="00AE164C"/>
    <w:rsid w:val="00AE1681"/>
    <w:rsid w:val="00AE194E"/>
    <w:rsid w:val="00AE19C0"/>
    <w:rsid w:val="00AE1AEB"/>
    <w:rsid w:val="00AE1B5A"/>
    <w:rsid w:val="00AE1E81"/>
    <w:rsid w:val="00AE1EB5"/>
    <w:rsid w:val="00AE1F44"/>
    <w:rsid w:val="00AE1F66"/>
    <w:rsid w:val="00AE200A"/>
    <w:rsid w:val="00AE2151"/>
    <w:rsid w:val="00AE2204"/>
    <w:rsid w:val="00AE221F"/>
    <w:rsid w:val="00AE224C"/>
    <w:rsid w:val="00AE2330"/>
    <w:rsid w:val="00AE249D"/>
    <w:rsid w:val="00AE2662"/>
    <w:rsid w:val="00AE27A5"/>
    <w:rsid w:val="00AE29AD"/>
    <w:rsid w:val="00AE2B2E"/>
    <w:rsid w:val="00AE2B5A"/>
    <w:rsid w:val="00AE2C94"/>
    <w:rsid w:val="00AE2D96"/>
    <w:rsid w:val="00AE31B0"/>
    <w:rsid w:val="00AE3431"/>
    <w:rsid w:val="00AE35A1"/>
    <w:rsid w:val="00AE377B"/>
    <w:rsid w:val="00AE3796"/>
    <w:rsid w:val="00AE399A"/>
    <w:rsid w:val="00AE39BC"/>
    <w:rsid w:val="00AE3CC2"/>
    <w:rsid w:val="00AE3E75"/>
    <w:rsid w:val="00AE3EB7"/>
    <w:rsid w:val="00AE3EC0"/>
    <w:rsid w:val="00AE3EE6"/>
    <w:rsid w:val="00AE3F7C"/>
    <w:rsid w:val="00AE4089"/>
    <w:rsid w:val="00AE41BE"/>
    <w:rsid w:val="00AE445F"/>
    <w:rsid w:val="00AE44DE"/>
    <w:rsid w:val="00AE479A"/>
    <w:rsid w:val="00AE47F3"/>
    <w:rsid w:val="00AE4C35"/>
    <w:rsid w:val="00AE4EFB"/>
    <w:rsid w:val="00AE4F47"/>
    <w:rsid w:val="00AE50E2"/>
    <w:rsid w:val="00AE530F"/>
    <w:rsid w:val="00AE5363"/>
    <w:rsid w:val="00AE54FD"/>
    <w:rsid w:val="00AE566E"/>
    <w:rsid w:val="00AE5992"/>
    <w:rsid w:val="00AE5D06"/>
    <w:rsid w:val="00AE5E8B"/>
    <w:rsid w:val="00AE600A"/>
    <w:rsid w:val="00AE6465"/>
    <w:rsid w:val="00AE64E5"/>
    <w:rsid w:val="00AE6595"/>
    <w:rsid w:val="00AE6760"/>
    <w:rsid w:val="00AE676E"/>
    <w:rsid w:val="00AE6B38"/>
    <w:rsid w:val="00AE6B4A"/>
    <w:rsid w:val="00AE6C3D"/>
    <w:rsid w:val="00AE6C84"/>
    <w:rsid w:val="00AE6E6D"/>
    <w:rsid w:val="00AE6F0F"/>
    <w:rsid w:val="00AE6FC4"/>
    <w:rsid w:val="00AE712A"/>
    <w:rsid w:val="00AE71AF"/>
    <w:rsid w:val="00AE75F2"/>
    <w:rsid w:val="00AE7819"/>
    <w:rsid w:val="00AE7889"/>
    <w:rsid w:val="00AE7A7F"/>
    <w:rsid w:val="00AE7B72"/>
    <w:rsid w:val="00AE7B74"/>
    <w:rsid w:val="00AE7D94"/>
    <w:rsid w:val="00AE7F08"/>
    <w:rsid w:val="00AF016C"/>
    <w:rsid w:val="00AF0362"/>
    <w:rsid w:val="00AF0381"/>
    <w:rsid w:val="00AF0459"/>
    <w:rsid w:val="00AF0479"/>
    <w:rsid w:val="00AF0484"/>
    <w:rsid w:val="00AF04FB"/>
    <w:rsid w:val="00AF0633"/>
    <w:rsid w:val="00AF066D"/>
    <w:rsid w:val="00AF08C2"/>
    <w:rsid w:val="00AF0906"/>
    <w:rsid w:val="00AF0C8D"/>
    <w:rsid w:val="00AF102E"/>
    <w:rsid w:val="00AF1066"/>
    <w:rsid w:val="00AF10D6"/>
    <w:rsid w:val="00AF10F7"/>
    <w:rsid w:val="00AF1187"/>
    <w:rsid w:val="00AF131A"/>
    <w:rsid w:val="00AF1434"/>
    <w:rsid w:val="00AF156B"/>
    <w:rsid w:val="00AF15FC"/>
    <w:rsid w:val="00AF1707"/>
    <w:rsid w:val="00AF19CE"/>
    <w:rsid w:val="00AF1A6D"/>
    <w:rsid w:val="00AF1AC5"/>
    <w:rsid w:val="00AF1B74"/>
    <w:rsid w:val="00AF1D6A"/>
    <w:rsid w:val="00AF1E7C"/>
    <w:rsid w:val="00AF1F2E"/>
    <w:rsid w:val="00AF1F8F"/>
    <w:rsid w:val="00AF2302"/>
    <w:rsid w:val="00AF2351"/>
    <w:rsid w:val="00AF25E3"/>
    <w:rsid w:val="00AF262A"/>
    <w:rsid w:val="00AF26A2"/>
    <w:rsid w:val="00AF26C1"/>
    <w:rsid w:val="00AF27FD"/>
    <w:rsid w:val="00AF29C9"/>
    <w:rsid w:val="00AF29CE"/>
    <w:rsid w:val="00AF2AC4"/>
    <w:rsid w:val="00AF2C4B"/>
    <w:rsid w:val="00AF2E56"/>
    <w:rsid w:val="00AF2F1E"/>
    <w:rsid w:val="00AF30CF"/>
    <w:rsid w:val="00AF30EB"/>
    <w:rsid w:val="00AF3397"/>
    <w:rsid w:val="00AF34B9"/>
    <w:rsid w:val="00AF351D"/>
    <w:rsid w:val="00AF3634"/>
    <w:rsid w:val="00AF370F"/>
    <w:rsid w:val="00AF3731"/>
    <w:rsid w:val="00AF3CB8"/>
    <w:rsid w:val="00AF3DFB"/>
    <w:rsid w:val="00AF3EE3"/>
    <w:rsid w:val="00AF3FAD"/>
    <w:rsid w:val="00AF4115"/>
    <w:rsid w:val="00AF411C"/>
    <w:rsid w:val="00AF4129"/>
    <w:rsid w:val="00AF41BC"/>
    <w:rsid w:val="00AF42BD"/>
    <w:rsid w:val="00AF444D"/>
    <w:rsid w:val="00AF44C5"/>
    <w:rsid w:val="00AF486A"/>
    <w:rsid w:val="00AF48E0"/>
    <w:rsid w:val="00AF49A5"/>
    <w:rsid w:val="00AF49D7"/>
    <w:rsid w:val="00AF4A7C"/>
    <w:rsid w:val="00AF4AFA"/>
    <w:rsid w:val="00AF4B64"/>
    <w:rsid w:val="00AF4B9E"/>
    <w:rsid w:val="00AF4C91"/>
    <w:rsid w:val="00AF4D35"/>
    <w:rsid w:val="00AF4D4F"/>
    <w:rsid w:val="00AF4D7E"/>
    <w:rsid w:val="00AF4EB3"/>
    <w:rsid w:val="00AF4FB8"/>
    <w:rsid w:val="00AF52B3"/>
    <w:rsid w:val="00AF562D"/>
    <w:rsid w:val="00AF58D2"/>
    <w:rsid w:val="00AF591C"/>
    <w:rsid w:val="00AF59CF"/>
    <w:rsid w:val="00AF5A83"/>
    <w:rsid w:val="00AF5B49"/>
    <w:rsid w:val="00AF5BA1"/>
    <w:rsid w:val="00AF5C6D"/>
    <w:rsid w:val="00AF5E48"/>
    <w:rsid w:val="00AF5F44"/>
    <w:rsid w:val="00AF625B"/>
    <w:rsid w:val="00AF64A1"/>
    <w:rsid w:val="00AF64C0"/>
    <w:rsid w:val="00AF64C1"/>
    <w:rsid w:val="00AF64CE"/>
    <w:rsid w:val="00AF6629"/>
    <w:rsid w:val="00AF665E"/>
    <w:rsid w:val="00AF6665"/>
    <w:rsid w:val="00AF6785"/>
    <w:rsid w:val="00AF67FD"/>
    <w:rsid w:val="00AF6810"/>
    <w:rsid w:val="00AF6818"/>
    <w:rsid w:val="00AF68F6"/>
    <w:rsid w:val="00AF69F0"/>
    <w:rsid w:val="00AF6A23"/>
    <w:rsid w:val="00AF6CD8"/>
    <w:rsid w:val="00AF6D67"/>
    <w:rsid w:val="00AF6EC6"/>
    <w:rsid w:val="00AF6ED1"/>
    <w:rsid w:val="00AF7111"/>
    <w:rsid w:val="00AF72F7"/>
    <w:rsid w:val="00AF73D6"/>
    <w:rsid w:val="00AF7568"/>
    <w:rsid w:val="00AF75B9"/>
    <w:rsid w:val="00AF772C"/>
    <w:rsid w:val="00AF7886"/>
    <w:rsid w:val="00AF78ED"/>
    <w:rsid w:val="00AF795C"/>
    <w:rsid w:val="00AF7E46"/>
    <w:rsid w:val="00AF7E5A"/>
    <w:rsid w:val="00AF7E64"/>
    <w:rsid w:val="00AF7EC6"/>
    <w:rsid w:val="00AF7F42"/>
    <w:rsid w:val="00B001CE"/>
    <w:rsid w:val="00B002DE"/>
    <w:rsid w:val="00B0041C"/>
    <w:rsid w:val="00B0065D"/>
    <w:rsid w:val="00B00771"/>
    <w:rsid w:val="00B007CF"/>
    <w:rsid w:val="00B00813"/>
    <w:rsid w:val="00B00AC8"/>
    <w:rsid w:val="00B00B91"/>
    <w:rsid w:val="00B00DEB"/>
    <w:rsid w:val="00B00ECC"/>
    <w:rsid w:val="00B00EF3"/>
    <w:rsid w:val="00B01325"/>
    <w:rsid w:val="00B013F3"/>
    <w:rsid w:val="00B01564"/>
    <w:rsid w:val="00B01601"/>
    <w:rsid w:val="00B0166A"/>
    <w:rsid w:val="00B01763"/>
    <w:rsid w:val="00B018E1"/>
    <w:rsid w:val="00B01956"/>
    <w:rsid w:val="00B01A43"/>
    <w:rsid w:val="00B01B51"/>
    <w:rsid w:val="00B01C13"/>
    <w:rsid w:val="00B01C5B"/>
    <w:rsid w:val="00B01CC8"/>
    <w:rsid w:val="00B020F2"/>
    <w:rsid w:val="00B02331"/>
    <w:rsid w:val="00B02353"/>
    <w:rsid w:val="00B02521"/>
    <w:rsid w:val="00B025D4"/>
    <w:rsid w:val="00B026A6"/>
    <w:rsid w:val="00B02974"/>
    <w:rsid w:val="00B02B58"/>
    <w:rsid w:val="00B02C4B"/>
    <w:rsid w:val="00B02C73"/>
    <w:rsid w:val="00B02C91"/>
    <w:rsid w:val="00B02E43"/>
    <w:rsid w:val="00B03000"/>
    <w:rsid w:val="00B03138"/>
    <w:rsid w:val="00B03172"/>
    <w:rsid w:val="00B032C5"/>
    <w:rsid w:val="00B03333"/>
    <w:rsid w:val="00B0338A"/>
    <w:rsid w:val="00B033B6"/>
    <w:rsid w:val="00B034B4"/>
    <w:rsid w:val="00B03613"/>
    <w:rsid w:val="00B037D9"/>
    <w:rsid w:val="00B0380D"/>
    <w:rsid w:val="00B03A5E"/>
    <w:rsid w:val="00B03A94"/>
    <w:rsid w:val="00B03C09"/>
    <w:rsid w:val="00B03D2E"/>
    <w:rsid w:val="00B03DFD"/>
    <w:rsid w:val="00B03E09"/>
    <w:rsid w:val="00B03F0A"/>
    <w:rsid w:val="00B0406A"/>
    <w:rsid w:val="00B040D7"/>
    <w:rsid w:val="00B0412F"/>
    <w:rsid w:val="00B04160"/>
    <w:rsid w:val="00B0421C"/>
    <w:rsid w:val="00B042F1"/>
    <w:rsid w:val="00B04387"/>
    <w:rsid w:val="00B04444"/>
    <w:rsid w:val="00B0485A"/>
    <w:rsid w:val="00B0489D"/>
    <w:rsid w:val="00B04B3E"/>
    <w:rsid w:val="00B04B47"/>
    <w:rsid w:val="00B04D92"/>
    <w:rsid w:val="00B04E48"/>
    <w:rsid w:val="00B04FCC"/>
    <w:rsid w:val="00B050E4"/>
    <w:rsid w:val="00B0521D"/>
    <w:rsid w:val="00B052FF"/>
    <w:rsid w:val="00B0547C"/>
    <w:rsid w:val="00B0550D"/>
    <w:rsid w:val="00B055C7"/>
    <w:rsid w:val="00B055EC"/>
    <w:rsid w:val="00B056C2"/>
    <w:rsid w:val="00B05700"/>
    <w:rsid w:val="00B057AF"/>
    <w:rsid w:val="00B05833"/>
    <w:rsid w:val="00B058FC"/>
    <w:rsid w:val="00B0594B"/>
    <w:rsid w:val="00B05B51"/>
    <w:rsid w:val="00B05D9A"/>
    <w:rsid w:val="00B05E97"/>
    <w:rsid w:val="00B05F3B"/>
    <w:rsid w:val="00B05F9D"/>
    <w:rsid w:val="00B06047"/>
    <w:rsid w:val="00B0612C"/>
    <w:rsid w:val="00B06169"/>
    <w:rsid w:val="00B0675F"/>
    <w:rsid w:val="00B06841"/>
    <w:rsid w:val="00B068E6"/>
    <w:rsid w:val="00B068EA"/>
    <w:rsid w:val="00B06932"/>
    <w:rsid w:val="00B06A53"/>
    <w:rsid w:val="00B06B03"/>
    <w:rsid w:val="00B06BBB"/>
    <w:rsid w:val="00B06C02"/>
    <w:rsid w:val="00B06E7E"/>
    <w:rsid w:val="00B06EDB"/>
    <w:rsid w:val="00B06F61"/>
    <w:rsid w:val="00B06FE5"/>
    <w:rsid w:val="00B0711A"/>
    <w:rsid w:val="00B073A5"/>
    <w:rsid w:val="00B073BF"/>
    <w:rsid w:val="00B074EA"/>
    <w:rsid w:val="00B07571"/>
    <w:rsid w:val="00B076E8"/>
    <w:rsid w:val="00B0782F"/>
    <w:rsid w:val="00B07845"/>
    <w:rsid w:val="00B07A74"/>
    <w:rsid w:val="00B07A92"/>
    <w:rsid w:val="00B07AC5"/>
    <w:rsid w:val="00B07C39"/>
    <w:rsid w:val="00B07C5E"/>
    <w:rsid w:val="00B07D66"/>
    <w:rsid w:val="00B07DB6"/>
    <w:rsid w:val="00B07DDE"/>
    <w:rsid w:val="00B07EB0"/>
    <w:rsid w:val="00B07EEB"/>
    <w:rsid w:val="00B1016C"/>
    <w:rsid w:val="00B10185"/>
    <w:rsid w:val="00B1020F"/>
    <w:rsid w:val="00B102DE"/>
    <w:rsid w:val="00B10653"/>
    <w:rsid w:val="00B107D2"/>
    <w:rsid w:val="00B10905"/>
    <w:rsid w:val="00B1096A"/>
    <w:rsid w:val="00B109AB"/>
    <w:rsid w:val="00B109D6"/>
    <w:rsid w:val="00B109E4"/>
    <w:rsid w:val="00B10ADB"/>
    <w:rsid w:val="00B10B9D"/>
    <w:rsid w:val="00B10CBA"/>
    <w:rsid w:val="00B10D37"/>
    <w:rsid w:val="00B10DDB"/>
    <w:rsid w:val="00B10E35"/>
    <w:rsid w:val="00B10EF5"/>
    <w:rsid w:val="00B10F50"/>
    <w:rsid w:val="00B11029"/>
    <w:rsid w:val="00B11277"/>
    <w:rsid w:val="00B113E5"/>
    <w:rsid w:val="00B113EE"/>
    <w:rsid w:val="00B1162D"/>
    <w:rsid w:val="00B117CB"/>
    <w:rsid w:val="00B11A0B"/>
    <w:rsid w:val="00B11A23"/>
    <w:rsid w:val="00B11CAB"/>
    <w:rsid w:val="00B11CE9"/>
    <w:rsid w:val="00B11FB5"/>
    <w:rsid w:val="00B11FDA"/>
    <w:rsid w:val="00B12056"/>
    <w:rsid w:val="00B12179"/>
    <w:rsid w:val="00B1228E"/>
    <w:rsid w:val="00B124AA"/>
    <w:rsid w:val="00B1255F"/>
    <w:rsid w:val="00B12667"/>
    <w:rsid w:val="00B1269B"/>
    <w:rsid w:val="00B1270E"/>
    <w:rsid w:val="00B12BC8"/>
    <w:rsid w:val="00B12CE9"/>
    <w:rsid w:val="00B12CF1"/>
    <w:rsid w:val="00B12D10"/>
    <w:rsid w:val="00B12ED1"/>
    <w:rsid w:val="00B12F1E"/>
    <w:rsid w:val="00B12FFE"/>
    <w:rsid w:val="00B132CD"/>
    <w:rsid w:val="00B1345D"/>
    <w:rsid w:val="00B13674"/>
    <w:rsid w:val="00B13716"/>
    <w:rsid w:val="00B13830"/>
    <w:rsid w:val="00B1386A"/>
    <w:rsid w:val="00B139C7"/>
    <w:rsid w:val="00B13A60"/>
    <w:rsid w:val="00B13D33"/>
    <w:rsid w:val="00B13D82"/>
    <w:rsid w:val="00B13E96"/>
    <w:rsid w:val="00B141A0"/>
    <w:rsid w:val="00B141DB"/>
    <w:rsid w:val="00B142A0"/>
    <w:rsid w:val="00B144C6"/>
    <w:rsid w:val="00B14804"/>
    <w:rsid w:val="00B1482D"/>
    <w:rsid w:val="00B14918"/>
    <w:rsid w:val="00B149BD"/>
    <w:rsid w:val="00B149E5"/>
    <w:rsid w:val="00B14B41"/>
    <w:rsid w:val="00B14C06"/>
    <w:rsid w:val="00B14CD0"/>
    <w:rsid w:val="00B14DE9"/>
    <w:rsid w:val="00B15019"/>
    <w:rsid w:val="00B1501C"/>
    <w:rsid w:val="00B1513A"/>
    <w:rsid w:val="00B15319"/>
    <w:rsid w:val="00B153F0"/>
    <w:rsid w:val="00B15438"/>
    <w:rsid w:val="00B15445"/>
    <w:rsid w:val="00B1559F"/>
    <w:rsid w:val="00B155D5"/>
    <w:rsid w:val="00B156D1"/>
    <w:rsid w:val="00B15AC3"/>
    <w:rsid w:val="00B15BF3"/>
    <w:rsid w:val="00B160B2"/>
    <w:rsid w:val="00B16163"/>
    <w:rsid w:val="00B162A3"/>
    <w:rsid w:val="00B164D7"/>
    <w:rsid w:val="00B1654F"/>
    <w:rsid w:val="00B166EC"/>
    <w:rsid w:val="00B167EA"/>
    <w:rsid w:val="00B1684A"/>
    <w:rsid w:val="00B169E2"/>
    <w:rsid w:val="00B16A6B"/>
    <w:rsid w:val="00B16BBD"/>
    <w:rsid w:val="00B16C2B"/>
    <w:rsid w:val="00B16CCF"/>
    <w:rsid w:val="00B16D39"/>
    <w:rsid w:val="00B16F0B"/>
    <w:rsid w:val="00B170C2"/>
    <w:rsid w:val="00B170CF"/>
    <w:rsid w:val="00B170F7"/>
    <w:rsid w:val="00B17101"/>
    <w:rsid w:val="00B171C8"/>
    <w:rsid w:val="00B1726A"/>
    <w:rsid w:val="00B173CA"/>
    <w:rsid w:val="00B176C5"/>
    <w:rsid w:val="00B177A2"/>
    <w:rsid w:val="00B17993"/>
    <w:rsid w:val="00B17A49"/>
    <w:rsid w:val="00B17AFA"/>
    <w:rsid w:val="00B17CEF"/>
    <w:rsid w:val="00B17D61"/>
    <w:rsid w:val="00B17ECC"/>
    <w:rsid w:val="00B17F16"/>
    <w:rsid w:val="00B2022C"/>
    <w:rsid w:val="00B2023D"/>
    <w:rsid w:val="00B203A7"/>
    <w:rsid w:val="00B2070C"/>
    <w:rsid w:val="00B20C0B"/>
    <w:rsid w:val="00B20CAF"/>
    <w:rsid w:val="00B20DDC"/>
    <w:rsid w:val="00B20E8E"/>
    <w:rsid w:val="00B20FFD"/>
    <w:rsid w:val="00B21052"/>
    <w:rsid w:val="00B21503"/>
    <w:rsid w:val="00B2165F"/>
    <w:rsid w:val="00B21B93"/>
    <w:rsid w:val="00B21CCA"/>
    <w:rsid w:val="00B21DC8"/>
    <w:rsid w:val="00B21E9D"/>
    <w:rsid w:val="00B21F05"/>
    <w:rsid w:val="00B21FBB"/>
    <w:rsid w:val="00B22011"/>
    <w:rsid w:val="00B221B9"/>
    <w:rsid w:val="00B226BC"/>
    <w:rsid w:val="00B22705"/>
    <w:rsid w:val="00B2271A"/>
    <w:rsid w:val="00B22A0E"/>
    <w:rsid w:val="00B22CE1"/>
    <w:rsid w:val="00B22D21"/>
    <w:rsid w:val="00B22EC1"/>
    <w:rsid w:val="00B22F16"/>
    <w:rsid w:val="00B2301E"/>
    <w:rsid w:val="00B2309E"/>
    <w:rsid w:val="00B2311F"/>
    <w:rsid w:val="00B2315C"/>
    <w:rsid w:val="00B231FA"/>
    <w:rsid w:val="00B23252"/>
    <w:rsid w:val="00B23398"/>
    <w:rsid w:val="00B233D3"/>
    <w:rsid w:val="00B2362D"/>
    <w:rsid w:val="00B238AB"/>
    <w:rsid w:val="00B2398C"/>
    <w:rsid w:val="00B239CF"/>
    <w:rsid w:val="00B23B47"/>
    <w:rsid w:val="00B23E39"/>
    <w:rsid w:val="00B24343"/>
    <w:rsid w:val="00B24397"/>
    <w:rsid w:val="00B245B0"/>
    <w:rsid w:val="00B24770"/>
    <w:rsid w:val="00B2482D"/>
    <w:rsid w:val="00B24922"/>
    <w:rsid w:val="00B24BA6"/>
    <w:rsid w:val="00B24CAC"/>
    <w:rsid w:val="00B24ED6"/>
    <w:rsid w:val="00B24EE2"/>
    <w:rsid w:val="00B2500F"/>
    <w:rsid w:val="00B25075"/>
    <w:rsid w:val="00B25258"/>
    <w:rsid w:val="00B25263"/>
    <w:rsid w:val="00B25331"/>
    <w:rsid w:val="00B25669"/>
    <w:rsid w:val="00B25673"/>
    <w:rsid w:val="00B258BC"/>
    <w:rsid w:val="00B25A3E"/>
    <w:rsid w:val="00B25A64"/>
    <w:rsid w:val="00B25B91"/>
    <w:rsid w:val="00B25DE5"/>
    <w:rsid w:val="00B25DEB"/>
    <w:rsid w:val="00B26072"/>
    <w:rsid w:val="00B2642A"/>
    <w:rsid w:val="00B26502"/>
    <w:rsid w:val="00B26508"/>
    <w:rsid w:val="00B2671F"/>
    <w:rsid w:val="00B269C9"/>
    <w:rsid w:val="00B26C2E"/>
    <w:rsid w:val="00B26DA0"/>
    <w:rsid w:val="00B26E56"/>
    <w:rsid w:val="00B2700A"/>
    <w:rsid w:val="00B2704D"/>
    <w:rsid w:val="00B2724D"/>
    <w:rsid w:val="00B27383"/>
    <w:rsid w:val="00B27C32"/>
    <w:rsid w:val="00B27C5C"/>
    <w:rsid w:val="00B27D72"/>
    <w:rsid w:val="00B27E0E"/>
    <w:rsid w:val="00B27E4F"/>
    <w:rsid w:val="00B300FB"/>
    <w:rsid w:val="00B30336"/>
    <w:rsid w:val="00B303D6"/>
    <w:rsid w:val="00B3065D"/>
    <w:rsid w:val="00B30B51"/>
    <w:rsid w:val="00B30CA8"/>
    <w:rsid w:val="00B30D32"/>
    <w:rsid w:val="00B30EC9"/>
    <w:rsid w:val="00B30FB7"/>
    <w:rsid w:val="00B31112"/>
    <w:rsid w:val="00B3119E"/>
    <w:rsid w:val="00B311FD"/>
    <w:rsid w:val="00B3121A"/>
    <w:rsid w:val="00B312C0"/>
    <w:rsid w:val="00B313CD"/>
    <w:rsid w:val="00B31625"/>
    <w:rsid w:val="00B3174C"/>
    <w:rsid w:val="00B31879"/>
    <w:rsid w:val="00B31931"/>
    <w:rsid w:val="00B31A12"/>
    <w:rsid w:val="00B31AE5"/>
    <w:rsid w:val="00B31B4A"/>
    <w:rsid w:val="00B31B61"/>
    <w:rsid w:val="00B31B84"/>
    <w:rsid w:val="00B31C0C"/>
    <w:rsid w:val="00B31F7F"/>
    <w:rsid w:val="00B32200"/>
    <w:rsid w:val="00B3223C"/>
    <w:rsid w:val="00B322FA"/>
    <w:rsid w:val="00B3263B"/>
    <w:rsid w:val="00B328D9"/>
    <w:rsid w:val="00B3291F"/>
    <w:rsid w:val="00B3298F"/>
    <w:rsid w:val="00B329C9"/>
    <w:rsid w:val="00B329CD"/>
    <w:rsid w:val="00B32A42"/>
    <w:rsid w:val="00B32A9C"/>
    <w:rsid w:val="00B32B54"/>
    <w:rsid w:val="00B32C22"/>
    <w:rsid w:val="00B32C5C"/>
    <w:rsid w:val="00B32C64"/>
    <w:rsid w:val="00B3311C"/>
    <w:rsid w:val="00B33125"/>
    <w:rsid w:val="00B3323F"/>
    <w:rsid w:val="00B332D0"/>
    <w:rsid w:val="00B33402"/>
    <w:rsid w:val="00B33563"/>
    <w:rsid w:val="00B33568"/>
    <w:rsid w:val="00B335B0"/>
    <w:rsid w:val="00B3363C"/>
    <w:rsid w:val="00B33AF9"/>
    <w:rsid w:val="00B33B20"/>
    <w:rsid w:val="00B33B86"/>
    <w:rsid w:val="00B33BE9"/>
    <w:rsid w:val="00B33CAE"/>
    <w:rsid w:val="00B33D04"/>
    <w:rsid w:val="00B33D39"/>
    <w:rsid w:val="00B33E35"/>
    <w:rsid w:val="00B33E66"/>
    <w:rsid w:val="00B34050"/>
    <w:rsid w:val="00B340E6"/>
    <w:rsid w:val="00B340FE"/>
    <w:rsid w:val="00B341D1"/>
    <w:rsid w:val="00B34242"/>
    <w:rsid w:val="00B342E5"/>
    <w:rsid w:val="00B34465"/>
    <w:rsid w:val="00B34477"/>
    <w:rsid w:val="00B3459C"/>
    <w:rsid w:val="00B3462A"/>
    <w:rsid w:val="00B34762"/>
    <w:rsid w:val="00B34998"/>
    <w:rsid w:val="00B34A3B"/>
    <w:rsid w:val="00B34ACE"/>
    <w:rsid w:val="00B34C01"/>
    <w:rsid w:val="00B34D96"/>
    <w:rsid w:val="00B34E50"/>
    <w:rsid w:val="00B35157"/>
    <w:rsid w:val="00B351A5"/>
    <w:rsid w:val="00B35346"/>
    <w:rsid w:val="00B35471"/>
    <w:rsid w:val="00B354CF"/>
    <w:rsid w:val="00B355C5"/>
    <w:rsid w:val="00B3567A"/>
    <w:rsid w:val="00B357A1"/>
    <w:rsid w:val="00B358E2"/>
    <w:rsid w:val="00B35AAA"/>
    <w:rsid w:val="00B35AD4"/>
    <w:rsid w:val="00B35C77"/>
    <w:rsid w:val="00B35CB2"/>
    <w:rsid w:val="00B35DF8"/>
    <w:rsid w:val="00B35F40"/>
    <w:rsid w:val="00B35FA7"/>
    <w:rsid w:val="00B36070"/>
    <w:rsid w:val="00B3616A"/>
    <w:rsid w:val="00B36265"/>
    <w:rsid w:val="00B36386"/>
    <w:rsid w:val="00B363F7"/>
    <w:rsid w:val="00B364B7"/>
    <w:rsid w:val="00B364C8"/>
    <w:rsid w:val="00B36636"/>
    <w:rsid w:val="00B3671A"/>
    <w:rsid w:val="00B3673D"/>
    <w:rsid w:val="00B36760"/>
    <w:rsid w:val="00B36775"/>
    <w:rsid w:val="00B36BA5"/>
    <w:rsid w:val="00B36DC3"/>
    <w:rsid w:val="00B3710C"/>
    <w:rsid w:val="00B3717B"/>
    <w:rsid w:val="00B3722E"/>
    <w:rsid w:val="00B37520"/>
    <w:rsid w:val="00B3775B"/>
    <w:rsid w:val="00B377E3"/>
    <w:rsid w:val="00B37939"/>
    <w:rsid w:val="00B37B63"/>
    <w:rsid w:val="00B37EDA"/>
    <w:rsid w:val="00B40047"/>
    <w:rsid w:val="00B4017D"/>
    <w:rsid w:val="00B40186"/>
    <w:rsid w:val="00B401AE"/>
    <w:rsid w:val="00B40406"/>
    <w:rsid w:val="00B40667"/>
    <w:rsid w:val="00B40786"/>
    <w:rsid w:val="00B407EF"/>
    <w:rsid w:val="00B40841"/>
    <w:rsid w:val="00B40B39"/>
    <w:rsid w:val="00B40C94"/>
    <w:rsid w:val="00B40CDC"/>
    <w:rsid w:val="00B40E02"/>
    <w:rsid w:val="00B40E2D"/>
    <w:rsid w:val="00B40F0A"/>
    <w:rsid w:val="00B40F53"/>
    <w:rsid w:val="00B40FED"/>
    <w:rsid w:val="00B410B1"/>
    <w:rsid w:val="00B410DB"/>
    <w:rsid w:val="00B41100"/>
    <w:rsid w:val="00B411E3"/>
    <w:rsid w:val="00B4124C"/>
    <w:rsid w:val="00B4140D"/>
    <w:rsid w:val="00B4147E"/>
    <w:rsid w:val="00B41579"/>
    <w:rsid w:val="00B416C2"/>
    <w:rsid w:val="00B4176A"/>
    <w:rsid w:val="00B41914"/>
    <w:rsid w:val="00B41A5E"/>
    <w:rsid w:val="00B41B45"/>
    <w:rsid w:val="00B41BE9"/>
    <w:rsid w:val="00B41CC1"/>
    <w:rsid w:val="00B41E7F"/>
    <w:rsid w:val="00B420C8"/>
    <w:rsid w:val="00B42156"/>
    <w:rsid w:val="00B42422"/>
    <w:rsid w:val="00B4246C"/>
    <w:rsid w:val="00B4246E"/>
    <w:rsid w:val="00B4259D"/>
    <w:rsid w:val="00B4265B"/>
    <w:rsid w:val="00B426B9"/>
    <w:rsid w:val="00B426BF"/>
    <w:rsid w:val="00B4272A"/>
    <w:rsid w:val="00B42A9A"/>
    <w:rsid w:val="00B42A9C"/>
    <w:rsid w:val="00B42C5C"/>
    <w:rsid w:val="00B42C88"/>
    <w:rsid w:val="00B42E7F"/>
    <w:rsid w:val="00B42EB7"/>
    <w:rsid w:val="00B43042"/>
    <w:rsid w:val="00B430ED"/>
    <w:rsid w:val="00B43658"/>
    <w:rsid w:val="00B437ED"/>
    <w:rsid w:val="00B439B5"/>
    <w:rsid w:val="00B439D4"/>
    <w:rsid w:val="00B43F8B"/>
    <w:rsid w:val="00B43FF2"/>
    <w:rsid w:val="00B441BC"/>
    <w:rsid w:val="00B44260"/>
    <w:rsid w:val="00B44649"/>
    <w:rsid w:val="00B4468B"/>
    <w:rsid w:val="00B44796"/>
    <w:rsid w:val="00B447FF"/>
    <w:rsid w:val="00B449B4"/>
    <w:rsid w:val="00B44B8C"/>
    <w:rsid w:val="00B44C6B"/>
    <w:rsid w:val="00B44C6C"/>
    <w:rsid w:val="00B44CA8"/>
    <w:rsid w:val="00B44D26"/>
    <w:rsid w:val="00B44E31"/>
    <w:rsid w:val="00B44E4F"/>
    <w:rsid w:val="00B44FDE"/>
    <w:rsid w:val="00B45096"/>
    <w:rsid w:val="00B45203"/>
    <w:rsid w:val="00B453D6"/>
    <w:rsid w:val="00B45459"/>
    <w:rsid w:val="00B45552"/>
    <w:rsid w:val="00B45634"/>
    <w:rsid w:val="00B45892"/>
    <w:rsid w:val="00B458A4"/>
    <w:rsid w:val="00B4590A"/>
    <w:rsid w:val="00B45A0F"/>
    <w:rsid w:val="00B45A88"/>
    <w:rsid w:val="00B45B48"/>
    <w:rsid w:val="00B45B8A"/>
    <w:rsid w:val="00B45C79"/>
    <w:rsid w:val="00B45D78"/>
    <w:rsid w:val="00B45DE2"/>
    <w:rsid w:val="00B45F7C"/>
    <w:rsid w:val="00B46450"/>
    <w:rsid w:val="00B4645C"/>
    <w:rsid w:val="00B46493"/>
    <w:rsid w:val="00B46504"/>
    <w:rsid w:val="00B46533"/>
    <w:rsid w:val="00B466A3"/>
    <w:rsid w:val="00B466D3"/>
    <w:rsid w:val="00B46718"/>
    <w:rsid w:val="00B46907"/>
    <w:rsid w:val="00B46AC2"/>
    <w:rsid w:val="00B46B46"/>
    <w:rsid w:val="00B46CA1"/>
    <w:rsid w:val="00B46CD5"/>
    <w:rsid w:val="00B46D6B"/>
    <w:rsid w:val="00B46D79"/>
    <w:rsid w:val="00B46E84"/>
    <w:rsid w:val="00B4700E"/>
    <w:rsid w:val="00B47026"/>
    <w:rsid w:val="00B472A0"/>
    <w:rsid w:val="00B4757F"/>
    <w:rsid w:val="00B47665"/>
    <w:rsid w:val="00B476E2"/>
    <w:rsid w:val="00B4772D"/>
    <w:rsid w:val="00B47803"/>
    <w:rsid w:val="00B47A0E"/>
    <w:rsid w:val="00B47BE6"/>
    <w:rsid w:val="00B47C62"/>
    <w:rsid w:val="00B47D02"/>
    <w:rsid w:val="00B47D63"/>
    <w:rsid w:val="00B47E9F"/>
    <w:rsid w:val="00B47F06"/>
    <w:rsid w:val="00B47FEB"/>
    <w:rsid w:val="00B5003E"/>
    <w:rsid w:val="00B503CE"/>
    <w:rsid w:val="00B50407"/>
    <w:rsid w:val="00B5044C"/>
    <w:rsid w:val="00B507B5"/>
    <w:rsid w:val="00B50EB7"/>
    <w:rsid w:val="00B50ECB"/>
    <w:rsid w:val="00B50FF9"/>
    <w:rsid w:val="00B511DA"/>
    <w:rsid w:val="00B51381"/>
    <w:rsid w:val="00B514D1"/>
    <w:rsid w:val="00B51529"/>
    <w:rsid w:val="00B51567"/>
    <w:rsid w:val="00B5166B"/>
    <w:rsid w:val="00B51687"/>
    <w:rsid w:val="00B51710"/>
    <w:rsid w:val="00B51799"/>
    <w:rsid w:val="00B5187A"/>
    <w:rsid w:val="00B5196D"/>
    <w:rsid w:val="00B519A0"/>
    <w:rsid w:val="00B519BE"/>
    <w:rsid w:val="00B519F9"/>
    <w:rsid w:val="00B51A7E"/>
    <w:rsid w:val="00B51A93"/>
    <w:rsid w:val="00B51ACB"/>
    <w:rsid w:val="00B51AE6"/>
    <w:rsid w:val="00B51C63"/>
    <w:rsid w:val="00B52106"/>
    <w:rsid w:val="00B52122"/>
    <w:rsid w:val="00B52172"/>
    <w:rsid w:val="00B5221C"/>
    <w:rsid w:val="00B52221"/>
    <w:rsid w:val="00B52233"/>
    <w:rsid w:val="00B52478"/>
    <w:rsid w:val="00B52674"/>
    <w:rsid w:val="00B52967"/>
    <w:rsid w:val="00B52A98"/>
    <w:rsid w:val="00B52E33"/>
    <w:rsid w:val="00B52E79"/>
    <w:rsid w:val="00B5316A"/>
    <w:rsid w:val="00B5322C"/>
    <w:rsid w:val="00B53247"/>
    <w:rsid w:val="00B53287"/>
    <w:rsid w:val="00B532BC"/>
    <w:rsid w:val="00B53576"/>
    <w:rsid w:val="00B53602"/>
    <w:rsid w:val="00B539CD"/>
    <w:rsid w:val="00B53ADC"/>
    <w:rsid w:val="00B53AE0"/>
    <w:rsid w:val="00B53CDA"/>
    <w:rsid w:val="00B53CE7"/>
    <w:rsid w:val="00B53D7D"/>
    <w:rsid w:val="00B5415F"/>
    <w:rsid w:val="00B54347"/>
    <w:rsid w:val="00B543A4"/>
    <w:rsid w:val="00B54405"/>
    <w:rsid w:val="00B544A1"/>
    <w:rsid w:val="00B54922"/>
    <w:rsid w:val="00B5498C"/>
    <w:rsid w:val="00B54AF4"/>
    <w:rsid w:val="00B54B4B"/>
    <w:rsid w:val="00B54C12"/>
    <w:rsid w:val="00B54E47"/>
    <w:rsid w:val="00B54E76"/>
    <w:rsid w:val="00B54ED2"/>
    <w:rsid w:val="00B55018"/>
    <w:rsid w:val="00B5520C"/>
    <w:rsid w:val="00B554FF"/>
    <w:rsid w:val="00B559C2"/>
    <w:rsid w:val="00B55A8E"/>
    <w:rsid w:val="00B55C5F"/>
    <w:rsid w:val="00B55CD1"/>
    <w:rsid w:val="00B55FD3"/>
    <w:rsid w:val="00B561B3"/>
    <w:rsid w:val="00B56599"/>
    <w:rsid w:val="00B565A2"/>
    <w:rsid w:val="00B566B3"/>
    <w:rsid w:val="00B56723"/>
    <w:rsid w:val="00B56C75"/>
    <w:rsid w:val="00B56CF7"/>
    <w:rsid w:val="00B56DE5"/>
    <w:rsid w:val="00B572AE"/>
    <w:rsid w:val="00B572BD"/>
    <w:rsid w:val="00B575C9"/>
    <w:rsid w:val="00B576DE"/>
    <w:rsid w:val="00B5776F"/>
    <w:rsid w:val="00B57771"/>
    <w:rsid w:val="00B5780C"/>
    <w:rsid w:val="00B5792A"/>
    <w:rsid w:val="00B57D59"/>
    <w:rsid w:val="00B57DB1"/>
    <w:rsid w:val="00B57E36"/>
    <w:rsid w:val="00B57E39"/>
    <w:rsid w:val="00B57F22"/>
    <w:rsid w:val="00B57FB8"/>
    <w:rsid w:val="00B60293"/>
    <w:rsid w:val="00B604D2"/>
    <w:rsid w:val="00B605F9"/>
    <w:rsid w:val="00B60729"/>
    <w:rsid w:val="00B6077E"/>
    <w:rsid w:val="00B607FE"/>
    <w:rsid w:val="00B608A5"/>
    <w:rsid w:val="00B60992"/>
    <w:rsid w:val="00B60BA1"/>
    <w:rsid w:val="00B60BCE"/>
    <w:rsid w:val="00B60D6E"/>
    <w:rsid w:val="00B60D8D"/>
    <w:rsid w:val="00B6105B"/>
    <w:rsid w:val="00B610C1"/>
    <w:rsid w:val="00B611E8"/>
    <w:rsid w:val="00B612A2"/>
    <w:rsid w:val="00B613E8"/>
    <w:rsid w:val="00B6168C"/>
    <w:rsid w:val="00B61966"/>
    <w:rsid w:val="00B61AAF"/>
    <w:rsid w:val="00B61C67"/>
    <w:rsid w:val="00B61D80"/>
    <w:rsid w:val="00B61F1D"/>
    <w:rsid w:val="00B61F52"/>
    <w:rsid w:val="00B62071"/>
    <w:rsid w:val="00B622D3"/>
    <w:rsid w:val="00B6234A"/>
    <w:rsid w:val="00B62410"/>
    <w:rsid w:val="00B62500"/>
    <w:rsid w:val="00B62556"/>
    <w:rsid w:val="00B627A0"/>
    <w:rsid w:val="00B6292A"/>
    <w:rsid w:val="00B629B9"/>
    <w:rsid w:val="00B629C3"/>
    <w:rsid w:val="00B62A57"/>
    <w:rsid w:val="00B62A9A"/>
    <w:rsid w:val="00B62BC8"/>
    <w:rsid w:val="00B62C41"/>
    <w:rsid w:val="00B62CA4"/>
    <w:rsid w:val="00B62E8C"/>
    <w:rsid w:val="00B630D5"/>
    <w:rsid w:val="00B63110"/>
    <w:rsid w:val="00B6314D"/>
    <w:rsid w:val="00B6332A"/>
    <w:rsid w:val="00B6339E"/>
    <w:rsid w:val="00B63476"/>
    <w:rsid w:val="00B634B4"/>
    <w:rsid w:val="00B634D8"/>
    <w:rsid w:val="00B635C9"/>
    <w:rsid w:val="00B63614"/>
    <w:rsid w:val="00B63724"/>
    <w:rsid w:val="00B63725"/>
    <w:rsid w:val="00B637B4"/>
    <w:rsid w:val="00B63802"/>
    <w:rsid w:val="00B638F1"/>
    <w:rsid w:val="00B6397B"/>
    <w:rsid w:val="00B63D58"/>
    <w:rsid w:val="00B63DF1"/>
    <w:rsid w:val="00B63E32"/>
    <w:rsid w:val="00B63E9D"/>
    <w:rsid w:val="00B63F99"/>
    <w:rsid w:val="00B640C3"/>
    <w:rsid w:val="00B6414E"/>
    <w:rsid w:val="00B64743"/>
    <w:rsid w:val="00B649B4"/>
    <w:rsid w:val="00B64AB8"/>
    <w:rsid w:val="00B64BD8"/>
    <w:rsid w:val="00B64D51"/>
    <w:rsid w:val="00B64E0C"/>
    <w:rsid w:val="00B65374"/>
    <w:rsid w:val="00B655B5"/>
    <w:rsid w:val="00B6576F"/>
    <w:rsid w:val="00B658B3"/>
    <w:rsid w:val="00B658E7"/>
    <w:rsid w:val="00B65908"/>
    <w:rsid w:val="00B659FE"/>
    <w:rsid w:val="00B65A17"/>
    <w:rsid w:val="00B65AEF"/>
    <w:rsid w:val="00B65EFB"/>
    <w:rsid w:val="00B65F04"/>
    <w:rsid w:val="00B660DC"/>
    <w:rsid w:val="00B661C6"/>
    <w:rsid w:val="00B66452"/>
    <w:rsid w:val="00B66629"/>
    <w:rsid w:val="00B6670D"/>
    <w:rsid w:val="00B667DA"/>
    <w:rsid w:val="00B6680D"/>
    <w:rsid w:val="00B66898"/>
    <w:rsid w:val="00B669B8"/>
    <w:rsid w:val="00B66B63"/>
    <w:rsid w:val="00B66CA7"/>
    <w:rsid w:val="00B66CDB"/>
    <w:rsid w:val="00B66E61"/>
    <w:rsid w:val="00B6709D"/>
    <w:rsid w:val="00B670C9"/>
    <w:rsid w:val="00B67123"/>
    <w:rsid w:val="00B67140"/>
    <w:rsid w:val="00B6719F"/>
    <w:rsid w:val="00B6733A"/>
    <w:rsid w:val="00B67420"/>
    <w:rsid w:val="00B67568"/>
    <w:rsid w:val="00B67622"/>
    <w:rsid w:val="00B67682"/>
    <w:rsid w:val="00B677A8"/>
    <w:rsid w:val="00B67814"/>
    <w:rsid w:val="00B67829"/>
    <w:rsid w:val="00B67911"/>
    <w:rsid w:val="00B679CB"/>
    <w:rsid w:val="00B67C47"/>
    <w:rsid w:val="00B67C69"/>
    <w:rsid w:val="00B67E20"/>
    <w:rsid w:val="00B67FEE"/>
    <w:rsid w:val="00B70062"/>
    <w:rsid w:val="00B70360"/>
    <w:rsid w:val="00B70479"/>
    <w:rsid w:val="00B704CB"/>
    <w:rsid w:val="00B70ACE"/>
    <w:rsid w:val="00B70AD1"/>
    <w:rsid w:val="00B70B7E"/>
    <w:rsid w:val="00B70E36"/>
    <w:rsid w:val="00B70E91"/>
    <w:rsid w:val="00B70EFF"/>
    <w:rsid w:val="00B70F18"/>
    <w:rsid w:val="00B71276"/>
    <w:rsid w:val="00B71357"/>
    <w:rsid w:val="00B713A0"/>
    <w:rsid w:val="00B714BF"/>
    <w:rsid w:val="00B7151D"/>
    <w:rsid w:val="00B715C2"/>
    <w:rsid w:val="00B71654"/>
    <w:rsid w:val="00B716B6"/>
    <w:rsid w:val="00B71897"/>
    <w:rsid w:val="00B71B8C"/>
    <w:rsid w:val="00B71C81"/>
    <w:rsid w:val="00B71CE9"/>
    <w:rsid w:val="00B71E2B"/>
    <w:rsid w:val="00B72013"/>
    <w:rsid w:val="00B72092"/>
    <w:rsid w:val="00B7251D"/>
    <w:rsid w:val="00B725A2"/>
    <w:rsid w:val="00B72607"/>
    <w:rsid w:val="00B726D9"/>
    <w:rsid w:val="00B727C2"/>
    <w:rsid w:val="00B72837"/>
    <w:rsid w:val="00B728B1"/>
    <w:rsid w:val="00B72900"/>
    <w:rsid w:val="00B72956"/>
    <w:rsid w:val="00B72971"/>
    <w:rsid w:val="00B72BCC"/>
    <w:rsid w:val="00B72E1C"/>
    <w:rsid w:val="00B72EE0"/>
    <w:rsid w:val="00B7300D"/>
    <w:rsid w:val="00B73090"/>
    <w:rsid w:val="00B7332E"/>
    <w:rsid w:val="00B733B5"/>
    <w:rsid w:val="00B73582"/>
    <w:rsid w:val="00B73866"/>
    <w:rsid w:val="00B738C7"/>
    <w:rsid w:val="00B738E3"/>
    <w:rsid w:val="00B739C8"/>
    <w:rsid w:val="00B73BA6"/>
    <w:rsid w:val="00B74056"/>
    <w:rsid w:val="00B7406C"/>
    <w:rsid w:val="00B741FC"/>
    <w:rsid w:val="00B74216"/>
    <w:rsid w:val="00B742DA"/>
    <w:rsid w:val="00B7434B"/>
    <w:rsid w:val="00B74400"/>
    <w:rsid w:val="00B744D7"/>
    <w:rsid w:val="00B745D0"/>
    <w:rsid w:val="00B747AC"/>
    <w:rsid w:val="00B749AD"/>
    <w:rsid w:val="00B74B56"/>
    <w:rsid w:val="00B74B7F"/>
    <w:rsid w:val="00B74BD2"/>
    <w:rsid w:val="00B74EED"/>
    <w:rsid w:val="00B75058"/>
    <w:rsid w:val="00B7517C"/>
    <w:rsid w:val="00B75226"/>
    <w:rsid w:val="00B75342"/>
    <w:rsid w:val="00B759E4"/>
    <w:rsid w:val="00B75A42"/>
    <w:rsid w:val="00B75A5B"/>
    <w:rsid w:val="00B75B68"/>
    <w:rsid w:val="00B75C3E"/>
    <w:rsid w:val="00B7608E"/>
    <w:rsid w:val="00B760D6"/>
    <w:rsid w:val="00B762A7"/>
    <w:rsid w:val="00B7648D"/>
    <w:rsid w:val="00B76535"/>
    <w:rsid w:val="00B76562"/>
    <w:rsid w:val="00B76593"/>
    <w:rsid w:val="00B765CD"/>
    <w:rsid w:val="00B7666B"/>
    <w:rsid w:val="00B76749"/>
    <w:rsid w:val="00B76777"/>
    <w:rsid w:val="00B767EA"/>
    <w:rsid w:val="00B768E1"/>
    <w:rsid w:val="00B76BE5"/>
    <w:rsid w:val="00B76C97"/>
    <w:rsid w:val="00B76E45"/>
    <w:rsid w:val="00B7700E"/>
    <w:rsid w:val="00B77124"/>
    <w:rsid w:val="00B771A1"/>
    <w:rsid w:val="00B772B7"/>
    <w:rsid w:val="00B7742B"/>
    <w:rsid w:val="00B7743E"/>
    <w:rsid w:val="00B77618"/>
    <w:rsid w:val="00B776CA"/>
    <w:rsid w:val="00B7774F"/>
    <w:rsid w:val="00B77842"/>
    <w:rsid w:val="00B77D26"/>
    <w:rsid w:val="00B77F23"/>
    <w:rsid w:val="00B77F4C"/>
    <w:rsid w:val="00B77FF9"/>
    <w:rsid w:val="00B80113"/>
    <w:rsid w:val="00B801FD"/>
    <w:rsid w:val="00B8023E"/>
    <w:rsid w:val="00B80379"/>
    <w:rsid w:val="00B80599"/>
    <w:rsid w:val="00B80699"/>
    <w:rsid w:val="00B80A39"/>
    <w:rsid w:val="00B80AA9"/>
    <w:rsid w:val="00B80ADD"/>
    <w:rsid w:val="00B80B89"/>
    <w:rsid w:val="00B80C59"/>
    <w:rsid w:val="00B80E7F"/>
    <w:rsid w:val="00B80EA3"/>
    <w:rsid w:val="00B81348"/>
    <w:rsid w:val="00B813F5"/>
    <w:rsid w:val="00B81608"/>
    <w:rsid w:val="00B817D3"/>
    <w:rsid w:val="00B8183E"/>
    <w:rsid w:val="00B818E9"/>
    <w:rsid w:val="00B818FD"/>
    <w:rsid w:val="00B81902"/>
    <w:rsid w:val="00B81908"/>
    <w:rsid w:val="00B81A7E"/>
    <w:rsid w:val="00B81C9D"/>
    <w:rsid w:val="00B81CD6"/>
    <w:rsid w:val="00B81E70"/>
    <w:rsid w:val="00B82106"/>
    <w:rsid w:val="00B82380"/>
    <w:rsid w:val="00B82526"/>
    <w:rsid w:val="00B825B1"/>
    <w:rsid w:val="00B8277A"/>
    <w:rsid w:val="00B82840"/>
    <w:rsid w:val="00B828C0"/>
    <w:rsid w:val="00B82970"/>
    <w:rsid w:val="00B82AA3"/>
    <w:rsid w:val="00B82E89"/>
    <w:rsid w:val="00B82F4C"/>
    <w:rsid w:val="00B82FC0"/>
    <w:rsid w:val="00B83120"/>
    <w:rsid w:val="00B83253"/>
    <w:rsid w:val="00B83357"/>
    <w:rsid w:val="00B83451"/>
    <w:rsid w:val="00B837CB"/>
    <w:rsid w:val="00B83849"/>
    <w:rsid w:val="00B8397A"/>
    <w:rsid w:val="00B83ABA"/>
    <w:rsid w:val="00B83BF1"/>
    <w:rsid w:val="00B83C6C"/>
    <w:rsid w:val="00B83DE6"/>
    <w:rsid w:val="00B840CF"/>
    <w:rsid w:val="00B8416B"/>
    <w:rsid w:val="00B8426E"/>
    <w:rsid w:val="00B844E5"/>
    <w:rsid w:val="00B845B0"/>
    <w:rsid w:val="00B84617"/>
    <w:rsid w:val="00B8463E"/>
    <w:rsid w:val="00B8491C"/>
    <w:rsid w:val="00B84CA1"/>
    <w:rsid w:val="00B84D63"/>
    <w:rsid w:val="00B84DD4"/>
    <w:rsid w:val="00B84EC1"/>
    <w:rsid w:val="00B84F07"/>
    <w:rsid w:val="00B85070"/>
    <w:rsid w:val="00B85073"/>
    <w:rsid w:val="00B850F8"/>
    <w:rsid w:val="00B85333"/>
    <w:rsid w:val="00B854F7"/>
    <w:rsid w:val="00B85531"/>
    <w:rsid w:val="00B8562F"/>
    <w:rsid w:val="00B85776"/>
    <w:rsid w:val="00B857AE"/>
    <w:rsid w:val="00B85956"/>
    <w:rsid w:val="00B85A72"/>
    <w:rsid w:val="00B85B22"/>
    <w:rsid w:val="00B85CF2"/>
    <w:rsid w:val="00B86521"/>
    <w:rsid w:val="00B86553"/>
    <w:rsid w:val="00B8656E"/>
    <w:rsid w:val="00B86690"/>
    <w:rsid w:val="00B867E8"/>
    <w:rsid w:val="00B8680B"/>
    <w:rsid w:val="00B86879"/>
    <w:rsid w:val="00B86B7D"/>
    <w:rsid w:val="00B86C83"/>
    <w:rsid w:val="00B86F5B"/>
    <w:rsid w:val="00B870DF"/>
    <w:rsid w:val="00B8712E"/>
    <w:rsid w:val="00B8714D"/>
    <w:rsid w:val="00B8750D"/>
    <w:rsid w:val="00B87515"/>
    <w:rsid w:val="00B8765C"/>
    <w:rsid w:val="00B87773"/>
    <w:rsid w:val="00B87C02"/>
    <w:rsid w:val="00B87C9E"/>
    <w:rsid w:val="00B87D71"/>
    <w:rsid w:val="00B87E74"/>
    <w:rsid w:val="00B87EF0"/>
    <w:rsid w:val="00B87F47"/>
    <w:rsid w:val="00B87F65"/>
    <w:rsid w:val="00B900AA"/>
    <w:rsid w:val="00B900DC"/>
    <w:rsid w:val="00B900EF"/>
    <w:rsid w:val="00B90108"/>
    <w:rsid w:val="00B901D3"/>
    <w:rsid w:val="00B901FC"/>
    <w:rsid w:val="00B90202"/>
    <w:rsid w:val="00B90261"/>
    <w:rsid w:val="00B9028E"/>
    <w:rsid w:val="00B9034C"/>
    <w:rsid w:val="00B90561"/>
    <w:rsid w:val="00B9057F"/>
    <w:rsid w:val="00B90885"/>
    <w:rsid w:val="00B908D6"/>
    <w:rsid w:val="00B90AE0"/>
    <w:rsid w:val="00B90DCD"/>
    <w:rsid w:val="00B90EDA"/>
    <w:rsid w:val="00B90EE9"/>
    <w:rsid w:val="00B91224"/>
    <w:rsid w:val="00B912FB"/>
    <w:rsid w:val="00B91420"/>
    <w:rsid w:val="00B9144C"/>
    <w:rsid w:val="00B9151F"/>
    <w:rsid w:val="00B917DF"/>
    <w:rsid w:val="00B917F9"/>
    <w:rsid w:val="00B91891"/>
    <w:rsid w:val="00B91A70"/>
    <w:rsid w:val="00B91B4E"/>
    <w:rsid w:val="00B91CA4"/>
    <w:rsid w:val="00B91CB8"/>
    <w:rsid w:val="00B91D9D"/>
    <w:rsid w:val="00B91E66"/>
    <w:rsid w:val="00B91E97"/>
    <w:rsid w:val="00B91F98"/>
    <w:rsid w:val="00B92028"/>
    <w:rsid w:val="00B922EF"/>
    <w:rsid w:val="00B92311"/>
    <w:rsid w:val="00B9249A"/>
    <w:rsid w:val="00B92578"/>
    <w:rsid w:val="00B92830"/>
    <w:rsid w:val="00B929E7"/>
    <w:rsid w:val="00B929EC"/>
    <w:rsid w:val="00B92B42"/>
    <w:rsid w:val="00B92B6F"/>
    <w:rsid w:val="00B92B84"/>
    <w:rsid w:val="00B92BAA"/>
    <w:rsid w:val="00B92D19"/>
    <w:rsid w:val="00B92DA6"/>
    <w:rsid w:val="00B92DEC"/>
    <w:rsid w:val="00B93013"/>
    <w:rsid w:val="00B93064"/>
    <w:rsid w:val="00B9317E"/>
    <w:rsid w:val="00B931EE"/>
    <w:rsid w:val="00B934F0"/>
    <w:rsid w:val="00B93A88"/>
    <w:rsid w:val="00B93CE4"/>
    <w:rsid w:val="00B93CE6"/>
    <w:rsid w:val="00B93F86"/>
    <w:rsid w:val="00B93FCA"/>
    <w:rsid w:val="00B941AC"/>
    <w:rsid w:val="00B941F2"/>
    <w:rsid w:val="00B94361"/>
    <w:rsid w:val="00B9450A"/>
    <w:rsid w:val="00B946CE"/>
    <w:rsid w:val="00B94A1E"/>
    <w:rsid w:val="00B94A33"/>
    <w:rsid w:val="00B94BD4"/>
    <w:rsid w:val="00B94BE4"/>
    <w:rsid w:val="00B94C1A"/>
    <w:rsid w:val="00B94E6B"/>
    <w:rsid w:val="00B94E84"/>
    <w:rsid w:val="00B94FB1"/>
    <w:rsid w:val="00B94FD8"/>
    <w:rsid w:val="00B9504A"/>
    <w:rsid w:val="00B9525A"/>
    <w:rsid w:val="00B954C0"/>
    <w:rsid w:val="00B954DF"/>
    <w:rsid w:val="00B95561"/>
    <w:rsid w:val="00B9558E"/>
    <w:rsid w:val="00B957EC"/>
    <w:rsid w:val="00B9593C"/>
    <w:rsid w:val="00B95B4D"/>
    <w:rsid w:val="00B95BAF"/>
    <w:rsid w:val="00B95CB6"/>
    <w:rsid w:val="00B95EBD"/>
    <w:rsid w:val="00B95FC1"/>
    <w:rsid w:val="00B960D6"/>
    <w:rsid w:val="00B960E9"/>
    <w:rsid w:val="00B9612B"/>
    <w:rsid w:val="00B9613D"/>
    <w:rsid w:val="00B961D6"/>
    <w:rsid w:val="00B96424"/>
    <w:rsid w:val="00B96431"/>
    <w:rsid w:val="00B9644A"/>
    <w:rsid w:val="00B96616"/>
    <w:rsid w:val="00B96672"/>
    <w:rsid w:val="00B967CD"/>
    <w:rsid w:val="00B96922"/>
    <w:rsid w:val="00B969FD"/>
    <w:rsid w:val="00B96A4E"/>
    <w:rsid w:val="00B96ADC"/>
    <w:rsid w:val="00B96B26"/>
    <w:rsid w:val="00B96B41"/>
    <w:rsid w:val="00B96D47"/>
    <w:rsid w:val="00B96DE1"/>
    <w:rsid w:val="00B96F09"/>
    <w:rsid w:val="00B96F23"/>
    <w:rsid w:val="00B971EE"/>
    <w:rsid w:val="00B97520"/>
    <w:rsid w:val="00B97A9F"/>
    <w:rsid w:val="00B97B2D"/>
    <w:rsid w:val="00B97C76"/>
    <w:rsid w:val="00B97D9C"/>
    <w:rsid w:val="00B97E98"/>
    <w:rsid w:val="00B97EB2"/>
    <w:rsid w:val="00BA007B"/>
    <w:rsid w:val="00BA015D"/>
    <w:rsid w:val="00BA018F"/>
    <w:rsid w:val="00BA038C"/>
    <w:rsid w:val="00BA0395"/>
    <w:rsid w:val="00BA0615"/>
    <w:rsid w:val="00BA064C"/>
    <w:rsid w:val="00BA067A"/>
    <w:rsid w:val="00BA08E3"/>
    <w:rsid w:val="00BA0964"/>
    <w:rsid w:val="00BA0A8E"/>
    <w:rsid w:val="00BA0C1C"/>
    <w:rsid w:val="00BA0C85"/>
    <w:rsid w:val="00BA0D09"/>
    <w:rsid w:val="00BA0ED1"/>
    <w:rsid w:val="00BA108C"/>
    <w:rsid w:val="00BA1184"/>
    <w:rsid w:val="00BA11A3"/>
    <w:rsid w:val="00BA1673"/>
    <w:rsid w:val="00BA16B0"/>
    <w:rsid w:val="00BA16B4"/>
    <w:rsid w:val="00BA189C"/>
    <w:rsid w:val="00BA199C"/>
    <w:rsid w:val="00BA1AFE"/>
    <w:rsid w:val="00BA1B22"/>
    <w:rsid w:val="00BA1BBC"/>
    <w:rsid w:val="00BA1BCB"/>
    <w:rsid w:val="00BA1DCB"/>
    <w:rsid w:val="00BA2049"/>
    <w:rsid w:val="00BA2063"/>
    <w:rsid w:val="00BA2300"/>
    <w:rsid w:val="00BA2322"/>
    <w:rsid w:val="00BA24FC"/>
    <w:rsid w:val="00BA26DA"/>
    <w:rsid w:val="00BA2772"/>
    <w:rsid w:val="00BA27CF"/>
    <w:rsid w:val="00BA2921"/>
    <w:rsid w:val="00BA2993"/>
    <w:rsid w:val="00BA29D1"/>
    <w:rsid w:val="00BA2BB7"/>
    <w:rsid w:val="00BA2C44"/>
    <w:rsid w:val="00BA2CB7"/>
    <w:rsid w:val="00BA2D13"/>
    <w:rsid w:val="00BA2E13"/>
    <w:rsid w:val="00BA2EF7"/>
    <w:rsid w:val="00BA3060"/>
    <w:rsid w:val="00BA3207"/>
    <w:rsid w:val="00BA328C"/>
    <w:rsid w:val="00BA32BF"/>
    <w:rsid w:val="00BA3310"/>
    <w:rsid w:val="00BA33CC"/>
    <w:rsid w:val="00BA3485"/>
    <w:rsid w:val="00BA356E"/>
    <w:rsid w:val="00BA362A"/>
    <w:rsid w:val="00BA36BE"/>
    <w:rsid w:val="00BA38A9"/>
    <w:rsid w:val="00BA38B2"/>
    <w:rsid w:val="00BA3ABE"/>
    <w:rsid w:val="00BA3ADA"/>
    <w:rsid w:val="00BA3BBE"/>
    <w:rsid w:val="00BA3CD0"/>
    <w:rsid w:val="00BA3EAA"/>
    <w:rsid w:val="00BA4013"/>
    <w:rsid w:val="00BA4091"/>
    <w:rsid w:val="00BA4368"/>
    <w:rsid w:val="00BA4478"/>
    <w:rsid w:val="00BA4483"/>
    <w:rsid w:val="00BA460C"/>
    <w:rsid w:val="00BA4688"/>
    <w:rsid w:val="00BA4735"/>
    <w:rsid w:val="00BA4760"/>
    <w:rsid w:val="00BA47E2"/>
    <w:rsid w:val="00BA4883"/>
    <w:rsid w:val="00BA4A28"/>
    <w:rsid w:val="00BA4A8C"/>
    <w:rsid w:val="00BA4BF3"/>
    <w:rsid w:val="00BA4CA7"/>
    <w:rsid w:val="00BA4E7A"/>
    <w:rsid w:val="00BA4E9C"/>
    <w:rsid w:val="00BA51B3"/>
    <w:rsid w:val="00BA52C1"/>
    <w:rsid w:val="00BA5820"/>
    <w:rsid w:val="00BA5AC3"/>
    <w:rsid w:val="00BA5D72"/>
    <w:rsid w:val="00BA5EBA"/>
    <w:rsid w:val="00BA5F18"/>
    <w:rsid w:val="00BA6020"/>
    <w:rsid w:val="00BA637C"/>
    <w:rsid w:val="00BA639A"/>
    <w:rsid w:val="00BA6401"/>
    <w:rsid w:val="00BA663B"/>
    <w:rsid w:val="00BA66A1"/>
    <w:rsid w:val="00BA6790"/>
    <w:rsid w:val="00BA68E4"/>
    <w:rsid w:val="00BA6A56"/>
    <w:rsid w:val="00BA6C2D"/>
    <w:rsid w:val="00BA6C52"/>
    <w:rsid w:val="00BA6C60"/>
    <w:rsid w:val="00BA6CC1"/>
    <w:rsid w:val="00BA6D1F"/>
    <w:rsid w:val="00BA7167"/>
    <w:rsid w:val="00BA71AA"/>
    <w:rsid w:val="00BA72AA"/>
    <w:rsid w:val="00BA7348"/>
    <w:rsid w:val="00BA7367"/>
    <w:rsid w:val="00BA73B1"/>
    <w:rsid w:val="00BA7496"/>
    <w:rsid w:val="00BA774C"/>
    <w:rsid w:val="00BA796B"/>
    <w:rsid w:val="00BA79DD"/>
    <w:rsid w:val="00BA7A73"/>
    <w:rsid w:val="00BA7B21"/>
    <w:rsid w:val="00BA7BA7"/>
    <w:rsid w:val="00BA7E99"/>
    <w:rsid w:val="00BA7F5B"/>
    <w:rsid w:val="00BA7F7A"/>
    <w:rsid w:val="00BB0140"/>
    <w:rsid w:val="00BB0159"/>
    <w:rsid w:val="00BB0178"/>
    <w:rsid w:val="00BB01A8"/>
    <w:rsid w:val="00BB046E"/>
    <w:rsid w:val="00BB0503"/>
    <w:rsid w:val="00BB0623"/>
    <w:rsid w:val="00BB0652"/>
    <w:rsid w:val="00BB0718"/>
    <w:rsid w:val="00BB09AD"/>
    <w:rsid w:val="00BB0C49"/>
    <w:rsid w:val="00BB0D85"/>
    <w:rsid w:val="00BB0E61"/>
    <w:rsid w:val="00BB0E73"/>
    <w:rsid w:val="00BB0E8C"/>
    <w:rsid w:val="00BB1017"/>
    <w:rsid w:val="00BB117A"/>
    <w:rsid w:val="00BB1207"/>
    <w:rsid w:val="00BB1366"/>
    <w:rsid w:val="00BB15A5"/>
    <w:rsid w:val="00BB1749"/>
    <w:rsid w:val="00BB180C"/>
    <w:rsid w:val="00BB1918"/>
    <w:rsid w:val="00BB1B35"/>
    <w:rsid w:val="00BB1BE4"/>
    <w:rsid w:val="00BB1CE3"/>
    <w:rsid w:val="00BB1EF0"/>
    <w:rsid w:val="00BB1FF0"/>
    <w:rsid w:val="00BB209E"/>
    <w:rsid w:val="00BB2129"/>
    <w:rsid w:val="00BB218F"/>
    <w:rsid w:val="00BB21C9"/>
    <w:rsid w:val="00BB246A"/>
    <w:rsid w:val="00BB261C"/>
    <w:rsid w:val="00BB2B47"/>
    <w:rsid w:val="00BB2B79"/>
    <w:rsid w:val="00BB2BE8"/>
    <w:rsid w:val="00BB2CB0"/>
    <w:rsid w:val="00BB2D1C"/>
    <w:rsid w:val="00BB2D23"/>
    <w:rsid w:val="00BB2DB8"/>
    <w:rsid w:val="00BB307A"/>
    <w:rsid w:val="00BB313B"/>
    <w:rsid w:val="00BB36CA"/>
    <w:rsid w:val="00BB3A3B"/>
    <w:rsid w:val="00BB3A50"/>
    <w:rsid w:val="00BB3A75"/>
    <w:rsid w:val="00BB3B83"/>
    <w:rsid w:val="00BB3E33"/>
    <w:rsid w:val="00BB3EA0"/>
    <w:rsid w:val="00BB4017"/>
    <w:rsid w:val="00BB4061"/>
    <w:rsid w:val="00BB410C"/>
    <w:rsid w:val="00BB41F8"/>
    <w:rsid w:val="00BB4278"/>
    <w:rsid w:val="00BB4294"/>
    <w:rsid w:val="00BB437E"/>
    <w:rsid w:val="00BB44BE"/>
    <w:rsid w:val="00BB482C"/>
    <w:rsid w:val="00BB4880"/>
    <w:rsid w:val="00BB4B46"/>
    <w:rsid w:val="00BB4B7D"/>
    <w:rsid w:val="00BB4D8B"/>
    <w:rsid w:val="00BB4D9B"/>
    <w:rsid w:val="00BB4E0F"/>
    <w:rsid w:val="00BB50D8"/>
    <w:rsid w:val="00BB513B"/>
    <w:rsid w:val="00BB513D"/>
    <w:rsid w:val="00BB514B"/>
    <w:rsid w:val="00BB51D8"/>
    <w:rsid w:val="00BB5206"/>
    <w:rsid w:val="00BB522C"/>
    <w:rsid w:val="00BB525F"/>
    <w:rsid w:val="00BB5284"/>
    <w:rsid w:val="00BB52B5"/>
    <w:rsid w:val="00BB5406"/>
    <w:rsid w:val="00BB56C1"/>
    <w:rsid w:val="00BB582A"/>
    <w:rsid w:val="00BB58A0"/>
    <w:rsid w:val="00BB59A0"/>
    <w:rsid w:val="00BB5E50"/>
    <w:rsid w:val="00BB5E5F"/>
    <w:rsid w:val="00BB5F53"/>
    <w:rsid w:val="00BB6051"/>
    <w:rsid w:val="00BB6169"/>
    <w:rsid w:val="00BB6322"/>
    <w:rsid w:val="00BB639D"/>
    <w:rsid w:val="00BB647C"/>
    <w:rsid w:val="00BB64F7"/>
    <w:rsid w:val="00BB6536"/>
    <w:rsid w:val="00BB6592"/>
    <w:rsid w:val="00BB6773"/>
    <w:rsid w:val="00BB697F"/>
    <w:rsid w:val="00BB6B71"/>
    <w:rsid w:val="00BB6CA1"/>
    <w:rsid w:val="00BB7395"/>
    <w:rsid w:val="00BB7611"/>
    <w:rsid w:val="00BB767C"/>
    <w:rsid w:val="00BB7824"/>
    <w:rsid w:val="00BB7844"/>
    <w:rsid w:val="00BB7865"/>
    <w:rsid w:val="00BB78B7"/>
    <w:rsid w:val="00BB7A50"/>
    <w:rsid w:val="00BB7C93"/>
    <w:rsid w:val="00BB7C9E"/>
    <w:rsid w:val="00BB7D6B"/>
    <w:rsid w:val="00BB7DFB"/>
    <w:rsid w:val="00BC022F"/>
    <w:rsid w:val="00BC0559"/>
    <w:rsid w:val="00BC0A0E"/>
    <w:rsid w:val="00BC0C83"/>
    <w:rsid w:val="00BC102E"/>
    <w:rsid w:val="00BC10B3"/>
    <w:rsid w:val="00BC1170"/>
    <w:rsid w:val="00BC12A2"/>
    <w:rsid w:val="00BC1622"/>
    <w:rsid w:val="00BC16AF"/>
    <w:rsid w:val="00BC172D"/>
    <w:rsid w:val="00BC18F2"/>
    <w:rsid w:val="00BC1967"/>
    <w:rsid w:val="00BC1A68"/>
    <w:rsid w:val="00BC1BDF"/>
    <w:rsid w:val="00BC1EE9"/>
    <w:rsid w:val="00BC1F41"/>
    <w:rsid w:val="00BC206A"/>
    <w:rsid w:val="00BC2112"/>
    <w:rsid w:val="00BC2128"/>
    <w:rsid w:val="00BC21B5"/>
    <w:rsid w:val="00BC2256"/>
    <w:rsid w:val="00BC2525"/>
    <w:rsid w:val="00BC258A"/>
    <w:rsid w:val="00BC2648"/>
    <w:rsid w:val="00BC2876"/>
    <w:rsid w:val="00BC28D4"/>
    <w:rsid w:val="00BC2A70"/>
    <w:rsid w:val="00BC2A93"/>
    <w:rsid w:val="00BC2B57"/>
    <w:rsid w:val="00BC2B9F"/>
    <w:rsid w:val="00BC2D9D"/>
    <w:rsid w:val="00BC2E5C"/>
    <w:rsid w:val="00BC3048"/>
    <w:rsid w:val="00BC328A"/>
    <w:rsid w:val="00BC338B"/>
    <w:rsid w:val="00BC33E7"/>
    <w:rsid w:val="00BC3528"/>
    <w:rsid w:val="00BC35DF"/>
    <w:rsid w:val="00BC35E4"/>
    <w:rsid w:val="00BC38B2"/>
    <w:rsid w:val="00BC3A95"/>
    <w:rsid w:val="00BC3BEC"/>
    <w:rsid w:val="00BC3EEA"/>
    <w:rsid w:val="00BC40AC"/>
    <w:rsid w:val="00BC40C7"/>
    <w:rsid w:val="00BC4226"/>
    <w:rsid w:val="00BC4291"/>
    <w:rsid w:val="00BC430D"/>
    <w:rsid w:val="00BC4336"/>
    <w:rsid w:val="00BC43DB"/>
    <w:rsid w:val="00BC4413"/>
    <w:rsid w:val="00BC4506"/>
    <w:rsid w:val="00BC4646"/>
    <w:rsid w:val="00BC490A"/>
    <w:rsid w:val="00BC4973"/>
    <w:rsid w:val="00BC499C"/>
    <w:rsid w:val="00BC49A3"/>
    <w:rsid w:val="00BC4C54"/>
    <w:rsid w:val="00BC4C76"/>
    <w:rsid w:val="00BC4D30"/>
    <w:rsid w:val="00BC50A1"/>
    <w:rsid w:val="00BC5268"/>
    <w:rsid w:val="00BC542A"/>
    <w:rsid w:val="00BC54B4"/>
    <w:rsid w:val="00BC54BA"/>
    <w:rsid w:val="00BC5669"/>
    <w:rsid w:val="00BC5824"/>
    <w:rsid w:val="00BC5946"/>
    <w:rsid w:val="00BC59AC"/>
    <w:rsid w:val="00BC5B46"/>
    <w:rsid w:val="00BC5E4F"/>
    <w:rsid w:val="00BC5FDC"/>
    <w:rsid w:val="00BC5FED"/>
    <w:rsid w:val="00BC6124"/>
    <w:rsid w:val="00BC61B1"/>
    <w:rsid w:val="00BC624D"/>
    <w:rsid w:val="00BC658E"/>
    <w:rsid w:val="00BC663B"/>
    <w:rsid w:val="00BC6692"/>
    <w:rsid w:val="00BC66D4"/>
    <w:rsid w:val="00BC68E1"/>
    <w:rsid w:val="00BC68F6"/>
    <w:rsid w:val="00BC6C36"/>
    <w:rsid w:val="00BC6D48"/>
    <w:rsid w:val="00BC6E54"/>
    <w:rsid w:val="00BC703D"/>
    <w:rsid w:val="00BC7289"/>
    <w:rsid w:val="00BC74B2"/>
    <w:rsid w:val="00BC77A4"/>
    <w:rsid w:val="00BC77F6"/>
    <w:rsid w:val="00BC78CC"/>
    <w:rsid w:val="00BC7A66"/>
    <w:rsid w:val="00BC7A88"/>
    <w:rsid w:val="00BC7BAB"/>
    <w:rsid w:val="00BC7C05"/>
    <w:rsid w:val="00BC7C3D"/>
    <w:rsid w:val="00BC7CE0"/>
    <w:rsid w:val="00BC7D36"/>
    <w:rsid w:val="00BC7D3D"/>
    <w:rsid w:val="00BC7DB1"/>
    <w:rsid w:val="00BC7F94"/>
    <w:rsid w:val="00BD0081"/>
    <w:rsid w:val="00BD00F0"/>
    <w:rsid w:val="00BD02FB"/>
    <w:rsid w:val="00BD036C"/>
    <w:rsid w:val="00BD057E"/>
    <w:rsid w:val="00BD0580"/>
    <w:rsid w:val="00BD059F"/>
    <w:rsid w:val="00BD06DA"/>
    <w:rsid w:val="00BD0733"/>
    <w:rsid w:val="00BD090D"/>
    <w:rsid w:val="00BD0A1F"/>
    <w:rsid w:val="00BD0BAE"/>
    <w:rsid w:val="00BD0C2D"/>
    <w:rsid w:val="00BD0DF3"/>
    <w:rsid w:val="00BD1148"/>
    <w:rsid w:val="00BD13FE"/>
    <w:rsid w:val="00BD1400"/>
    <w:rsid w:val="00BD146D"/>
    <w:rsid w:val="00BD14D0"/>
    <w:rsid w:val="00BD1532"/>
    <w:rsid w:val="00BD1609"/>
    <w:rsid w:val="00BD179C"/>
    <w:rsid w:val="00BD18BD"/>
    <w:rsid w:val="00BD1B1F"/>
    <w:rsid w:val="00BD1B60"/>
    <w:rsid w:val="00BD1CCF"/>
    <w:rsid w:val="00BD1CEC"/>
    <w:rsid w:val="00BD1D52"/>
    <w:rsid w:val="00BD1E08"/>
    <w:rsid w:val="00BD1EEB"/>
    <w:rsid w:val="00BD1EF3"/>
    <w:rsid w:val="00BD1F16"/>
    <w:rsid w:val="00BD1F55"/>
    <w:rsid w:val="00BD1FE9"/>
    <w:rsid w:val="00BD201F"/>
    <w:rsid w:val="00BD204B"/>
    <w:rsid w:val="00BD20CB"/>
    <w:rsid w:val="00BD20ED"/>
    <w:rsid w:val="00BD2126"/>
    <w:rsid w:val="00BD21D6"/>
    <w:rsid w:val="00BD2373"/>
    <w:rsid w:val="00BD23E3"/>
    <w:rsid w:val="00BD25EA"/>
    <w:rsid w:val="00BD2745"/>
    <w:rsid w:val="00BD2834"/>
    <w:rsid w:val="00BD2851"/>
    <w:rsid w:val="00BD297A"/>
    <w:rsid w:val="00BD2AFA"/>
    <w:rsid w:val="00BD2B50"/>
    <w:rsid w:val="00BD2C09"/>
    <w:rsid w:val="00BD2C17"/>
    <w:rsid w:val="00BD2CFA"/>
    <w:rsid w:val="00BD2E6B"/>
    <w:rsid w:val="00BD320F"/>
    <w:rsid w:val="00BD3261"/>
    <w:rsid w:val="00BD3262"/>
    <w:rsid w:val="00BD3370"/>
    <w:rsid w:val="00BD3480"/>
    <w:rsid w:val="00BD3558"/>
    <w:rsid w:val="00BD3838"/>
    <w:rsid w:val="00BD384E"/>
    <w:rsid w:val="00BD3925"/>
    <w:rsid w:val="00BD396D"/>
    <w:rsid w:val="00BD3A19"/>
    <w:rsid w:val="00BD3C1B"/>
    <w:rsid w:val="00BD3C97"/>
    <w:rsid w:val="00BD40B3"/>
    <w:rsid w:val="00BD44D9"/>
    <w:rsid w:val="00BD44F0"/>
    <w:rsid w:val="00BD4528"/>
    <w:rsid w:val="00BD45DB"/>
    <w:rsid w:val="00BD48B6"/>
    <w:rsid w:val="00BD494E"/>
    <w:rsid w:val="00BD4971"/>
    <w:rsid w:val="00BD497B"/>
    <w:rsid w:val="00BD4ABD"/>
    <w:rsid w:val="00BD4CB5"/>
    <w:rsid w:val="00BD4D3C"/>
    <w:rsid w:val="00BD4E3B"/>
    <w:rsid w:val="00BD4E45"/>
    <w:rsid w:val="00BD4F47"/>
    <w:rsid w:val="00BD5206"/>
    <w:rsid w:val="00BD5217"/>
    <w:rsid w:val="00BD5281"/>
    <w:rsid w:val="00BD55D3"/>
    <w:rsid w:val="00BD55DB"/>
    <w:rsid w:val="00BD56B7"/>
    <w:rsid w:val="00BD56CE"/>
    <w:rsid w:val="00BD574E"/>
    <w:rsid w:val="00BD5823"/>
    <w:rsid w:val="00BD5D53"/>
    <w:rsid w:val="00BD5DED"/>
    <w:rsid w:val="00BD609B"/>
    <w:rsid w:val="00BD61C2"/>
    <w:rsid w:val="00BD626D"/>
    <w:rsid w:val="00BD63AA"/>
    <w:rsid w:val="00BD63C2"/>
    <w:rsid w:val="00BD6469"/>
    <w:rsid w:val="00BD64F6"/>
    <w:rsid w:val="00BD655B"/>
    <w:rsid w:val="00BD6618"/>
    <w:rsid w:val="00BD6697"/>
    <w:rsid w:val="00BD6893"/>
    <w:rsid w:val="00BD68FB"/>
    <w:rsid w:val="00BD6916"/>
    <w:rsid w:val="00BD698E"/>
    <w:rsid w:val="00BD6A20"/>
    <w:rsid w:val="00BD6AC6"/>
    <w:rsid w:val="00BD6BCF"/>
    <w:rsid w:val="00BD6D50"/>
    <w:rsid w:val="00BD6FA1"/>
    <w:rsid w:val="00BD72EC"/>
    <w:rsid w:val="00BD7439"/>
    <w:rsid w:val="00BD75FA"/>
    <w:rsid w:val="00BD763A"/>
    <w:rsid w:val="00BD766E"/>
    <w:rsid w:val="00BD787F"/>
    <w:rsid w:val="00BD798D"/>
    <w:rsid w:val="00BD7AD2"/>
    <w:rsid w:val="00BD7B2C"/>
    <w:rsid w:val="00BD7DE0"/>
    <w:rsid w:val="00BD7F0B"/>
    <w:rsid w:val="00BE0038"/>
    <w:rsid w:val="00BE00F2"/>
    <w:rsid w:val="00BE0163"/>
    <w:rsid w:val="00BE018C"/>
    <w:rsid w:val="00BE01C3"/>
    <w:rsid w:val="00BE0211"/>
    <w:rsid w:val="00BE0413"/>
    <w:rsid w:val="00BE0423"/>
    <w:rsid w:val="00BE04BA"/>
    <w:rsid w:val="00BE0627"/>
    <w:rsid w:val="00BE075F"/>
    <w:rsid w:val="00BE09D2"/>
    <w:rsid w:val="00BE0B27"/>
    <w:rsid w:val="00BE0C6B"/>
    <w:rsid w:val="00BE0C75"/>
    <w:rsid w:val="00BE0CDB"/>
    <w:rsid w:val="00BE0D0F"/>
    <w:rsid w:val="00BE0F0A"/>
    <w:rsid w:val="00BE0FCD"/>
    <w:rsid w:val="00BE1352"/>
    <w:rsid w:val="00BE149F"/>
    <w:rsid w:val="00BE14E6"/>
    <w:rsid w:val="00BE1580"/>
    <w:rsid w:val="00BE1612"/>
    <w:rsid w:val="00BE1996"/>
    <w:rsid w:val="00BE1BC4"/>
    <w:rsid w:val="00BE1D4E"/>
    <w:rsid w:val="00BE1D56"/>
    <w:rsid w:val="00BE1D78"/>
    <w:rsid w:val="00BE1E1D"/>
    <w:rsid w:val="00BE1E45"/>
    <w:rsid w:val="00BE1EC6"/>
    <w:rsid w:val="00BE1EEA"/>
    <w:rsid w:val="00BE1F58"/>
    <w:rsid w:val="00BE2009"/>
    <w:rsid w:val="00BE205A"/>
    <w:rsid w:val="00BE209A"/>
    <w:rsid w:val="00BE20B3"/>
    <w:rsid w:val="00BE214D"/>
    <w:rsid w:val="00BE2229"/>
    <w:rsid w:val="00BE2293"/>
    <w:rsid w:val="00BE23EE"/>
    <w:rsid w:val="00BE24AF"/>
    <w:rsid w:val="00BE25B9"/>
    <w:rsid w:val="00BE2661"/>
    <w:rsid w:val="00BE26B5"/>
    <w:rsid w:val="00BE284A"/>
    <w:rsid w:val="00BE2A08"/>
    <w:rsid w:val="00BE2AFA"/>
    <w:rsid w:val="00BE2BD9"/>
    <w:rsid w:val="00BE2D4B"/>
    <w:rsid w:val="00BE2D9A"/>
    <w:rsid w:val="00BE2E31"/>
    <w:rsid w:val="00BE2FF7"/>
    <w:rsid w:val="00BE3122"/>
    <w:rsid w:val="00BE31E5"/>
    <w:rsid w:val="00BE3215"/>
    <w:rsid w:val="00BE339A"/>
    <w:rsid w:val="00BE34B4"/>
    <w:rsid w:val="00BE35E3"/>
    <w:rsid w:val="00BE3746"/>
    <w:rsid w:val="00BE37DF"/>
    <w:rsid w:val="00BE37E1"/>
    <w:rsid w:val="00BE3E8C"/>
    <w:rsid w:val="00BE40F3"/>
    <w:rsid w:val="00BE417A"/>
    <w:rsid w:val="00BE417D"/>
    <w:rsid w:val="00BE4230"/>
    <w:rsid w:val="00BE431C"/>
    <w:rsid w:val="00BE4397"/>
    <w:rsid w:val="00BE43CE"/>
    <w:rsid w:val="00BE4692"/>
    <w:rsid w:val="00BE469A"/>
    <w:rsid w:val="00BE4889"/>
    <w:rsid w:val="00BE4932"/>
    <w:rsid w:val="00BE4B28"/>
    <w:rsid w:val="00BE4C07"/>
    <w:rsid w:val="00BE4ED0"/>
    <w:rsid w:val="00BE4F83"/>
    <w:rsid w:val="00BE4FA4"/>
    <w:rsid w:val="00BE508E"/>
    <w:rsid w:val="00BE517D"/>
    <w:rsid w:val="00BE519A"/>
    <w:rsid w:val="00BE526E"/>
    <w:rsid w:val="00BE52C7"/>
    <w:rsid w:val="00BE5481"/>
    <w:rsid w:val="00BE56E2"/>
    <w:rsid w:val="00BE5784"/>
    <w:rsid w:val="00BE57F6"/>
    <w:rsid w:val="00BE597C"/>
    <w:rsid w:val="00BE5AE7"/>
    <w:rsid w:val="00BE5B2C"/>
    <w:rsid w:val="00BE5B59"/>
    <w:rsid w:val="00BE5B9B"/>
    <w:rsid w:val="00BE5CC7"/>
    <w:rsid w:val="00BE5E26"/>
    <w:rsid w:val="00BE5E9C"/>
    <w:rsid w:val="00BE61BD"/>
    <w:rsid w:val="00BE627B"/>
    <w:rsid w:val="00BE6298"/>
    <w:rsid w:val="00BE62CC"/>
    <w:rsid w:val="00BE62D4"/>
    <w:rsid w:val="00BE62DD"/>
    <w:rsid w:val="00BE6324"/>
    <w:rsid w:val="00BE65A1"/>
    <w:rsid w:val="00BE69D2"/>
    <w:rsid w:val="00BE6A51"/>
    <w:rsid w:val="00BE6A7C"/>
    <w:rsid w:val="00BE6B42"/>
    <w:rsid w:val="00BE6C76"/>
    <w:rsid w:val="00BE6D67"/>
    <w:rsid w:val="00BE6D8C"/>
    <w:rsid w:val="00BE709A"/>
    <w:rsid w:val="00BE7116"/>
    <w:rsid w:val="00BE7220"/>
    <w:rsid w:val="00BE727B"/>
    <w:rsid w:val="00BE7460"/>
    <w:rsid w:val="00BE7469"/>
    <w:rsid w:val="00BE7600"/>
    <w:rsid w:val="00BE7710"/>
    <w:rsid w:val="00BE7755"/>
    <w:rsid w:val="00BE78ED"/>
    <w:rsid w:val="00BE7AB3"/>
    <w:rsid w:val="00BE7BC4"/>
    <w:rsid w:val="00BE7C38"/>
    <w:rsid w:val="00BE7D71"/>
    <w:rsid w:val="00BE7DCD"/>
    <w:rsid w:val="00BE7E68"/>
    <w:rsid w:val="00BF0039"/>
    <w:rsid w:val="00BF012C"/>
    <w:rsid w:val="00BF021D"/>
    <w:rsid w:val="00BF02CD"/>
    <w:rsid w:val="00BF05CC"/>
    <w:rsid w:val="00BF065D"/>
    <w:rsid w:val="00BF06E6"/>
    <w:rsid w:val="00BF0923"/>
    <w:rsid w:val="00BF0AB2"/>
    <w:rsid w:val="00BF0B60"/>
    <w:rsid w:val="00BF0BBA"/>
    <w:rsid w:val="00BF0BC5"/>
    <w:rsid w:val="00BF0C44"/>
    <w:rsid w:val="00BF0C6C"/>
    <w:rsid w:val="00BF0CC8"/>
    <w:rsid w:val="00BF0E05"/>
    <w:rsid w:val="00BF0E2D"/>
    <w:rsid w:val="00BF0E7E"/>
    <w:rsid w:val="00BF101D"/>
    <w:rsid w:val="00BF11B8"/>
    <w:rsid w:val="00BF1212"/>
    <w:rsid w:val="00BF1516"/>
    <w:rsid w:val="00BF1796"/>
    <w:rsid w:val="00BF1D5A"/>
    <w:rsid w:val="00BF1D8A"/>
    <w:rsid w:val="00BF1F1E"/>
    <w:rsid w:val="00BF2008"/>
    <w:rsid w:val="00BF2312"/>
    <w:rsid w:val="00BF23C5"/>
    <w:rsid w:val="00BF25DD"/>
    <w:rsid w:val="00BF26AA"/>
    <w:rsid w:val="00BF2AB7"/>
    <w:rsid w:val="00BF2D15"/>
    <w:rsid w:val="00BF2D54"/>
    <w:rsid w:val="00BF2D71"/>
    <w:rsid w:val="00BF2D80"/>
    <w:rsid w:val="00BF2DF2"/>
    <w:rsid w:val="00BF2E99"/>
    <w:rsid w:val="00BF2EC6"/>
    <w:rsid w:val="00BF30AB"/>
    <w:rsid w:val="00BF32A0"/>
    <w:rsid w:val="00BF32A3"/>
    <w:rsid w:val="00BF34A5"/>
    <w:rsid w:val="00BF3822"/>
    <w:rsid w:val="00BF3851"/>
    <w:rsid w:val="00BF393A"/>
    <w:rsid w:val="00BF3967"/>
    <w:rsid w:val="00BF3B09"/>
    <w:rsid w:val="00BF3BD9"/>
    <w:rsid w:val="00BF3DEE"/>
    <w:rsid w:val="00BF3F90"/>
    <w:rsid w:val="00BF3F9A"/>
    <w:rsid w:val="00BF414F"/>
    <w:rsid w:val="00BF4189"/>
    <w:rsid w:val="00BF4261"/>
    <w:rsid w:val="00BF42A6"/>
    <w:rsid w:val="00BF42F2"/>
    <w:rsid w:val="00BF433E"/>
    <w:rsid w:val="00BF4428"/>
    <w:rsid w:val="00BF444B"/>
    <w:rsid w:val="00BF4519"/>
    <w:rsid w:val="00BF4530"/>
    <w:rsid w:val="00BF4836"/>
    <w:rsid w:val="00BF485B"/>
    <w:rsid w:val="00BF488C"/>
    <w:rsid w:val="00BF48CF"/>
    <w:rsid w:val="00BF4C01"/>
    <w:rsid w:val="00BF4C9C"/>
    <w:rsid w:val="00BF50ED"/>
    <w:rsid w:val="00BF5144"/>
    <w:rsid w:val="00BF521C"/>
    <w:rsid w:val="00BF5246"/>
    <w:rsid w:val="00BF548B"/>
    <w:rsid w:val="00BF5528"/>
    <w:rsid w:val="00BF5555"/>
    <w:rsid w:val="00BF5588"/>
    <w:rsid w:val="00BF55A5"/>
    <w:rsid w:val="00BF56BF"/>
    <w:rsid w:val="00BF57A7"/>
    <w:rsid w:val="00BF5A58"/>
    <w:rsid w:val="00BF5A83"/>
    <w:rsid w:val="00BF5BBE"/>
    <w:rsid w:val="00BF5C2F"/>
    <w:rsid w:val="00BF5D23"/>
    <w:rsid w:val="00BF5DF4"/>
    <w:rsid w:val="00BF5E9D"/>
    <w:rsid w:val="00BF5F36"/>
    <w:rsid w:val="00BF6147"/>
    <w:rsid w:val="00BF6178"/>
    <w:rsid w:val="00BF6575"/>
    <w:rsid w:val="00BF66B5"/>
    <w:rsid w:val="00BF692E"/>
    <w:rsid w:val="00BF6D11"/>
    <w:rsid w:val="00BF6EA3"/>
    <w:rsid w:val="00BF70DF"/>
    <w:rsid w:val="00BF71C2"/>
    <w:rsid w:val="00BF7565"/>
    <w:rsid w:val="00BF7579"/>
    <w:rsid w:val="00BF7640"/>
    <w:rsid w:val="00BF786C"/>
    <w:rsid w:val="00BF78CE"/>
    <w:rsid w:val="00BF79E3"/>
    <w:rsid w:val="00BF7A7F"/>
    <w:rsid w:val="00BF7B02"/>
    <w:rsid w:val="00BF7B6B"/>
    <w:rsid w:val="00BF7BA1"/>
    <w:rsid w:val="00BF7C62"/>
    <w:rsid w:val="00BF7EAF"/>
    <w:rsid w:val="00BF7EDC"/>
    <w:rsid w:val="00BF7EE4"/>
    <w:rsid w:val="00BF7FB0"/>
    <w:rsid w:val="00C00083"/>
    <w:rsid w:val="00C000E7"/>
    <w:rsid w:val="00C0017E"/>
    <w:rsid w:val="00C00256"/>
    <w:rsid w:val="00C003C7"/>
    <w:rsid w:val="00C00410"/>
    <w:rsid w:val="00C0070B"/>
    <w:rsid w:val="00C00747"/>
    <w:rsid w:val="00C00811"/>
    <w:rsid w:val="00C00845"/>
    <w:rsid w:val="00C008FE"/>
    <w:rsid w:val="00C0096B"/>
    <w:rsid w:val="00C0099E"/>
    <w:rsid w:val="00C00AD9"/>
    <w:rsid w:val="00C00BD5"/>
    <w:rsid w:val="00C010C1"/>
    <w:rsid w:val="00C01116"/>
    <w:rsid w:val="00C01148"/>
    <w:rsid w:val="00C011B9"/>
    <w:rsid w:val="00C0144E"/>
    <w:rsid w:val="00C01490"/>
    <w:rsid w:val="00C01560"/>
    <w:rsid w:val="00C0156C"/>
    <w:rsid w:val="00C0176B"/>
    <w:rsid w:val="00C01E24"/>
    <w:rsid w:val="00C01EB7"/>
    <w:rsid w:val="00C02190"/>
    <w:rsid w:val="00C022A6"/>
    <w:rsid w:val="00C022D7"/>
    <w:rsid w:val="00C02336"/>
    <w:rsid w:val="00C0246B"/>
    <w:rsid w:val="00C02739"/>
    <w:rsid w:val="00C027A2"/>
    <w:rsid w:val="00C0285E"/>
    <w:rsid w:val="00C02AA5"/>
    <w:rsid w:val="00C02B6E"/>
    <w:rsid w:val="00C02C8F"/>
    <w:rsid w:val="00C02E03"/>
    <w:rsid w:val="00C02E3B"/>
    <w:rsid w:val="00C02E51"/>
    <w:rsid w:val="00C02F84"/>
    <w:rsid w:val="00C02FC8"/>
    <w:rsid w:val="00C03132"/>
    <w:rsid w:val="00C031A6"/>
    <w:rsid w:val="00C032E2"/>
    <w:rsid w:val="00C0370D"/>
    <w:rsid w:val="00C03789"/>
    <w:rsid w:val="00C03AAB"/>
    <w:rsid w:val="00C03D8B"/>
    <w:rsid w:val="00C03FBE"/>
    <w:rsid w:val="00C040ED"/>
    <w:rsid w:val="00C041B9"/>
    <w:rsid w:val="00C04254"/>
    <w:rsid w:val="00C043A7"/>
    <w:rsid w:val="00C044F1"/>
    <w:rsid w:val="00C047AC"/>
    <w:rsid w:val="00C04810"/>
    <w:rsid w:val="00C048B3"/>
    <w:rsid w:val="00C04982"/>
    <w:rsid w:val="00C049AF"/>
    <w:rsid w:val="00C04A88"/>
    <w:rsid w:val="00C04ACC"/>
    <w:rsid w:val="00C04F92"/>
    <w:rsid w:val="00C05039"/>
    <w:rsid w:val="00C050D3"/>
    <w:rsid w:val="00C053C0"/>
    <w:rsid w:val="00C053F6"/>
    <w:rsid w:val="00C054C6"/>
    <w:rsid w:val="00C054EA"/>
    <w:rsid w:val="00C0566D"/>
    <w:rsid w:val="00C057C4"/>
    <w:rsid w:val="00C059A1"/>
    <w:rsid w:val="00C05B18"/>
    <w:rsid w:val="00C05C3E"/>
    <w:rsid w:val="00C05C4F"/>
    <w:rsid w:val="00C05DDF"/>
    <w:rsid w:val="00C05E19"/>
    <w:rsid w:val="00C063B9"/>
    <w:rsid w:val="00C065BD"/>
    <w:rsid w:val="00C066DE"/>
    <w:rsid w:val="00C06868"/>
    <w:rsid w:val="00C068FE"/>
    <w:rsid w:val="00C06918"/>
    <w:rsid w:val="00C069BE"/>
    <w:rsid w:val="00C06B0F"/>
    <w:rsid w:val="00C06D0F"/>
    <w:rsid w:val="00C06D49"/>
    <w:rsid w:val="00C06E87"/>
    <w:rsid w:val="00C0707F"/>
    <w:rsid w:val="00C071B3"/>
    <w:rsid w:val="00C0728D"/>
    <w:rsid w:val="00C073CC"/>
    <w:rsid w:val="00C07556"/>
    <w:rsid w:val="00C0756D"/>
    <w:rsid w:val="00C076FD"/>
    <w:rsid w:val="00C0773E"/>
    <w:rsid w:val="00C07857"/>
    <w:rsid w:val="00C07BFB"/>
    <w:rsid w:val="00C07C91"/>
    <w:rsid w:val="00C07E8B"/>
    <w:rsid w:val="00C1009D"/>
    <w:rsid w:val="00C1010C"/>
    <w:rsid w:val="00C1022D"/>
    <w:rsid w:val="00C1026B"/>
    <w:rsid w:val="00C1031D"/>
    <w:rsid w:val="00C10374"/>
    <w:rsid w:val="00C103BF"/>
    <w:rsid w:val="00C10438"/>
    <w:rsid w:val="00C105AA"/>
    <w:rsid w:val="00C1068D"/>
    <w:rsid w:val="00C10698"/>
    <w:rsid w:val="00C106B5"/>
    <w:rsid w:val="00C10756"/>
    <w:rsid w:val="00C107CA"/>
    <w:rsid w:val="00C10970"/>
    <w:rsid w:val="00C10A01"/>
    <w:rsid w:val="00C10AC1"/>
    <w:rsid w:val="00C10D49"/>
    <w:rsid w:val="00C10D9B"/>
    <w:rsid w:val="00C10ECC"/>
    <w:rsid w:val="00C1100F"/>
    <w:rsid w:val="00C110A0"/>
    <w:rsid w:val="00C111E1"/>
    <w:rsid w:val="00C1124C"/>
    <w:rsid w:val="00C112C2"/>
    <w:rsid w:val="00C11344"/>
    <w:rsid w:val="00C113E0"/>
    <w:rsid w:val="00C11441"/>
    <w:rsid w:val="00C114F0"/>
    <w:rsid w:val="00C116BB"/>
    <w:rsid w:val="00C116DD"/>
    <w:rsid w:val="00C11790"/>
    <w:rsid w:val="00C11CE8"/>
    <w:rsid w:val="00C11CF3"/>
    <w:rsid w:val="00C11D20"/>
    <w:rsid w:val="00C11DE0"/>
    <w:rsid w:val="00C11E3C"/>
    <w:rsid w:val="00C122C0"/>
    <w:rsid w:val="00C1237C"/>
    <w:rsid w:val="00C12394"/>
    <w:rsid w:val="00C1239C"/>
    <w:rsid w:val="00C1246A"/>
    <w:rsid w:val="00C1259B"/>
    <w:rsid w:val="00C12837"/>
    <w:rsid w:val="00C12840"/>
    <w:rsid w:val="00C12B14"/>
    <w:rsid w:val="00C12CD9"/>
    <w:rsid w:val="00C12D29"/>
    <w:rsid w:val="00C12E20"/>
    <w:rsid w:val="00C12FE7"/>
    <w:rsid w:val="00C13134"/>
    <w:rsid w:val="00C132D6"/>
    <w:rsid w:val="00C13385"/>
    <w:rsid w:val="00C133E3"/>
    <w:rsid w:val="00C134A9"/>
    <w:rsid w:val="00C13578"/>
    <w:rsid w:val="00C135A1"/>
    <w:rsid w:val="00C136D4"/>
    <w:rsid w:val="00C13844"/>
    <w:rsid w:val="00C13B21"/>
    <w:rsid w:val="00C13D30"/>
    <w:rsid w:val="00C13DE8"/>
    <w:rsid w:val="00C13DFB"/>
    <w:rsid w:val="00C13E3F"/>
    <w:rsid w:val="00C14086"/>
    <w:rsid w:val="00C140A7"/>
    <w:rsid w:val="00C140DE"/>
    <w:rsid w:val="00C140F1"/>
    <w:rsid w:val="00C140F5"/>
    <w:rsid w:val="00C14212"/>
    <w:rsid w:val="00C14262"/>
    <w:rsid w:val="00C1429B"/>
    <w:rsid w:val="00C142D0"/>
    <w:rsid w:val="00C142E9"/>
    <w:rsid w:val="00C143F6"/>
    <w:rsid w:val="00C144DC"/>
    <w:rsid w:val="00C14634"/>
    <w:rsid w:val="00C146D9"/>
    <w:rsid w:val="00C146E0"/>
    <w:rsid w:val="00C1475E"/>
    <w:rsid w:val="00C14766"/>
    <w:rsid w:val="00C14779"/>
    <w:rsid w:val="00C14A9B"/>
    <w:rsid w:val="00C14B97"/>
    <w:rsid w:val="00C15080"/>
    <w:rsid w:val="00C150E2"/>
    <w:rsid w:val="00C15119"/>
    <w:rsid w:val="00C15168"/>
    <w:rsid w:val="00C15426"/>
    <w:rsid w:val="00C1572C"/>
    <w:rsid w:val="00C1593D"/>
    <w:rsid w:val="00C15BB3"/>
    <w:rsid w:val="00C15C46"/>
    <w:rsid w:val="00C15C6B"/>
    <w:rsid w:val="00C15E09"/>
    <w:rsid w:val="00C160F1"/>
    <w:rsid w:val="00C1644F"/>
    <w:rsid w:val="00C165BA"/>
    <w:rsid w:val="00C1684A"/>
    <w:rsid w:val="00C16925"/>
    <w:rsid w:val="00C16A22"/>
    <w:rsid w:val="00C16A46"/>
    <w:rsid w:val="00C16B24"/>
    <w:rsid w:val="00C16BBC"/>
    <w:rsid w:val="00C16C4D"/>
    <w:rsid w:val="00C16C6F"/>
    <w:rsid w:val="00C16CE6"/>
    <w:rsid w:val="00C16EFD"/>
    <w:rsid w:val="00C1709B"/>
    <w:rsid w:val="00C170B4"/>
    <w:rsid w:val="00C172E3"/>
    <w:rsid w:val="00C17417"/>
    <w:rsid w:val="00C175EE"/>
    <w:rsid w:val="00C1770A"/>
    <w:rsid w:val="00C177CE"/>
    <w:rsid w:val="00C17A35"/>
    <w:rsid w:val="00C17C7C"/>
    <w:rsid w:val="00C17F8C"/>
    <w:rsid w:val="00C17FD7"/>
    <w:rsid w:val="00C20068"/>
    <w:rsid w:val="00C20228"/>
    <w:rsid w:val="00C202E0"/>
    <w:rsid w:val="00C20401"/>
    <w:rsid w:val="00C204D2"/>
    <w:rsid w:val="00C2059B"/>
    <w:rsid w:val="00C2094F"/>
    <w:rsid w:val="00C20A66"/>
    <w:rsid w:val="00C20BD5"/>
    <w:rsid w:val="00C20BEA"/>
    <w:rsid w:val="00C20BF4"/>
    <w:rsid w:val="00C20C0A"/>
    <w:rsid w:val="00C20D26"/>
    <w:rsid w:val="00C20D3D"/>
    <w:rsid w:val="00C20E81"/>
    <w:rsid w:val="00C20E91"/>
    <w:rsid w:val="00C20ECB"/>
    <w:rsid w:val="00C20F75"/>
    <w:rsid w:val="00C20F98"/>
    <w:rsid w:val="00C2102A"/>
    <w:rsid w:val="00C2123D"/>
    <w:rsid w:val="00C212F9"/>
    <w:rsid w:val="00C2132D"/>
    <w:rsid w:val="00C2137D"/>
    <w:rsid w:val="00C21483"/>
    <w:rsid w:val="00C215DE"/>
    <w:rsid w:val="00C217D3"/>
    <w:rsid w:val="00C217D7"/>
    <w:rsid w:val="00C21910"/>
    <w:rsid w:val="00C2195B"/>
    <w:rsid w:val="00C21CAB"/>
    <w:rsid w:val="00C21F60"/>
    <w:rsid w:val="00C22048"/>
    <w:rsid w:val="00C22280"/>
    <w:rsid w:val="00C22372"/>
    <w:rsid w:val="00C22784"/>
    <w:rsid w:val="00C22791"/>
    <w:rsid w:val="00C228D0"/>
    <w:rsid w:val="00C22BA8"/>
    <w:rsid w:val="00C22C55"/>
    <w:rsid w:val="00C22CDF"/>
    <w:rsid w:val="00C22D17"/>
    <w:rsid w:val="00C22E6D"/>
    <w:rsid w:val="00C22F1E"/>
    <w:rsid w:val="00C23147"/>
    <w:rsid w:val="00C23555"/>
    <w:rsid w:val="00C235A4"/>
    <w:rsid w:val="00C235BE"/>
    <w:rsid w:val="00C235C6"/>
    <w:rsid w:val="00C23759"/>
    <w:rsid w:val="00C23AD3"/>
    <w:rsid w:val="00C23CD4"/>
    <w:rsid w:val="00C23D44"/>
    <w:rsid w:val="00C23DB2"/>
    <w:rsid w:val="00C23F26"/>
    <w:rsid w:val="00C24048"/>
    <w:rsid w:val="00C2411B"/>
    <w:rsid w:val="00C242B4"/>
    <w:rsid w:val="00C2433F"/>
    <w:rsid w:val="00C243A8"/>
    <w:rsid w:val="00C244FF"/>
    <w:rsid w:val="00C24581"/>
    <w:rsid w:val="00C246AB"/>
    <w:rsid w:val="00C246D6"/>
    <w:rsid w:val="00C247A3"/>
    <w:rsid w:val="00C2482F"/>
    <w:rsid w:val="00C248F5"/>
    <w:rsid w:val="00C24934"/>
    <w:rsid w:val="00C24AC5"/>
    <w:rsid w:val="00C24B15"/>
    <w:rsid w:val="00C24CA5"/>
    <w:rsid w:val="00C24F46"/>
    <w:rsid w:val="00C2507E"/>
    <w:rsid w:val="00C2518D"/>
    <w:rsid w:val="00C251F5"/>
    <w:rsid w:val="00C252FD"/>
    <w:rsid w:val="00C2542F"/>
    <w:rsid w:val="00C2582C"/>
    <w:rsid w:val="00C25867"/>
    <w:rsid w:val="00C2589E"/>
    <w:rsid w:val="00C25920"/>
    <w:rsid w:val="00C25BCB"/>
    <w:rsid w:val="00C25C82"/>
    <w:rsid w:val="00C25CBC"/>
    <w:rsid w:val="00C26112"/>
    <w:rsid w:val="00C261D8"/>
    <w:rsid w:val="00C2620D"/>
    <w:rsid w:val="00C2625F"/>
    <w:rsid w:val="00C26266"/>
    <w:rsid w:val="00C263A7"/>
    <w:rsid w:val="00C264F9"/>
    <w:rsid w:val="00C265E8"/>
    <w:rsid w:val="00C2671E"/>
    <w:rsid w:val="00C26884"/>
    <w:rsid w:val="00C2689F"/>
    <w:rsid w:val="00C26911"/>
    <w:rsid w:val="00C26935"/>
    <w:rsid w:val="00C26A4D"/>
    <w:rsid w:val="00C26A62"/>
    <w:rsid w:val="00C26B8D"/>
    <w:rsid w:val="00C26CE3"/>
    <w:rsid w:val="00C26D61"/>
    <w:rsid w:val="00C26DB9"/>
    <w:rsid w:val="00C26EF3"/>
    <w:rsid w:val="00C27008"/>
    <w:rsid w:val="00C2709F"/>
    <w:rsid w:val="00C270F2"/>
    <w:rsid w:val="00C27109"/>
    <w:rsid w:val="00C271FE"/>
    <w:rsid w:val="00C27448"/>
    <w:rsid w:val="00C274DC"/>
    <w:rsid w:val="00C275A3"/>
    <w:rsid w:val="00C277FF"/>
    <w:rsid w:val="00C278C7"/>
    <w:rsid w:val="00C27930"/>
    <w:rsid w:val="00C279B0"/>
    <w:rsid w:val="00C27C0F"/>
    <w:rsid w:val="00C27E7A"/>
    <w:rsid w:val="00C27F36"/>
    <w:rsid w:val="00C27FC3"/>
    <w:rsid w:val="00C300B3"/>
    <w:rsid w:val="00C300CB"/>
    <w:rsid w:val="00C3011B"/>
    <w:rsid w:val="00C301CC"/>
    <w:rsid w:val="00C30482"/>
    <w:rsid w:val="00C30663"/>
    <w:rsid w:val="00C307B3"/>
    <w:rsid w:val="00C309C1"/>
    <w:rsid w:val="00C30B12"/>
    <w:rsid w:val="00C30B94"/>
    <w:rsid w:val="00C30BC8"/>
    <w:rsid w:val="00C30F94"/>
    <w:rsid w:val="00C31130"/>
    <w:rsid w:val="00C3122E"/>
    <w:rsid w:val="00C3123F"/>
    <w:rsid w:val="00C3130C"/>
    <w:rsid w:val="00C3134B"/>
    <w:rsid w:val="00C3186F"/>
    <w:rsid w:val="00C318A6"/>
    <w:rsid w:val="00C31A2B"/>
    <w:rsid w:val="00C31C5F"/>
    <w:rsid w:val="00C31DA9"/>
    <w:rsid w:val="00C3214F"/>
    <w:rsid w:val="00C3217C"/>
    <w:rsid w:val="00C32411"/>
    <w:rsid w:val="00C324BB"/>
    <w:rsid w:val="00C325E0"/>
    <w:rsid w:val="00C326DA"/>
    <w:rsid w:val="00C32C6D"/>
    <w:rsid w:val="00C32CFE"/>
    <w:rsid w:val="00C32DF0"/>
    <w:rsid w:val="00C32E6C"/>
    <w:rsid w:val="00C32F1E"/>
    <w:rsid w:val="00C33009"/>
    <w:rsid w:val="00C33216"/>
    <w:rsid w:val="00C33246"/>
    <w:rsid w:val="00C33262"/>
    <w:rsid w:val="00C33346"/>
    <w:rsid w:val="00C334D8"/>
    <w:rsid w:val="00C33788"/>
    <w:rsid w:val="00C337C9"/>
    <w:rsid w:val="00C338CF"/>
    <w:rsid w:val="00C33993"/>
    <w:rsid w:val="00C339C4"/>
    <w:rsid w:val="00C339F4"/>
    <w:rsid w:val="00C33A8F"/>
    <w:rsid w:val="00C33C73"/>
    <w:rsid w:val="00C33D31"/>
    <w:rsid w:val="00C33D51"/>
    <w:rsid w:val="00C33EA7"/>
    <w:rsid w:val="00C3413A"/>
    <w:rsid w:val="00C342AB"/>
    <w:rsid w:val="00C343B5"/>
    <w:rsid w:val="00C343D9"/>
    <w:rsid w:val="00C343EF"/>
    <w:rsid w:val="00C34468"/>
    <w:rsid w:val="00C344CC"/>
    <w:rsid w:val="00C3489B"/>
    <w:rsid w:val="00C34959"/>
    <w:rsid w:val="00C34B1D"/>
    <w:rsid w:val="00C34B48"/>
    <w:rsid w:val="00C34F61"/>
    <w:rsid w:val="00C34F73"/>
    <w:rsid w:val="00C34F86"/>
    <w:rsid w:val="00C35086"/>
    <w:rsid w:val="00C35179"/>
    <w:rsid w:val="00C35212"/>
    <w:rsid w:val="00C3524D"/>
    <w:rsid w:val="00C35580"/>
    <w:rsid w:val="00C35671"/>
    <w:rsid w:val="00C35713"/>
    <w:rsid w:val="00C35A6C"/>
    <w:rsid w:val="00C35BF3"/>
    <w:rsid w:val="00C35F2A"/>
    <w:rsid w:val="00C36006"/>
    <w:rsid w:val="00C36159"/>
    <w:rsid w:val="00C362B4"/>
    <w:rsid w:val="00C362B5"/>
    <w:rsid w:val="00C363C0"/>
    <w:rsid w:val="00C366B8"/>
    <w:rsid w:val="00C3670D"/>
    <w:rsid w:val="00C36739"/>
    <w:rsid w:val="00C367A9"/>
    <w:rsid w:val="00C36888"/>
    <w:rsid w:val="00C36899"/>
    <w:rsid w:val="00C36A8D"/>
    <w:rsid w:val="00C36AE5"/>
    <w:rsid w:val="00C36B28"/>
    <w:rsid w:val="00C36B42"/>
    <w:rsid w:val="00C36B57"/>
    <w:rsid w:val="00C36D3A"/>
    <w:rsid w:val="00C36F68"/>
    <w:rsid w:val="00C37150"/>
    <w:rsid w:val="00C37298"/>
    <w:rsid w:val="00C372A1"/>
    <w:rsid w:val="00C37353"/>
    <w:rsid w:val="00C37368"/>
    <w:rsid w:val="00C373F2"/>
    <w:rsid w:val="00C3759B"/>
    <w:rsid w:val="00C37930"/>
    <w:rsid w:val="00C37E33"/>
    <w:rsid w:val="00C400B6"/>
    <w:rsid w:val="00C405A8"/>
    <w:rsid w:val="00C409AD"/>
    <w:rsid w:val="00C40AE9"/>
    <w:rsid w:val="00C40B4B"/>
    <w:rsid w:val="00C40EC3"/>
    <w:rsid w:val="00C40EE4"/>
    <w:rsid w:val="00C40F18"/>
    <w:rsid w:val="00C4125A"/>
    <w:rsid w:val="00C4130C"/>
    <w:rsid w:val="00C41370"/>
    <w:rsid w:val="00C41373"/>
    <w:rsid w:val="00C4154E"/>
    <w:rsid w:val="00C41914"/>
    <w:rsid w:val="00C41C2D"/>
    <w:rsid w:val="00C41CC6"/>
    <w:rsid w:val="00C41E08"/>
    <w:rsid w:val="00C41E30"/>
    <w:rsid w:val="00C41EED"/>
    <w:rsid w:val="00C4210C"/>
    <w:rsid w:val="00C421DB"/>
    <w:rsid w:val="00C42299"/>
    <w:rsid w:val="00C4266F"/>
    <w:rsid w:val="00C42763"/>
    <w:rsid w:val="00C4277E"/>
    <w:rsid w:val="00C428DC"/>
    <w:rsid w:val="00C42945"/>
    <w:rsid w:val="00C42A47"/>
    <w:rsid w:val="00C42B51"/>
    <w:rsid w:val="00C42C71"/>
    <w:rsid w:val="00C42CBD"/>
    <w:rsid w:val="00C42D9B"/>
    <w:rsid w:val="00C43145"/>
    <w:rsid w:val="00C432F0"/>
    <w:rsid w:val="00C43325"/>
    <w:rsid w:val="00C433A8"/>
    <w:rsid w:val="00C4369E"/>
    <w:rsid w:val="00C436BF"/>
    <w:rsid w:val="00C439CF"/>
    <w:rsid w:val="00C43A34"/>
    <w:rsid w:val="00C43B53"/>
    <w:rsid w:val="00C43BB4"/>
    <w:rsid w:val="00C43C3A"/>
    <w:rsid w:val="00C43D4E"/>
    <w:rsid w:val="00C43DDD"/>
    <w:rsid w:val="00C4407B"/>
    <w:rsid w:val="00C44085"/>
    <w:rsid w:val="00C44185"/>
    <w:rsid w:val="00C441E4"/>
    <w:rsid w:val="00C442B6"/>
    <w:rsid w:val="00C44AA7"/>
    <w:rsid w:val="00C44AC8"/>
    <w:rsid w:val="00C44E65"/>
    <w:rsid w:val="00C45003"/>
    <w:rsid w:val="00C45025"/>
    <w:rsid w:val="00C450AC"/>
    <w:rsid w:val="00C4517C"/>
    <w:rsid w:val="00C452BD"/>
    <w:rsid w:val="00C454C7"/>
    <w:rsid w:val="00C454D8"/>
    <w:rsid w:val="00C454EB"/>
    <w:rsid w:val="00C45539"/>
    <w:rsid w:val="00C45882"/>
    <w:rsid w:val="00C458AA"/>
    <w:rsid w:val="00C458CA"/>
    <w:rsid w:val="00C45AEC"/>
    <w:rsid w:val="00C45B11"/>
    <w:rsid w:val="00C45BC7"/>
    <w:rsid w:val="00C45D68"/>
    <w:rsid w:val="00C45D7C"/>
    <w:rsid w:val="00C460D5"/>
    <w:rsid w:val="00C461B4"/>
    <w:rsid w:val="00C4621C"/>
    <w:rsid w:val="00C4637C"/>
    <w:rsid w:val="00C4655B"/>
    <w:rsid w:val="00C46799"/>
    <w:rsid w:val="00C467B2"/>
    <w:rsid w:val="00C4685D"/>
    <w:rsid w:val="00C46A9F"/>
    <w:rsid w:val="00C46B6C"/>
    <w:rsid w:val="00C46EEF"/>
    <w:rsid w:val="00C46EF9"/>
    <w:rsid w:val="00C470A3"/>
    <w:rsid w:val="00C47148"/>
    <w:rsid w:val="00C47355"/>
    <w:rsid w:val="00C473FB"/>
    <w:rsid w:val="00C473FF"/>
    <w:rsid w:val="00C47628"/>
    <w:rsid w:val="00C47717"/>
    <w:rsid w:val="00C4771A"/>
    <w:rsid w:val="00C47867"/>
    <w:rsid w:val="00C47A10"/>
    <w:rsid w:val="00C47A28"/>
    <w:rsid w:val="00C47B3E"/>
    <w:rsid w:val="00C47B6D"/>
    <w:rsid w:val="00C47BE9"/>
    <w:rsid w:val="00C47CC2"/>
    <w:rsid w:val="00C5014A"/>
    <w:rsid w:val="00C50192"/>
    <w:rsid w:val="00C50559"/>
    <w:rsid w:val="00C506C9"/>
    <w:rsid w:val="00C507D0"/>
    <w:rsid w:val="00C50831"/>
    <w:rsid w:val="00C5096F"/>
    <w:rsid w:val="00C509E6"/>
    <w:rsid w:val="00C50A35"/>
    <w:rsid w:val="00C50B92"/>
    <w:rsid w:val="00C50BA9"/>
    <w:rsid w:val="00C50D2D"/>
    <w:rsid w:val="00C50DFB"/>
    <w:rsid w:val="00C50EB2"/>
    <w:rsid w:val="00C5124F"/>
    <w:rsid w:val="00C512A2"/>
    <w:rsid w:val="00C51383"/>
    <w:rsid w:val="00C5146A"/>
    <w:rsid w:val="00C5146E"/>
    <w:rsid w:val="00C51596"/>
    <w:rsid w:val="00C516E0"/>
    <w:rsid w:val="00C516EF"/>
    <w:rsid w:val="00C51732"/>
    <w:rsid w:val="00C5188D"/>
    <w:rsid w:val="00C51899"/>
    <w:rsid w:val="00C51969"/>
    <w:rsid w:val="00C51A1E"/>
    <w:rsid w:val="00C51D52"/>
    <w:rsid w:val="00C521B9"/>
    <w:rsid w:val="00C52218"/>
    <w:rsid w:val="00C523A0"/>
    <w:rsid w:val="00C5259C"/>
    <w:rsid w:val="00C52628"/>
    <w:rsid w:val="00C526A5"/>
    <w:rsid w:val="00C5274E"/>
    <w:rsid w:val="00C527D4"/>
    <w:rsid w:val="00C52898"/>
    <w:rsid w:val="00C52A5A"/>
    <w:rsid w:val="00C52B77"/>
    <w:rsid w:val="00C52BF5"/>
    <w:rsid w:val="00C52C29"/>
    <w:rsid w:val="00C52C92"/>
    <w:rsid w:val="00C53027"/>
    <w:rsid w:val="00C5302D"/>
    <w:rsid w:val="00C53186"/>
    <w:rsid w:val="00C532FA"/>
    <w:rsid w:val="00C5353A"/>
    <w:rsid w:val="00C535B2"/>
    <w:rsid w:val="00C5372C"/>
    <w:rsid w:val="00C53C4E"/>
    <w:rsid w:val="00C53F44"/>
    <w:rsid w:val="00C5403F"/>
    <w:rsid w:val="00C54084"/>
    <w:rsid w:val="00C5408B"/>
    <w:rsid w:val="00C5425C"/>
    <w:rsid w:val="00C542AF"/>
    <w:rsid w:val="00C543EB"/>
    <w:rsid w:val="00C54561"/>
    <w:rsid w:val="00C5487E"/>
    <w:rsid w:val="00C549E0"/>
    <w:rsid w:val="00C54B38"/>
    <w:rsid w:val="00C54C13"/>
    <w:rsid w:val="00C54D5B"/>
    <w:rsid w:val="00C54E80"/>
    <w:rsid w:val="00C54F39"/>
    <w:rsid w:val="00C5502F"/>
    <w:rsid w:val="00C5526A"/>
    <w:rsid w:val="00C553C7"/>
    <w:rsid w:val="00C55421"/>
    <w:rsid w:val="00C55521"/>
    <w:rsid w:val="00C5579E"/>
    <w:rsid w:val="00C5582A"/>
    <w:rsid w:val="00C55834"/>
    <w:rsid w:val="00C55848"/>
    <w:rsid w:val="00C55956"/>
    <w:rsid w:val="00C559B7"/>
    <w:rsid w:val="00C55B05"/>
    <w:rsid w:val="00C55CDD"/>
    <w:rsid w:val="00C55D4A"/>
    <w:rsid w:val="00C55E71"/>
    <w:rsid w:val="00C55ECA"/>
    <w:rsid w:val="00C562D6"/>
    <w:rsid w:val="00C56380"/>
    <w:rsid w:val="00C56393"/>
    <w:rsid w:val="00C5656A"/>
    <w:rsid w:val="00C567CC"/>
    <w:rsid w:val="00C567CF"/>
    <w:rsid w:val="00C56838"/>
    <w:rsid w:val="00C56AA4"/>
    <w:rsid w:val="00C56B7A"/>
    <w:rsid w:val="00C56C74"/>
    <w:rsid w:val="00C56CC2"/>
    <w:rsid w:val="00C56CE4"/>
    <w:rsid w:val="00C56D6C"/>
    <w:rsid w:val="00C56DE2"/>
    <w:rsid w:val="00C56E3A"/>
    <w:rsid w:val="00C56FBC"/>
    <w:rsid w:val="00C56FF5"/>
    <w:rsid w:val="00C570DC"/>
    <w:rsid w:val="00C57131"/>
    <w:rsid w:val="00C571AC"/>
    <w:rsid w:val="00C57230"/>
    <w:rsid w:val="00C5750A"/>
    <w:rsid w:val="00C5760A"/>
    <w:rsid w:val="00C5763F"/>
    <w:rsid w:val="00C57661"/>
    <w:rsid w:val="00C5770F"/>
    <w:rsid w:val="00C57794"/>
    <w:rsid w:val="00C5787F"/>
    <w:rsid w:val="00C57893"/>
    <w:rsid w:val="00C57A4D"/>
    <w:rsid w:val="00C57C15"/>
    <w:rsid w:val="00C57E70"/>
    <w:rsid w:val="00C60131"/>
    <w:rsid w:val="00C6024A"/>
    <w:rsid w:val="00C604A2"/>
    <w:rsid w:val="00C60538"/>
    <w:rsid w:val="00C6067C"/>
    <w:rsid w:val="00C606C1"/>
    <w:rsid w:val="00C60894"/>
    <w:rsid w:val="00C608C6"/>
    <w:rsid w:val="00C6096E"/>
    <w:rsid w:val="00C60C44"/>
    <w:rsid w:val="00C60C4D"/>
    <w:rsid w:val="00C60CAE"/>
    <w:rsid w:val="00C60E07"/>
    <w:rsid w:val="00C60E71"/>
    <w:rsid w:val="00C61076"/>
    <w:rsid w:val="00C610D3"/>
    <w:rsid w:val="00C61256"/>
    <w:rsid w:val="00C61285"/>
    <w:rsid w:val="00C613B1"/>
    <w:rsid w:val="00C613B8"/>
    <w:rsid w:val="00C61455"/>
    <w:rsid w:val="00C61555"/>
    <w:rsid w:val="00C616FB"/>
    <w:rsid w:val="00C617DB"/>
    <w:rsid w:val="00C618D6"/>
    <w:rsid w:val="00C61914"/>
    <w:rsid w:val="00C619BC"/>
    <w:rsid w:val="00C61A10"/>
    <w:rsid w:val="00C61A6F"/>
    <w:rsid w:val="00C61E38"/>
    <w:rsid w:val="00C62027"/>
    <w:rsid w:val="00C62112"/>
    <w:rsid w:val="00C62737"/>
    <w:rsid w:val="00C627B3"/>
    <w:rsid w:val="00C627C3"/>
    <w:rsid w:val="00C627CD"/>
    <w:rsid w:val="00C62932"/>
    <w:rsid w:val="00C62A3D"/>
    <w:rsid w:val="00C62B17"/>
    <w:rsid w:val="00C62D78"/>
    <w:rsid w:val="00C62F4A"/>
    <w:rsid w:val="00C62F6D"/>
    <w:rsid w:val="00C63030"/>
    <w:rsid w:val="00C63160"/>
    <w:rsid w:val="00C63167"/>
    <w:rsid w:val="00C6318D"/>
    <w:rsid w:val="00C632C6"/>
    <w:rsid w:val="00C63499"/>
    <w:rsid w:val="00C634DB"/>
    <w:rsid w:val="00C63565"/>
    <w:rsid w:val="00C6371A"/>
    <w:rsid w:val="00C63729"/>
    <w:rsid w:val="00C63840"/>
    <w:rsid w:val="00C63883"/>
    <w:rsid w:val="00C638AD"/>
    <w:rsid w:val="00C63925"/>
    <w:rsid w:val="00C63AE6"/>
    <w:rsid w:val="00C63F03"/>
    <w:rsid w:val="00C64026"/>
    <w:rsid w:val="00C640B6"/>
    <w:rsid w:val="00C640BF"/>
    <w:rsid w:val="00C643AD"/>
    <w:rsid w:val="00C64489"/>
    <w:rsid w:val="00C644BF"/>
    <w:rsid w:val="00C6456B"/>
    <w:rsid w:val="00C645B1"/>
    <w:rsid w:val="00C646BE"/>
    <w:rsid w:val="00C6479B"/>
    <w:rsid w:val="00C64BB2"/>
    <w:rsid w:val="00C64D89"/>
    <w:rsid w:val="00C64DF1"/>
    <w:rsid w:val="00C64E8A"/>
    <w:rsid w:val="00C6520A"/>
    <w:rsid w:val="00C65332"/>
    <w:rsid w:val="00C65366"/>
    <w:rsid w:val="00C65386"/>
    <w:rsid w:val="00C653E4"/>
    <w:rsid w:val="00C65553"/>
    <w:rsid w:val="00C65589"/>
    <w:rsid w:val="00C65670"/>
    <w:rsid w:val="00C6579C"/>
    <w:rsid w:val="00C65972"/>
    <w:rsid w:val="00C65A58"/>
    <w:rsid w:val="00C65AE4"/>
    <w:rsid w:val="00C65CCD"/>
    <w:rsid w:val="00C660AE"/>
    <w:rsid w:val="00C66250"/>
    <w:rsid w:val="00C664D9"/>
    <w:rsid w:val="00C66506"/>
    <w:rsid w:val="00C66530"/>
    <w:rsid w:val="00C66766"/>
    <w:rsid w:val="00C6681B"/>
    <w:rsid w:val="00C668B6"/>
    <w:rsid w:val="00C668F8"/>
    <w:rsid w:val="00C66A37"/>
    <w:rsid w:val="00C66A5A"/>
    <w:rsid w:val="00C66D7B"/>
    <w:rsid w:val="00C66D8B"/>
    <w:rsid w:val="00C66E4B"/>
    <w:rsid w:val="00C66F19"/>
    <w:rsid w:val="00C67028"/>
    <w:rsid w:val="00C67130"/>
    <w:rsid w:val="00C67312"/>
    <w:rsid w:val="00C6788D"/>
    <w:rsid w:val="00C678C9"/>
    <w:rsid w:val="00C679FC"/>
    <w:rsid w:val="00C67AC9"/>
    <w:rsid w:val="00C67B9D"/>
    <w:rsid w:val="00C67BF5"/>
    <w:rsid w:val="00C67CE9"/>
    <w:rsid w:val="00C67FB6"/>
    <w:rsid w:val="00C67FF2"/>
    <w:rsid w:val="00C70149"/>
    <w:rsid w:val="00C706E9"/>
    <w:rsid w:val="00C708C8"/>
    <w:rsid w:val="00C708EC"/>
    <w:rsid w:val="00C70C23"/>
    <w:rsid w:val="00C70E01"/>
    <w:rsid w:val="00C70E0D"/>
    <w:rsid w:val="00C7109D"/>
    <w:rsid w:val="00C71101"/>
    <w:rsid w:val="00C71588"/>
    <w:rsid w:val="00C7158D"/>
    <w:rsid w:val="00C71740"/>
    <w:rsid w:val="00C71741"/>
    <w:rsid w:val="00C7186B"/>
    <w:rsid w:val="00C719CB"/>
    <w:rsid w:val="00C71ABB"/>
    <w:rsid w:val="00C71BD7"/>
    <w:rsid w:val="00C71BFB"/>
    <w:rsid w:val="00C71EB7"/>
    <w:rsid w:val="00C71F09"/>
    <w:rsid w:val="00C722DD"/>
    <w:rsid w:val="00C7269D"/>
    <w:rsid w:val="00C72A0E"/>
    <w:rsid w:val="00C72DEC"/>
    <w:rsid w:val="00C72EF0"/>
    <w:rsid w:val="00C731F3"/>
    <w:rsid w:val="00C7322B"/>
    <w:rsid w:val="00C7324F"/>
    <w:rsid w:val="00C73583"/>
    <w:rsid w:val="00C73729"/>
    <w:rsid w:val="00C737E6"/>
    <w:rsid w:val="00C73833"/>
    <w:rsid w:val="00C738B2"/>
    <w:rsid w:val="00C738E9"/>
    <w:rsid w:val="00C73D8E"/>
    <w:rsid w:val="00C73DF6"/>
    <w:rsid w:val="00C73F64"/>
    <w:rsid w:val="00C73FB2"/>
    <w:rsid w:val="00C7408F"/>
    <w:rsid w:val="00C74601"/>
    <w:rsid w:val="00C746D6"/>
    <w:rsid w:val="00C746E1"/>
    <w:rsid w:val="00C74844"/>
    <w:rsid w:val="00C74910"/>
    <w:rsid w:val="00C74CC2"/>
    <w:rsid w:val="00C74D06"/>
    <w:rsid w:val="00C7502B"/>
    <w:rsid w:val="00C7503D"/>
    <w:rsid w:val="00C75160"/>
    <w:rsid w:val="00C752F2"/>
    <w:rsid w:val="00C75667"/>
    <w:rsid w:val="00C75805"/>
    <w:rsid w:val="00C7587D"/>
    <w:rsid w:val="00C75954"/>
    <w:rsid w:val="00C75C17"/>
    <w:rsid w:val="00C75F2E"/>
    <w:rsid w:val="00C76012"/>
    <w:rsid w:val="00C7603E"/>
    <w:rsid w:val="00C76214"/>
    <w:rsid w:val="00C763AC"/>
    <w:rsid w:val="00C7644D"/>
    <w:rsid w:val="00C76470"/>
    <w:rsid w:val="00C76486"/>
    <w:rsid w:val="00C76487"/>
    <w:rsid w:val="00C764D9"/>
    <w:rsid w:val="00C76633"/>
    <w:rsid w:val="00C766D3"/>
    <w:rsid w:val="00C7673F"/>
    <w:rsid w:val="00C767B1"/>
    <w:rsid w:val="00C767F6"/>
    <w:rsid w:val="00C77057"/>
    <w:rsid w:val="00C771B4"/>
    <w:rsid w:val="00C771ED"/>
    <w:rsid w:val="00C77322"/>
    <w:rsid w:val="00C77380"/>
    <w:rsid w:val="00C77383"/>
    <w:rsid w:val="00C77427"/>
    <w:rsid w:val="00C774F6"/>
    <w:rsid w:val="00C7755E"/>
    <w:rsid w:val="00C775E4"/>
    <w:rsid w:val="00C7766B"/>
    <w:rsid w:val="00C77A0F"/>
    <w:rsid w:val="00C77A2D"/>
    <w:rsid w:val="00C77A65"/>
    <w:rsid w:val="00C77A6C"/>
    <w:rsid w:val="00C77ACD"/>
    <w:rsid w:val="00C77B79"/>
    <w:rsid w:val="00C77CF5"/>
    <w:rsid w:val="00C77E43"/>
    <w:rsid w:val="00C77F4D"/>
    <w:rsid w:val="00C8000E"/>
    <w:rsid w:val="00C80026"/>
    <w:rsid w:val="00C80027"/>
    <w:rsid w:val="00C800A8"/>
    <w:rsid w:val="00C80150"/>
    <w:rsid w:val="00C801B3"/>
    <w:rsid w:val="00C802B0"/>
    <w:rsid w:val="00C80388"/>
    <w:rsid w:val="00C803CF"/>
    <w:rsid w:val="00C8063E"/>
    <w:rsid w:val="00C80941"/>
    <w:rsid w:val="00C80C89"/>
    <w:rsid w:val="00C80DAC"/>
    <w:rsid w:val="00C80E27"/>
    <w:rsid w:val="00C80EBA"/>
    <w:rsid w:val="00C810AA"/>
    <w:rsid w:val="00C81194"/>
    <w:rsid w:val="00C815B2"/>
    <w:rsid w:val="00C81744"/>
    <w:rsid w:val="00C81784"/>
    <w:rsid w:val="00C817F6"/>
    <w:rsid w:val="00C81A4A"/>
    <w:rsid w:val="00C81AA4"/>
    <w:rsid w:val="00C81BD5"/>
    <w:rsid w:val="00C81E4F"/>
    <w:rsid w:val="00C82150"/>
    <w:rsid w:val="00C8254D"/>
    <w:rsid w:val="00C826DC"/>
    <w:rsid w:val="00C82785"/>
    <w:rsid w:val="00C828BD"/>
    <w:rsid w:val="00C828C5"/>
    <w:rsid w:val="00C8299B"/>
    <w:rsid w:val="00C829DE"/>
    <w:rsid w:val="00C82A2A"/>
    <w:rsid w:val="00C82CDD"/>
    <w:rsid w:val="00C82D00"/>
    <w:rsid w:val="00C82D23"/>
    <w:rsid w:val="00C82D41"/>
    <w:rsid w:val="00C82E25"/>
    <w:rsid w:val="00C82E34"/>
    <w:rsid w:val="00C82E53"/>
    <w:rsid w:val="00C82E5D"/>
    <w:rsid w:val="00C82E76"/>
    <w:rsid w:val="00C82FB9"/>
    <w:rsid w:val="00C82FC1"/>
    <w:rsid w:val="00C8301D"/>
    <w:rsid w:val="00C8307B"/>
    <w:rsid w:val="00C83188"/>
    <w:rsid w:val="00C834F0"/>
    <w:rsid w:val="00C83726"/>
    <w:rsid w:val="00C838E5"/>
    <w:rsid w:val="00C838F1"/>
    <w:rsid w:val="00C83B2F"/>
    <w:rsid w:val="00C83B8D"/>
    <w:rsid w:val="00C83C75"/>
    <w:rsid w:val="00C83D2D"/>
    <w:rsid w:val="00C83D86"/>
    <w:rsid w:val="00C83E98"/>
    <w:rsid w:val="00C83EE7"/>
    <w:rsid w:val="00C83EF4"/>
    <w:rsid w:val="00C83FCF"/>
    <w:rsid w:val="00C84008"/>
    <w:rsid w:val="00C84169"/>
    <w:rsid w:val="00C8416B"/>
    <w:rsid w:val="00C8454D"/>
    <w:rsid w:val="00C8469B"/>
    <w:rsid w:val="00C8487B"/>
    <w:rsid w:val="00C8497D"/>
    <w:rsid w:val="00C84B1B"/>
    <w:rsid w:val="00C84B47"/>
    <w:rsid w:val="00C84C15"/>
    <w:rsid w:val="00C84CA9"/>
    <w:rsid w:val="00C84D05"/>
    <w:rsid w:val="00C8503F"/>
    <w:rsid w:val="00C8524B"/>
    <w:rsid w:val="00C8525E"/>
    <w:rsid w:val="00C8543C"/>
    <w:rsid w:val="00C85536"/>
    <w:rsid w:val="00C85548"/>
    <w:rsid w:val="00C85598"/>
    <w:rsid w:val="00C855AA"/>
    <w:rsid w:val="00C856AE"/>
    <w:rsid w:val="00C85732"/>
    <w:rsid w:val="00C858C2"/>
    <w:rsid w:val="00C859D6"/>
    <w:rsid w:val="00C85DE1"/>
    <w:rsid w:val="00C860C3"/>
    <w:rsid w:val="00C860C7"/>
    <w:rsid w:val="00C86225"/>
    <w:rsid w:val="00C862B2"/>
    <w:rsid w:val="00C86599"/>
    <w:rsid w:val="00C86855"/>
    <w:rsid w:val="00C8690B"/>
    <w:rsid w:val="00C86B6D"/>
    <w:rsid w:val="00C86B7C"/>
    <w:rsid w:val="00C86D8B"/>
    <w:rsid w:val="00C86DF4"/>
    <w:rsid w:val="00C86DFC"/>
    <w:rsid w:val="00C86F62"/>
    <w:rsid w:val="00C8704F"/>
    <w:rsid w:val="00C8709E"/>
    <w:rsid w:val="00C870EA"/>
    <w:rsid w:val="00C871AD"/>
    <w:rsid w:val="00C8727D"/>
    <w:rsid w:val="00C874BB"/>
    <w:rsid w:val="00C8754D"/>
    <w:rsid w:val="00C876B4"/>
    <w:rsid w:val="00C876C3"/>
    <w:rsid w:val="00C877EB"/>
    <w:rsid w:val="00C878FF"/>
    <w:rsid w:val="00C879C5"/>
    <w:rsid w:val="00C879DA"/>
    <w:rsid w:val="00C87D6A"/>
    <w:rsid w:val="00C87F02"/>
    <w:rsid w:val="00C90019"/>
    <w:rsid w:val="00C90037"/>
    <w:rsid w:val="00C90885"/>
    <w:rsid w:val="00C90AA3"/>
    <w:rsid w:val="00C90C7E"/>
    <w:rsid w:val="00C90CCE"/>
    <w:rsid w:val="00C90EFC"/>
    <w:rsid w:val="00C90F02"/>
    <w:rsid w:val="00C90F4D"/>
    <w:rsid w:val="00C9103E"/>
    <w:rsid w:val="00C910A6"/>
    <w:rsid w:val="00C9111A"/>
    <w:rsid w:val="00C911FD"/>
    <w:rsid w:val="00C91271"/>
    <w:rsid w:val="00C91309"/>
    <w:rsid w:val="00C91389"/>
    <w:rsid w:val="00C9141A"/>
    <w:rsid w:val="00C9141F"/>
    <w:rsid w:val="00C915A1"/>
    <w:rsid w:val="00C91709"/>
    <w:rsid w:val="00C9173C"/>
    <w:rsid w:val="00C9198B"/>
    <w:rsid w:val="00C91CE7"/>
    <w:rsid w:val="00C91E9B"/>
    <w:rsid w:val="00C91FEB"/>
    <w:rsid w:val="00C9210E"/>
    <w:rsid w:val="00C922EB"/>
    <w:rsid w:val="00C9232C"/>
    <w:rsid w:val="00C92358"/>
    <w:rsid w:val="00C9240D"/>
    <w:rsid w:val="00C924DF"/>
    <w:rsid w:val="00C9255E"/>
    <w:rsid w:val="00C92562"/>
    <w:rsid w:val="00C9256D"/>
    <w:rsid w:val="00C9272B"/>
    <w:rsid w:val="00C9280D"/>
    <w:rsid w:val="00C92929"/>
    <w:rsid w:val="00C92A3B"/>
    <w:rsid w:val="00C92D29"/>
    <w:rsid w:val="00C92DFF"/>
    <w:rsid w:val="00C93191"/>
    <w:rsid w:val="00C93202"/>
    <w:rsid w:val="00C933A6"/>
    <w:rsid w:val="00C9348D"/>
    <w:rsid w:val="00C9361C"/>
    <w:rsid w:val="00C936DC"/>
    <w:rsid w:val="00C93942"/>
    <w:rsid w:val="00C9397F"/>
    <w:rsid w:val="00C93AD6"/>
    <w:rsid w:val="00C93B4F"/>
    <w:rsid w:val="00C93D62"/>
    <w:rsid w:val="00C93D94"/>
    <w:rsid w:val="00C93F36"/>
    <w:rsid w:val="00C93FA8"/>
    <w:rsid w:val="00C94079"/>
    <w:rsid w:val="00C94286"/>
    <w:rsid w:val="00C942E8"/>
    <w:rsid w:val="00C9443F"/>
    <w:rsid w:val="00C9452B"/>
    <w:rsid w:val="00C94664"/>
    <w:rsid w:val="00C946D8"/>
    <w:rsid w:val="00C9482B"/>
    <w:rsid w:val="00C949A3"/>
    <w:rsid w:val="00C949AB"/>
    <w:rsid w:val="00C949AF"/>
    <w:rsid w:val="00C94E87"/>
    <w:rsid w:val="00C94EA7"/>
    <w:rsid w:val="00C94EC3"/>
    <w:rsid w:val="00C95016"/>
    <w:rsid w:val="00C9525A"/>
    <w:rsid w:val="00C95345"/>
    <w:rsid w:val="00C95612"/>
    <w:rsid w:val="00C958C2"/>
    <w:rsid w:val="00C958D1"/>
    <w:rsid w:val="00C958E5"/>
    <w:rsid w:val="00C95B7D"/>
    <w:rsid w:val="00C95C67"/>
    <w:rsid w:val="00C95CAA"/>
    <w:rsid w:val="00C95E37"/>
    <w:rsid w:val="00C96056"/>
    <w:rsid w:val="00C96167"/>
    <w:rsid w:val="00C96222"/>
    <w:rsid w:val="00C96269"/>
    <w:rsid w:val="00C962C3"/>
    <w:rsid w:val="00C96383"/>
    <w:rsid w:val="00C9639A"/>
    <w:rsid w:val="00C963FA"/>
    <w:rsid w:val="00C96565"/>
    <w:rsid w:val="00C9661D"/>
    <w:rsid w:val="00C96860"/>
    <w:rsid w:val="00C968D2"/>
    <w:rsid w:val="00C968ED"/>
    <w:rsid w:val="00C96963"/>
    <w:rsid w:val="00C969C0"/>
    <w:rsid w:val="00C96A29"/>
    <w:rsid w:val="00C96A89"/>
    <w:rsid w:val="00C96ACB"/>
    <w:rsid w:val="00C96B3E"/>
    <w:rsid w:val="00C96B83"/>
    <w:rsid w:val="00C96D17"/>
    <w:rsid w:val="00C96EA2"/>
    <w:rsid w:val="00C96F65"/>
    <w:rsid w:val="00C96FAB"/>
    <w:rsid w:val="00C97295"/>
    <w:rsid w:val="00C97598"/>
    <w:rsid w:val="00C975DA"/>
    <w:rsid w:val="00C9766A"/>
    <w:rsid w:val="00C976D1"/>
    <w:rsid w:val="00C97917"/>
    <w:rsid w:val="00C9795B"/>
    <w:rsid w:val="00C97A05"/>
    <w:rsid w:val="00C97B8F"/>
    <w:rsid w:val="00C97BD7"/>
    <w:rsid w:val="00C97DC6"/>
    <w:rsid w:val="00CA002B"/>
    <w:rsid w:val="00CA00EB"/>
    <w:rsid w:val="00CA0124"/>
    <w:rsid w:val="00CA04EB"/>
    <w:rsid w:val="00CA0609"/>
    <w:rsid w:val="00CA0648"/>
    <w:rsid w:val="00CA0739"/>
    <w:rsid w:val="00CA081E"/>
    <w:rsid w:val="00CA0C38"/>
    <w:rsid w:val="00CA0DE4"/>
    <w:rsid w:val="00CA10B9"/>
    <w:rsid w:val="00CA1310"/>
    <w:rsid w:val="00CA1344"/>
    <w:rsid w:val="00CA14A6"/>
    <w:rsid w:val="00CA14C4"/>
    <w:rsid w:val="00CA15BE"/>
    <w:rsid w:val="00CA16D0"/>
    <w:rsid w:val="00CA16E5"/>
    <w:rsid w:val="00CA17A7"/>
    <w:rsid w:val="00CA18C3"/>
    <w:rsid w:val="00CA1BB7"/>
    <w:rsid w:val="00CA1D01"/>
    <w:rsid w:val="00CA205B"/>
    <w:rsid w:val="00CA2205"/>
    <w:rsid w:val="00CA233F"/>
    <w:rsid w:val="00CA2505"/>
    <w:rsid w:val="00CA2704"/>
    <w:rsid w:val="00CA2767"/>
    <w:rsid w:val="00CA27D5"/>
    <w:rsid w:val="00CA280B"/>
    <w:rsid w:val="00CA2A1E"/>
    <w:rsid w:val="00CA2D4C"/>
    <w:rsid w:val="00CA2F37"/>
    <w:rsid w:val="00CA31ED"/>
    <w:rsid w:val="00CA3336"/>
    <w:rsid w:val="00CA360D"/>
    <w:rsid w:val="00CA3615"/>
    <w:rsid w:val="00CA3630"/>
    <w:rsid w:val="00CA37B9"/>
    <w:rsid w:val="00CA37D2"/>
    <w:rsid w:val="00CA392F"/>
    <w:rsid w:val="00CA3957"/>
    <w:rsid w:val="00CA3C39"/>
    <w:rsid w:val="00CA3EA5"/>
    <w:rsid w:val="00CA429A"/>
    <w:rsid w:val="00CA42EC"/>
    <w:rsid w:val="00CA43A9"/>
    <w:rsid w:val="00CA442E"/>
    <w:rsid w:val="00CA4435"/>
    <w:rsid w:val="00CA4498"/>
    <w:rsid w:val="00CA45E0"/>
    <w:rsid w:val="00CA47DD"/>
    <w:rsid w:val="00CA488D"/>
    <w:rsid w:val="00CA48BF"/>
    <w:rsid w:val="00CA49BC"/>
    <w:rsid w:val="00CA4BBF"/>
    <w:rsid w:val="00CA4BFC"/>
    <w:rsid w:val="00CA4C22"/>
    <w:rsid w:val="00CA4CFE"/>
    <w:rsid w:val="00CA4D80"/>
    <w:rsid w:val="00CA4DE9"/>
    <w:rsid w:val="00CA503F"/>
    <w:rsid w:val="00CA51B0"/>
    <w:rsid w:val="00CA51E4"/>
    <w:rsid w:val="00CA5257"/>
    <w:rsid w:val="00CA52EE"/>
    <w:rsid w:val="00CA530A"/>
    <w:rsid w:val="00CA552A"/>
    <w:rsid w:val="00CA5532"/>
    <w:rsid w:val="00CA55AC"/>
    <w:rsid w:val="00CA55F1"/>
    <w:rsid w:val="00CA57CC"/>
    <w:rsid w:val="00CA59B4"/>
    <w:rsid w:val="00CA5A9E"/>
    <w:rsid w:val="00CA5B67"/>
    <w:rsid w:val="00CA5B9C"/>
    <w:rsid w:val="00CA5BCB"/>
    <w:rsid w:val="00CA5D77"/>
    <w:rsid w:val="00CA5DA4"/>
    <w:rsid w:val="00CA5F2D"/>
    <w:rsid w:val="00CA5F67"/>
    <w:rsid w:val="00CA6125"/>
    <w:rsid w:val="00CA6133"/>
    <w:rsid w:val="00CA6169"/>
    <w:rsid w:val="00CA61C9"/>
    <w:rsid w:val="00CA652A"/>
    <w:rsid w:val="00CA6554"/>
    <w:rsid w:val="00CA6655"/>
    <w:rsid w:val="00CA6831"/>
    <w:rsid w:val="00CA683E"/>
    <w:rsid w:val="00CA6899"/>
    <w:rsid w:val="00CA68A7"/>
    <w:rsid w:val="00CA6B7E"/>
    <w:rsid w:val="00CA6C21"/>
    <w:rsid w:val="00CA6C2E"/>
    <w:rsid w:val="00CA6D17"/>
    <w:rsid w:val="00CA6E2C"/>
    <w:rsid w:val="00CA6E99"/>
    <w:rsid w:val="00CA7038"/>
    <w:rsid w:val="00CA72C2"/>
    <w:rsid w:val="00CA731C"/>
    <w:rsid w:val="00CA7333"/>
    <w:rsid w:val="00CA739D"/>
    <w:rsid w:val="00CA73A4"/>
    <w:rsid w:val="00CA7669"/>
    <w:rsid w:val="00CA76DD"/>
    <w:rsid w:val="00CA77E5"/>
    <w:rsid w:val="00CA784A"/>
    <w:rsid w:val="00CA79AC"/>
    <w:rsid w:val="00CA7A08"/>
    <w:rsid w:val="00CA7DA8"/>
    <w:rsid w:val="00CA7E6A"/>
    <w:rsid w:val="00CB00F2"/>
    <w:rsid w:val="00CB0179"/>
    <w:rsid w:val="00CB01E4"/>
    <w:rsid w:val="00CB035A"/>
    <w:rsid w:val="00CB03AD"/>
    <w:rsid w:val="00CB03E2"/>
    <w:rsid w:val="00CB049E"/>
    <w:rsid w:val="00CB072C"/>
    <w:rsid w:val="00CB0735"/>
    <w:rsid w:val="00CB0C87"/>
    <w:rsid w:val="00CB0D1F"/>
    <w:rsid w:val="00CB0D51"/>
    <w:rsid w:val="00CB0E24"/>
    <w:rsid w:val="00CB0EFB"/>
    <w:rsid w:val="00CB0F7F"/>
    <w:rsid w:val="00CB1162"/>
    <w:rsid w:val="00CB1184"/>
    <w:rsid w:val="00CB131F"/>
    <w:rsid w:val="00CB145C"/>
    <w:rsid w:val="00CB146A"/>
    <w:rsid w:val="00CB14D2"/>
    <w:rsid w:val="00CB1523"/>
    <w:rsid w:val="00CB16CE"/>
    <w:rsid w:val="00CB18FB"/>
    <w:rsid w:val="00CB1B0F"/>
    <w:rsid w:val="00CB1B66"/>
    <w:rsid w:val="00CB200B"/>
    <w:rsid w:val="00CB2102"/>
    <w:rsid w:val="00CB21EE"/>
    <w:rsid w:val="00CB2278"/>
    <w:rsid w:val="00CB22D5"/>
    <w:rsid w:val="00CB22E3"/>
    <w:rsid w:val="00CB24E0"/>
    <w:rsid w:val="00CB2629"/>
    <w:rsid w:val="00CB2678"/>
    <w:rsid w:val="00CB2A4F"/>
    <w:rsid w:val="00CB2BA2"/>
    <w:rsid w:val="00CB2C41"/>
    <w:rsid w:val="00CB2D04"/>
    <w:rsid w:val="00CB2D12"/>
    <w:rsid w:val="00CB2F02"/>
    <w:rsid w:val="00CB2F0A"/>
    <w:rsid w:val="00CB2FC8"/>
    <w:rsid w:val="00CB30E6"/>
    <w:rsid w:val="00CB32DB"/>
    <w:rsid w:val="00CB34A4"/>
    <w:rsid w:val="00CB34F4"/>
    <w:rsid w:val="00CB3571"/>
    <w:rsid w:val="00CB371D"/>
    <w:rsid w:val="00CB3851"/>
    <w:rsid w:val="00CB391A"/>
    <w:rsid w:val="00CB3BD6"/>
    <w:rsid w:val="00CB3C6A"/>
    <w:rsid w:val="00CB3C70"/>
    <w:rsid w:val="00CB3F90"/>
    <w:rsid w:val="00CB4019"/>
    <w:rsid w:val="00CB4156"/>
    <w:rsid w:val="00CB4198"/>
    <w:rsid w:val="00CB41EB"/>
    <w:rsid w:val="00CB43B8"/>
    <w:rsid w:val="00CB449C"/>
    <w:rsid w:val="00CB4580"/>
    <w:rsid w:val="00CB4597"/>
    <w:rsid w:val="00CB45E9"/>
    <w:rsid w:val="00CB4A09"/>
    <w:rsid w:val="00CB4D2C"/>
    <w:rsid w:val="00CB4D39"/>
    <w:rsid w:val="00CB4D87"/>
    <w:rsid w:val="00CB4E37"/>
    <w:rsid w:val="00CB50F5"/>
    <w:rsid w:val="00CB515B"/>
    <w:rsid w:val="00CB5277"/>
    <w:rsid w:val="00CB52C7"/>
    <w:rsid w:val="00CB5305"/>
    <w:rsid w:val="00CB5331"/>
    <w:rsid w:val="00CB535A"/>
    <w:rsid w:val="00CB541D"/>
    <w:rsid w:val="00CB54D3"/>
    <w:rsid w:val="00CB5583"/>
    <w:rsid w:val="00CB56ED"/>
    <w:rsid w:val="00CB5BAD"/>
    <w:rsid w:val="00CB5BDE"/>
    <w:rsid w:val="00CB5FB5"/>
    <w:rsid w:val="00CB63A0"/>
    <w:rsid w:val="00CB63A7"/>
    <w:rsid w:val="00CB64EA"/>
    <w:rsid w:val="00CB681A"/>
    <w:rsid w:val="00CB6986"/>
    <w:rsid w:val="00CB6B33"/>
    <w:rsid w:val="00CB6BD8"/>
    <w:rsid w:val="00CB6D94"/>
    <w:rsid w:val="00CB6E03"/>
    <w:rsid w:val="00CB6FB1"/>
    <w:rsid w:val="00CB6FC9"/>
    <w:rsid w:val="00CB7015"/>
    <w:rsid w:val="00CB7136"/>
    <w:rsid w:val="00CB71BB"/>
    <w:rsid w:val="00CB7228"/>
    <w:rsid w:val="00CB74C1"/>
    <w:rsid w:val="00CB75F6"/>
    <w:rsid w:val="00CB7610"/>
    <w:rsid w:val="00CB76AA"/>
    <w:rsid w:val="00CB76B1"/>
    <w:rsid w:val="00CB776E"/>
    <w:rsid w:val="00CB77A9"/>
    <w:rsid w:val="00CB77F4"/>
    <w:rsid w:val="00CB7907"/>
    <w:rsid w:val="00CB7A63"/>
    <w:rsid w:val="00CB7B11"/>
    <w:rsid w:val="00CB7B55"/>
    <w:rsid w:val="00CB7BED"/>
    <w:rsid w:val="00CB7D0C"/>
    <w:rsid w:val="00CB7F71"/>
    <w:rsid w:val="00CB7F87"/>
    <w:rsid w:val="00CC0031"/>
    <w:rsid w:val="00CC00CA"/>
    <w:rsid w:val="00CC02C0"/>
    <w:rsid w:val="00CC069E"/>
    <w:rsid w:val="00CC0714"/>
    <w:rsid w:val="00CC0CBB"/>
    <w:rsid w:val="00CC0D7F"/>
    <w:rsid w:val="00CC0DF0"/>
    <w:rsid w:val="00CC0ED4"/>
    <w:rsid w:val="00CC103C"/>
    <w:rsid w:val="00CC1075"/>
    <w:rsid w:val="00CC12B1"/>
    <w:rsid w:val="00CC13F6"/>
    <w:rsid w:val="00CC15AF"/>
    <w:rsid w:val="00CC1649"/>
    <w:rsid w:val="00CC1667"/>
    <w:rsid w:val="00CC16E3"/>
    <w:rsid w:val="00CC1882"/>
    <w:rsid w:val="00CC188A"/>
    <w:rsid w:val="00CC1AA0"/>
    <w:rsid w:val="00CC1AA7"/>
    <w:rsid w:val="00CC1B2D"/>
    <w:rsid w:val="00CC1BDA"/>
    <w:rsid w:val="00CC1BF6"/>
    <w:rsid w:val="00CC1E2E"/>
    <w:rsid w:val="00CC1EE3"/>
    <w:rsid w:val="00CC1F66"/>
    <w:rsid w:val="00CC1FBD"/>
    <w:rsid w:val="00CC20C5"/>
    <w:rsid w:val="00CC2116"/>
    <w:rsid w:val="00CC21E1"/>
    <w:rsid w:val="00CC249D"/>
    <w:rsid w:val="00CC24B4"/>
    <w:rsid w:val="00CC24E1"/>
    <w:rsid w:val="00CC26B6"/>
    <w:rsid w:val="00CC28F4"/>
    <w:rsid w:val="00CC2A7A"/>
    <w:rsid w:val="00CC2BEE"/>
    <w:rsid w:val="00CC2BFE"/>
    <w:rsid w:val="00CC2C15"/>
    <w:rsid w:val="00CC2C4F"/>
    <w:rsid w:val="00CC2F5D"/>
    <w:rsid w:val="00CC2FA9"/>
    <w:rsid w:val="00CC3012"/>
    <w:rsid w:val="00CC3060"/>
    <w:rsid w:val="00CC30A1"/>
    <w:rsid w:val="00CC30B9"/>
    <w:rsid w:val="00CC320E"/>
    <w:rsid w:val="00CC33E9"/>
    <w:rsid w:val="00CC370B"/>
    <w:rsid w:val="00CC388B"/>
    <w:rsid w:val="00CC3942"/>
    <w:rsid w:val="00CC39D3"/>
    <w:rsid w:val="00CC3FDF"/>
    <w:rsid w:val="00CC3FE7"/>
    <w:rsid w:val="00CC3FE8"/>
    <w:rsid w:val="00CC4135"/>
    <w:rsid w:val="00CC441F"/>
    <w:rsid w:val="00CC44D7"/>
    <w:rsid w:val="00CC4512"/>
    <w:rsid w:val="00CC4899"/>
    <w:rsid w:val="00CC4978"/>
    <w:rsid w:val="00CC4B16"/>
    <w:rsid w:val="00CC4B25"/>
    <w:rsid w:val="00CC4BE0"/>
    <w:rsid w:val="00CC4CF6"/>
    <w:rsid w:val="00CC4D66"/>
    <w:rsid w:val="00CC4DFD"/>
    <w:rsid w:val="00CC4F62"/>
    <w:rsid w:val="00CC508F"/>
    <w:rsid w:val="00CC522A"/>
    <w:rsid w:val="00CC5318"/>
    <w:rsid w:val="00CC542F"/>
    <w:rsid w:val="00CC5668"/>
    <w:rsid w:val="00CC5A82"/>
    <w:rsid w:val="00CC5C82"/>
    <w:rsid w:val="00CC5C85"/>
    <w:rsid w:val="00CC5EE5"/>
    <w:rsid w:val="00CC5F6D"/>
    <w:rsid w:val="00CC60B9"/>
    <w:rsid w:val="00CC621E"/>
    <w:rsid w:val="00CC6554"/>
    <w:rsid w:val="00CC6604"/>
    <w:rsid w:val="00CC6694"/>
    <w:rsid w:val="00CC67CA"/>
    <w:rsid w:val="00CC6828"/>
    <w:rsid w:val="00CC69A8"/>
    <w:rsid w:val="00CC69D5"/>
    <w:rsid w:val="00CC6A10"/>
    <w:rsid w:val="00CC6AE4"/>
    <w:rsid w:val="00CC6BC1"/>
    <w:rsid w:val="00CC6C24"/>
    <w:rsid w:val="00CC6CC9"/>
    <w:rsid w:val="00CC6DF2"/>
    <w:rsid w:val="00CC6DF8"/>
    <w:rsid w:val="00CC6EA9"/>
    <w:rsid w:val="00CC71E3"/>
    <w:rsid w:val="00CC7312"/>
    <w:rsid w:val="00CC751D"/>
    <w:rsid w:val="00CC764A"/>
    <w:rsid w:val="00CC7729"/>
    <w:rsid w:val="00CC7743"/>
    <w:rsid w:val="00CC7A47"/>
    <w:rsid w:val="00CC7C65"/>
    <w:rsid w:val="00CC7CE5"/>
    <w:rsid w:val="00CC7E59"/>
    <w:rsid w:val="00CD005D"/>
    <w:rsid w:val="00CD031B"/>
    <w:rsid w:val="00CD0628"/>
    <w:rsid w:val="00CD06E1"/>
    <w:rsid w:val="00CD0712"/>
    <w:rsid w:val="00CD0A50"/>
    <w:rsid w:val="00CD0B15"/>
    <w:rsid w:val="00CD0F76"/>
    <w:rsid w:val="00CD105D"/>
    <w:rsid w:val="00CD1095"/>
    <w:rsid w:val="00CD116D"/>
    <w:rsid w:val="00CD121F"/>
    <w:rsid w:val="00CD15A9"/>
    <w:rsid w:val="00CD1628"/>
    <w:rsid w:val="00CD16E2"/>
    <w:rsid w:val="00CD1903"/>
    <w:rsid w:val="00CD1931"/>
    <w:rsid w:val="00CD1956"/>
    <w:rsid w:val="00CD1DA1"/>
    <w:rsid w:val="00CD1E42"/>
    <w:rsid w:val="00CD21F3"/>
    <w:rsid w:val="00CD224F"/>
    <w:rsid w:val="00CD2271"/>
    <w:rsid w:val="00CD232B"/>
    <w:rsid w:val="00CD234A"/>
    <w:rsid w:val="00CD23A3"/>
    <w:rsid w:val="00CD2712"/>
    <w:rsid w:val="00CD286B"/>
    <w:rsid w:val="00CD291F"/>
    <w:rsid w:val="00CD29C8"/>
    <w:rsid w:val="00CD2A7A"/>
    <w:rsid w:val="00CD2B61"/>
    <w:rsid w:val="00CD2DA1"/>
    <w:rsid w:val="00CD2E1B"/>
    <w:rsid w:val="00CD2EB5"/>
    <w:rsid w:val="00CD33CC"/>
    <w:rsid w:val="00CD33FB"/>
    <w:rsid w:val="00CD3495"/>
    <w:rsid w:val="00CD3510"/>
    <w:rsid w:val="00CD3618"/>
    <w:rsid w:val="00CD363D"/>
    <w:rsid w:val="00CD3834"/>
    <w:rsid w:val="00CD393F"/>
    <w:rsid w:val="00CD3A9A"/>
    <w:rsid w:val="00CD3CBE"/>
    <w:rsid w:val="00CD3E09"/>
    <w:rsid w:val="00CD3E10"/>
    <w:rsid w:val="00CD3EF1"/>
    <w:rsid w:val="00CD3FC3"/>
    <w:rsid w:val="00CD40E7"/>
    <w:rsid w:val="00CD4124"/>
    <w:rsid w:val="00CD41EE"/>
    <w:rsid w:val="00CD428B"/>
    <w:rsid w:val="00CD42B9"/>
    <w:rsid w:val="00CD42BA"/>
    <w:rsid w:val="00CD4342"/>
    <w:rsid w:val="00CD4389"/>
    <w:rsid w:val="00CD4425"/>
    <w:rsid w:val="00CD44B3"/>
    <w:rsid w:val="00CD44F9"/>
    <w:rsid w:val="00CD454C"/>
    <w:rsid w:val="00CD4627"/>
    <w:rsid w:val="00CD476F"/>
    <w:rsid w:val="00CD47B4"/>
    <w:rsid w:val="00CD49E4"/>
    <w:rsid w:val="00CD4A90"/>
    <w:rsid w:val="00CD4B71"/>
    <w:rsid w:val="00CD4C37"/>
    <w:rsid w:val="00CD4C64"/>
    <w:rsid w:val="00CD4C96"/>
    <w:rsid w:val="00CD4D91"/>
    <w:rsid w:val="00CD4D9B"/>
    <w:rsid w:val="00CD4DB5"/>
    <w:rsid w:val="00CD4DF0"/>
    <w:rsid w:val="00CD4EC3"/>
    <w:rsid w:val="00CD4EF5"/>
    <w:rsid w:val="00CD53FB"/>
    <w:rsid w:val="00CD548E"/>
    <w:rsid w:val="00CD54FC"/>
    <w:rsid w:val="00CD5806"/>
    <w:rsid w:val="00CD5A22"/>
    <w:rsid w:val="00CD5ABC"/>
    <w:rsid w:val="00CD5BCD"/>
    <w:rsid w:val="00CD5D47"/>
    <w:rsid w:val="00CD5D60"/>
    <w:rsid w:val="00CD5FFD"/>
    <w:rsid w:val="00CD600C"/>
    <w:rsid w:val="00CD6085"/>
    <w:rsid w:val="00CD60A9"/>
    <w:rsid w:val="00CD61A0"/>
    <w:rsid w:val="00CD62DB"/>
    <w:rsid w:val="00CD6317"/>
    <w:rsid w:val="00CD63AC"/>
    <w:rsid w:val="00CD6526"/>
    <w:rsid w:val="00CD657F"/>
    <w:rsid w:val="00CD664F"/>
    <w:rsid w:val="00CD6784"/>
    <w:rsid w:val="00CD69BE"/>
    <w:rsid w:val="00CD6C8D"/>
    <w:rsid w:val="00CD6D7E"/>
    <w:rsid w:val="00CD7010"/>
    <w:rsid w:val="00CD702F"/>
    <w:rsid w:val="00CD7183"/>
    <w:rsid w:val="00CD73D2"/>
    <w:rsid w:val="00CD749D"/>
    <w:rsid w:val="00CD756D"/>
    <w:rsid w:val="00CD7757"/>
    <w:rsid w:val="00CD7945"/>
    <w:rsid w:val="00CD7C95"/>
    <w:rsid w:val="00CE0009"/>
    <w:rsid w:val="00CE02AF"/>
    <w:rsid w:val="00CE04E9"/>
    <w:rsid w:val="00CE0657"/>
    <w:rsid w:val="00CE0896"/>
    <w:rsid w:val="00CE0BA8"/>
    <w:rsid w:val="00CE0C8E"/>
    <w:rsid w:val="00CE0D39"/>
    <w:rsid w:val="00CE0DE1"/>
    <w:rsid w:val="00CE0E07"/>
    <w:rsid w:val="00CE0E3C"/>
    <w:rsid w:val="00CE0E47"/>
    <w:rsid w:val="00CE0E86"/>
    <w:rsid w:val="00CE10F9"/>
    <w:rsid w:val="00CE114B"/>
    <w:rsid w:val="00CE15E4"/>
    <w:rsid w:val="00CE16BC"/>
    <w:rsid w:val="00CE16E8"/>
    <w:rsid w:val="00CE18E7"/>
    <w:rsid w:val="00CE1ADB"/>
    <w:rsid w:val="00CE1AF3"/>
    <w:rsid w:val="00CE1CA8"/>
    <w:rsid w:val="00CE1D11"/>
    <w:rsid w:val="00CE1E04"/>
    <w:rsid w:val="00CE1EA0"/>
    <w:rsid w:val="00CE1EB7"/>
    <w:rsid w:val="00CE1ECD"/>
    <w:rsid w:val="00CE1FDC"/>
    <w:rsid w:val="00CE2067"/>
    <w:rsid w:val="00CE21A6"/>
    <w:rsid w:val="00CE21E0"/>
    <w:rsid w:val="00CE22DD"/>
    <w:rsid w:val="00CE22E6"/>
    <w:rsid w:val="00CE25FC"/>
    <w:rsid w:val="00CE2692"/>
    <w:rsid w:val="00CE2A30"/>
    <w:rsid w:val="00CE2A9B"/>
    <w:rsid w:val="00CE2BBB"/>
    <w:rsid w:val="00CE2BC1"/>
    <w:rsid w:val="00CE2D2C"/>
    <w:rsid w:val="00CE2D48"/>
    <w:rsid w:val="00CE2D78"/>
    <w:rsid w:val="00CE2F27"/>
    <w:rsid w:val="00CE2FC9"/>
    <w:rsid w:val="00CE32D4"/>
    <w:rsid w:val="00CE3373"/>
    <w:rsid w:val="00CE358C"/>
    <w:rsid w:val="00CE379F"/>
    <w:rsid w:val="00CE37AB"/>
    <w:rsid w:val="00CE3897"/>
    <w:rsid w:val="00CE39D7"/>
    <w:rsid w:val="00CE39FC"/>
    <w:rsid w:val="00CE3BC9"/>
    <w:rsid w:val="00CE3CD2"/>
    <w:rsid w:val="00CE3D5E"/>
    <w:rsid w:val="00CE3D73"/>
    <w:rsid w:val="00CE3D85"/>
    <w:rsid w:val="00CE3E4E"/>
    <w:rsid w:val="00CE3E84"/>
    <w:rsid w:val="00CE3FBF"/>
    <w:rsid w:val="00CE4127"/>
    <w:rsid w:val="00CE417C"/>
    <w:rsid w:val="00CE4227"/>
    <w:rsid w:val="00CE42E6"/>
    <w:rsid w:val="00CE44CE"/>
    <w:rsid w:val="00CE4A3C"/>
    <w:rsid w:val="00CE4BBA"/>
    <w:rsid w:val="00CE4CED"/>
    <w:rsid w:val="00CE50B0"/>
    <w:rsid w:val="00CE50F4"/>
    <w:rsid w:val="00CE5139"/>
    <w:rsid w:val="00CE51C8"/>
    <w:rsid w:val="00CE51EC"/>
    <w:rsid w:val="00CE51FF"/>
    <w:rsid w:val="00CE533D"/>
    <w:rsid w:val="00CE537A"/>
    <w:rsid w:val="00CE53A8"/>
    <w:rsid w:val="00CE548C"/>
    <w:rsid w:val="00CE5613"/>
    <w:rsid w:val="00CE5817"/>
    <w:rsid w:val="00CE590D"/>
    <w:rsid w:val="00CE5A29"/>
    <w:rsid w:val="00CE5B64"/>
    <w:rsid w:val="00CE632C"/>
    <w:rsid w:val="00CE6488"/>
    <w:rsid w:val="00CE691A"/>
    <w:rsid w:val="00CE6BFA"/>
    <w:rsid w:val="00CE6C0D"/>
    <w:rsid w:val="00CE6CA9"/>
    <w:rsid w:val="00CE6CB1"/>
    <w:rsid w:val="00CE6F91"/>
    <w:rsid w:val="00CE701C"/>
    <w:rsid w:val="00CE7079"/>
    <w:rsid w:val="00CE7290"/>
    <w:rsid w:val="00CE72B3"/>
    <w:rsid w:val="00CE7530"/>
    <w:rsid w:val="00CE780B"/>
    <w:rsid w:val="00CE789D"/>
    <w:rsid w:val="00CE792A"/>
    <w:rsid w:val="00CE798D"/>
    <w:rsid w:val="00CE7A85"/>
    <w:rsid w:val="00CE7BFB"/>
    <w:rsid w:val="00CE7C1D"/>
    <w:rsid w:val="00CE7CDE"/>
    <w:rsid w:val="00CE7D03"/>
    <w:rsid w:val="00CE7D8F"/>
    <w:rsid w:val="00CF026A"/>
    <w:rsid w:val="00CF027F"/>
    <w:rsid w:val="00CF02C1"/>
    <w:rsid w:val="00CF03DE"/>
    <w:rsid w:val="00CF04F9"/>
    <w:rsid w:val="00CF051F"/>
    <w:rsid w:val="00CF05C3"/>
    <w:rsid w:val="00CF0681"/>
    <w:rsid w:val="00CF06CC"/>
    <w:rsid w:val="00CF075B"/>
    <w:rsid w:val="00CF0B45"/>
    <w:rsid w:val="00CF0C7C"/>
    <w:rsid w:val="00CF0D06"/>
    <w:rsid w:val="00CF0E6C"/>
    <w:rsid w:val="00CF113F"/>
    <w:rsid w:val="00CF149F"/>
    <w:rsid w:val="00CF151B"/>
    <w:rsid w:val="00CF1C4D"/>
    <w:rsid w:val="00CF1CEB"/>
    <w:rsid w:val="00CF1D92"/>
    <w:rsid w:val="00CF1DEF"/>
    <w:rsid w:val="00CF1FB6"/>
    <w:rsid w:val="00CF21D0"/>
    <w:rsid w:val="00CF2298"/>
    <w:rsid w:val="00CF23F1"/>
    <w:rsid w:val="00CF25E3"/>
    <w:rsid w:val="00CF260B"/>
    <w:rsid w:val="00CF26BB"/>
    <w:rsid w:val="00CF2758"/>
    <w:rsid w:val="00CF282E"/>
    <w:rsid w:val="00CF28D3"/>
    <w:rsid w:val="00CF2937"/>
    <w:rsid w:val="00CF29B1"/>
    <w:rsid w:val="00CF2A5A"/>
    <w:rsid w:val="00CF2A63"/>
    <w:rsid w:val="00CF2EC9"/>
    <w:rsid w:val="00CF3178"/>
    <w:rsid w:val="00CF3283"/>
    <w:rsid w:val="00CF32E9"/>
    <w:rsid w:val="00CF345C"/>
    <w:rsid w:val="00CF34E9"/>
    <w:rsid w:val="00CF35F0"/>
    <w:rsid w:val="00CF35FB"/>
    <w:rsid w:val="00CF36A2"/>
    <w:rsid w:val="00CF38AE"/>
    <w:rsid w:val="00CF38EC"/>
    <w:rsid w:val="00CF39E2"/>
    <w:rsid w:val="00CF3A76"/>
    <w:rsid w:val="00CF3A90"/>
    <w:rsid w:val="00CF3BDF"/>
    <w:rsid w:val="00CF3C48"/>
    <w:rsid w:val="00CF3D87"/>
    <w:rsid w:val="00CF4006"/>
    <w:rsid w:val="00CF4064"/>
    <w:rsid w:val="00CF406C"/>
    <w:rsid w:val="00CF40EE"/>
    <w:rsid w:val="00CF4281"/>
    <w:rsid w:val="00CF42BC"/>
    <w:rsid w:val="00CF4452"/>
    <w:rsid w:val="00CF44A5"/>
    <w:rsid w:val="00CF450C"/>
    <w:rsid w:val="00CF461A"/>
    <w:rsid w:val="00CF46F5"/>
    <w:rsid w:val="00CF470F"/>
    <w:rsid w:val="00CF484D"/>
    <w:rsid w:val="00CF48C2"/>
    <w:rsid w:val="00CF48EE"/>
    <w:rsid w:val="00CF4BE0"/>
    <w:rsid w:val="00CF4D2F"/>
    <w:rsid w:val="00CF4D64"/>
    <w:rsid w:val="00CF4E94"/>
    <w:rsid w:val="00CF4EC5"/>
    <w:rsid w:val="00CF4F4B"/>
    <w:rsid w:val="00CF505D"/>
    <w:rsid w:val="00CF5172"/>
    <w:rsid w:val="00CF5554"/>
    <w:rsid w:val="00CF56C1"/>
    <w:rsid w:val="00CF5993"/>
    <w:rsid w:val="00CF5B71"/>
    <w:rsid w:val="00CF5BFF"/>
    <w:rsid w:val="00CF5F6E"/>
    <w:rsid w:val="00CF5FBF"/>
    <w:rsid w:val="00CF612F"/>
    <w:rsid w:val="00CF617B"/>
    <w:rsid w:val="00CF61A3"/>
    <w:rsid w:val="00CF627C"/>
    <w:rsid w:val="00CF64FA"/>
    <w:rsid w:val="00CF651C"/>
    <w:rsid w:val="00CF66E9"/>
    <w:rsid w:val="00CF681C"/>
    <w:rsid w:val="00CF682E"/>
    <w:rsid w:val="00CF689F"/>
    <w:rsid w:val="00CF68CD"/>
    <w:rsid w:val="00CF68E8"/>
    <w:rsid w:val="00CF69F5"/>
    <w:rsid w:val="00CF6A74"/>
    <w:rsid w:val="00CF6DD0"/>
    <w:rsid w:val="00CF6E61"/>
    <w:rsid w:val="00CF6F2D"/>
    <w:rsid w:val="00CF6FC6"/>
    <w:rsid w:val="00CF724B"/>
    <w:rsid w:val="00CF729F"/>
    <w:rsid w:val="00CF7432"/>
    <w:rsid w:val="00CF748E"/>
    <w:rsid w:val="00CF74BF"/>
    <w:rsid w:val="00CF75BA"/>
    <w:rsid w:val="00CF763E"/>
    <w:rsid w:val="00CF7663"/>
    <w:rsid w:val="00CF76D0"/>
    <w:rsid w:val="00CF7923"/>
    <w:rsid w:val="00CF79C7"/>
    <w:rsid w:val="00CF7D01"/>
    <w:rsid w:val="00CF7D6A"/>
    <w:rsid w:val="00CF7FCA"/>
    <w:rsid w:val="00CF7FF4"/>
    <w:rsid w:val="00CF7FFB"/>
    <w:rsid w:val="00D000D7"/>
    <w:rsid w:val="00D00167"/>
    <w:rsid w:val="00D00390"/>
    <w:rsid w:val="00D0048B"/>
    <w:rsid w:val="00D00496"/>
    <w:rsid w:val="00D00585"/>
    <w:rsid w:val="00D00776"/>
    <w:rsid w:val="00D00970"/>
    <w:rsid w:val="00D00B2F"/>
    <w:rsid w:val="00D00CC3"/>
    <w:rsid w:val="00D010C5"/>
    <w:rsid w:val="00D010E3"/>
    <w:rsid w:val="00D0126E"/>
    <w:rsid w:val="00D012FE"/>
    <w:rsid w:val="00D01635"/>
    <w:rsid w:val="00D0167A"/>
    <w:rsid w:val="00D01964"/>
    <w:rsid w:val="00D01971"/>
    <w:rsid w:val="00D019C6"/>
    <w:rsid w:val="00D01C5D"/>
    <w:rsid w:val="00D01D96"/>
    <w:rsid w:val="00D01E60"/>
    <w:rsid w:val="00D01FFA"/>
    <w:rsid w:val="00D02373"/>
    <w:rsid w:val="00D02584"/>
    <w:rsid w:val="00D02588"/>
    <w:rsid w:val="00D0262A"/>
    <w:rsid w:val="00D02636"/>
    <w:rsid w:val="00D026EE"/>
    <w:rsid w:val="00D02785"/>
    <w:rsid w:val="00D02966"/>
    <w:rsid w:val="00D02B9E"/>
    <w:rsid w:val="00D02E90"/>
    <w:rsid w:val="00D02E9E"/>
    <w:rsid w:val="00D02EED"/>
    <w:rsid w:val="00D031C8"/>
    <w:rsid w:val="00D031EA"/>
    <w:rsid w:val="00D032CD"/>
    <w:rsid w:val="00D036A4"/>
    <w:rsid w:val="00D03786"/>
    <w:rsid w:val="00D038A0"/>
    <w:rsid w:val="00D03A0E"/>
    <w:rsid w:val="00D03A79"/>
    <w:rsid w:val="00D03B3E"/>
    <w:rsid w:val="00D03E32"/>
    <w:rsid w:val="00D0412E"/>
    <w:rsid w:val="00D0426D"/>
    <w:rsid w:val="00D043BC"/>
    <w:rsid w:val="00D0452B"/>
    <w:rsid w:val="00D045C5"/>
    <w:rsid w:val="00D045DE"/>
    <w:rsid w:val="00D04683"/>
    <w:rsid w:val="00D04768"/>
    <w:rsid w:val="00D047C5"/>
    <w:rsid w:val="00D048D5"/>
    <w:rsid w:val="00D049A9"/>
    <w:rsid w:val="00D04AEB"/>
    <w:rsid w:val="00D04B24"/>
    <w:rsid w:val="00D04D35"/>
    <w:rsid w:val="00D04EE4"/>
    <w:rsid w:val="00D04FDA"/>
    <w:rsid w:val="00D050F3"/>
    <w:rsid w:val="00D05151"/>
    <w:rsid w:val="00D0550C"/>
    <w:rsid w:val="00D055C4"/>
    <w:rsid w:val="00D056F9"/>
    <w:rsid w:val="00D05719"/>
    <w:rsid w:val="00D0579D"/>
    <w:rsid w:val="00D05810"/>
    <w:rsid w:val="00D0596C"/>
    <w:rsid w:val="00D059F5"/>
    <w:rsid w:val="00D05B46"/>
    <w:rsid w:val="00D05BDF"/>
    <w:rsid w:val="00D05DC9"/>
    <w:rsid w:val="00D05E19"/>
    <w:rsid w:val="00D05E32"/>
    <w:rsid w:val="00D06111"/>
    <w:rsid w:val="00D06315"/>
    <w:rsid w:val="00D0637D"/>
    <w:rsid w:val="00D06437"/>
    <w:rsid w:val="00D064F1"/>
    <w:rsid w:val="00D0654A"/>
    <w:rsid w:val="00D065E5"/>
    <w:rsid w:val="00D06682"/>
    <w:rsid w:val="00D067DD"/>
    <w:rsid w:val="00D068A6"/>
    <w:rsid w:val="00D06947"/>
    <w:rsid w:val="00D06B92"/>
    <w:rsid w:val="00D06C1F"/>
    <w:rsid w:val="00D06FF0"/>
    <w:rsid w:val="00D0700D"/>
    <w:rsid w:val="00D07014"/>
    <w:rsid w:val="00D07115"/>
    <w:rsid w:val="00D073B7"/>
    <w:rsid w:val="00D0776D"/>
    <w:rsid w:val="00D07943"/>
    <w:rsid w:val="00D07AEF"/>
    <w:rsid w:val="00D07C1F"/>
    <w:rsid w:val="00D07D9C"/>
    <w:rsid w:val="00D07EA8"/>
    <w:rsid w:val="00D07EAB"/>
    <w:rsid w:val="00D07FB1"/>
    <w:rsid w:val="00D07FD9"/>
    <w:rsid w:val="00D10260"/>
    <w:rsid w:val="00D1029F"/>
    <w:rsid w:val="00D104D9"/>
    <w:rsid w:val="00D10725"/>
    <w:rsid w:val="00D107B5"/>
    <w:rsid w:val="00D1083C"/>
    <w:rsid w:val="00D1085E"/>
    <w:rsid w:val="00D10906"/>
    <w:rsid w:val="00D1090D"/>
    <w:rsid w:val="00D10971"/>
    <w:rsid w:val="00D10AF5"/>
    <w:rsid w:val="00D10B35"/>
    <w:rsid w:val="00D10BB3"/>
    <w:rsid w:val="00D10C3D"/>
    <w:rsid w:val="00D10CCD"/>
    <w:rsid w:val="00D10CE4"/>
    <w:rsid w:val="00D10DD7"/>
    <w:rsid w:val="00D10F3F"/>
    <w:rsid w:val="00D114F7"/>
    <w:rsid w:val="00D11614"/>
    <w:rsid w:val="00D11764"/>
    <w:rsid w:val="00D117ED"/>
    <w:rsid w:val="00D11975"/>
    <w:rsid w:val="00D119C1"/>
    <w:rsid w:val="00D11AA2"/>
    <w:rsid w:val="00D11C4D"/>
    <w:rsid w:val="00D11D13"/>
    <w:rsid w:val="00D11F92"/>
    <w:rsid w:val="00D12343"/>
    <w:rsid w:val="00D124BF"/>
    <w:rsid w:val="00D126BE"/>
    <w:rsid w:val="00D12789"/>
    <w:rsid w:val="00D1280B"/>
    <w:rsid w:val="00D12C55"/>
    <w:rsid w:val="00D12C9A"/>
    <w:rsid w:val="00D12CD4"/>
    <w:rsid w:val="00D12E53"/>
    <w:rsid w:val="00D12FB8"/>
    <w:rsid w:val="00D12FF8"/>
    <w:rsid w:val="00D1304A"/>
    <w:rsid w:val="00D13065"/>
    <w:rsid w:val="00D130A2"/>
    <w:rsid w:val="00D132E0"/>
    <w:rsid w:val="00D13539"/>
    <w:rsid w:val="00D135E2"/>
    <w:rsid w:val="00D137A8"/>
    <w:rsid w:val="00D1392F"/>
    <w:rsid w:val="00D13A47"/>
    <w:rsid w:val="00D13B67"/>
    <w:rsid w:val="00D13B91"/>
    <w:rsid w:val="00D13E2A"/>
    <w:rsid w:val="00D13FAC"/>
    <w:rsid w:val="00D1407C"/>
    <w:rsid w:val="00D142F5"/>
    <w:rsid w:val="00D143AD"/>
    <w:rsid w:val="00D144D7"/>
    <w:rsid w:val="00D1454C"/>
    <w:rsid w:val="00D146BA"/>
    <w:rsid w:val="00D146F8"/>
    <w:rsid w:val="00D1481E"/>
    <w:rsid w:val="00D14A57"/>
    <w:rsid w:val="00D14B79"/>
    <w:rsid w:val="00D14D06"/>
    <w:rsid w:val="00D14D69"/>
    <w:rsid w:val="00D14DF3"/>
    <w:rsid w:val="00D14E58"/>
    <w:rsid w:val="00D14F4B"/>
    <w:rsid w:val="00D15082"/>
    <w:rsid w:val="00D15242"/>
    <w:rsid w:val="00D1559A"/>
    <w:rsid w:val="00D15993"/>
    <w:rsid w:val="00D159BF"/>
    <w:rsid w:val="00D15ABD"/>
    <w:rsid w:val="00D15ADE"/>
    <w:rsid w:val="00D15AE8"/>
    <w:rsid w:val="00D15B95"/>
    <w:rsid w:val="00D15D32"/>
    <w:rsid w:val="00D15DE9"/>
    <w:rsid w:val="00D15EB7"/>
    <w:rsid w:val="00D15F8F"/>
    <w:rsid w:val="00D15FAF"/>
    <w:rsid w:val="00D163B3"/>
    <w:rsid w:val="00D164CC"/>
    <w:rsid w:val="00D16500"/>
    <w:rsid w:val="00D1666D"/>
    <w:rsid w:val="00D16689"/>
    <w:rsid w:val="00D167E3"/>
    <w:rsid w:val="00D16864"/>
    <w:rsid w:val="00D1690A"/>
    <w:rsid w:val="00D16984"/>
    <w:rsid w:val="00D16E1E"/>
    <w:rsid w:val="00D17098"/>
    <w:rsid w:val="00D17128"/>
    <w:rsid w:val="00D17477"/>
    <w:rsid w:val="00D1756E"/>
    <w:rsid w:val="00D1757F"/>
    <w:rsid w:val="00D175F6"/>
    <w:rsid w:val="00D17620"/>
    <w:rsid w:val="00D176EB"/>
    <w:rsid w:val="00D1770F"/>
    <w:rsid w:val="00D177A0"/>
    <w:rsid w:val="00D17869"/>
    <w:rsid w:val="00D178BE"/>
    <w:rsid w:val="00D17A55"/>
    <w:rsid w:val="00D17A79"/>
    <w:rsid w:val="00D17B94"/>
    <w:rsid w:val="00D17BFC"/>
    <w:rsid w:val="00D17E25"/>
    <w:rsid w:val="00D20045"/>
    <w:rsid w:val="00D200D6"/>
    <w:rsid w:val="00D2029B"/>
    <w:rsid w:val="00D20376"/>
    <w:rsid w:val="00D20416"/>
    <w:rsid w:val="00D20617"/>
    <w:rsid w:val="00D20867"/>
    <w:rsid w:val="00D20C05"/>
    <w:rsid w:val="00D20CCF"/>
    <w:rsid w:val="00D20EC9"/>
    <w:rsid w:val="00D20F7E"/>
    <w:rsid w:val="00D21084"/>
    <w:rsid w:val="00D2132D"/>
    <w:rsid w:val="00D21381"/>
    <w:rsid w:val="00D2143F"/>
    <w:rsid w:val="00D21456"/>
    <w:rsid w:val="00D2145A"/>
    <w:rsid w:val="00D2145C"/>
    <w:rsid w:val="00D214A0"/>
    <w:rsid w:val="00D214B4"/>
    <w:rsid w:val="00D21616"/>
    <w:rsid w:val="00D2165A"/>
    <w:rsid w:val="00D216CD"/>
    <w:rsid w:val="00D2170D"/>
    <w:rsid w:val="00D218B2"/>
    <w:rsid w:val="00D21942"/>
    <w:rsid w:val="00D21BA5"/>
    <w:rsid w:val="00D21BF3"/>
    <w:rsid w:val="00D21D46"/>
    <w:rsid w:val="00D21DF8"/>
    <w:rsid w:val="00D21EDF"/>
    <w:rsid w:val="00D22222"/>
    <w:rsid w:val="00D223FE"/>
    <w:rsid w:val="00D227B1"/>
    <w:rsid w:val="00D22875"/>
    <w:rsid w:val="00D22A4C"/>
    <w:rsid w:val="00D22A5C"/>
    <w:rsid w:val="00D22A64"/>
    <w:rsid w:val="00D22B65"/>
    <w:rsid w:val="00D22C68"/>
    <w:rsid w:val="00D22D70"/>
    <w:rsid w:val="00D22E1A"/>
    <w:rsid w:val="00D22F1D"/>
    <w:rsid w:val="00D22FA8"/>
    <w:rsid w:val="00D23105"/>
    <w:rsid w:val="00D2325F"/>
    <w:rsid w:val="00D23377"/>
    <w:rsid w:val="00D233DD"/>
    <w:rsid w:val="00D233F1"/>
    <w:rsid w:val="00D234B8"/>
    <w:rsid w:val="00D234C2"/>
    <w:rsid w:val="00D234F7"/>
    <w:rsid w:val="00D235E7"/>
    <w:rsid w:val="00D23663"/>
    <w:rsid w:val="00D23682"/>
    <w:rsid w:val="00D23736"/>
    <w:rsid w:val="00D237EA"/>
    <w:rsid w:val="00D2386F"/>
    <w:rsid w:val="00D23875"/>
    <w:rsid w:val="00D238CC"/>
    <w:rsid w:val="00D23B99"/>
    <w:rsid w:val="00D23D10"/>
    <w:rsid w:val="00D23EA5"/>
    <w:rsid w:val="00D23EB0"/>
    <w:rsid w:val="00D241A4"/>
    <w:rsid w:val="00D2422B"/>
    <w:rsid w:val="00D24347"/>
    <w:rsid w:val="00D24372"/>
    <w:rsid w:val="00D24649"/>
    <w:rsid w:val="00D247CD"/>
    <w:rsid w:val="00D2485E"/>
    <w:rsid w:val="00D24A9C"/>
    <w:rsid w:val="00D24D7F"/>
    <w:rsid w:val="00D24DA0"/>
    <w:rsid w:val="00D24F0A"/>
    <w:rsid w:val="00D250BA"/>
    <w:rsid w:val="00D2514B"/>
    <w:rsid w:val="00D2563D"/>
    <w:rsid w:val="00D2569F"/>
    <w:rsid w:val="00D25CD5"/>
    <w:rsid w:val="00D25D45"/>
    <w:rsid w:val="00D25ED7"/>
    <w:rsid w:val="00D25F2A"/>
    <w:rsid w:val="00D261A4"/>
    <w:rsid w:val="00D2628C"/>
    <w:rsid w:val="00D263A3"/>
    <w:rsid w:val="00D263CA"/>
    <w:rsid w:val="00D264D0"/>
    <w:rsid w:val="00D26584"/>
    <w:rsid w:val="00D265EB"/>
    <w:rsid w:val="00D26622"/>
    <w:rsid w:val="00D266E5"/>
    <w:rsid w:val="00D267A8"/>
    <w:rsid w:val="00D267DE"/>
    <w:rsid w:val="00D2688B"/>
    <w:rsid w:val="00D2693F"/>
    <w:rsid w:val="00D26A07"/>
    <w:rsid w:val="00D26B54"/>
    <w:rsid w:val="00D26B9D"/>
    <w:rsid w:val="00D26BDA"/>
    <w:rsid w:val="00D26F9D"/>
    <w:rsid w:val="00D26FFE"/>
    <w:rsid w:val="00D270B3"/>
    <w:rsid w:val="00D271C1"/>
    <w:rsid w:val="00D272CB"/>
    <w:rsid w:val="00D27333"/>
    <w:rsid w:val="00D2745F"/>
    <w:rsid w:val="00D2747A"/>
    <w:rsid w:val="00D276DF"/>
    <w:rsid w:val="00D27920"/>
    <w:rsid w:val="00D27A07"/>
    <w:rsid w:val="00D27A0B"/>
    <w:rsid w:val="00D27A1C"/>
    <w:rsid w:val="00D27BAC"/>
    <w:rsid w:val="00D27CA1"/>
    <w:rsid w:val="00D27D44"/>
    <w:rsid w:val="00D27D72"/>
    <w:rsid w:val="00D27FBC"/>
    <w:rsid w:val="00D30155"/>
    <w:rsid w:val="00D301E6"/>
    <w:rsid w:val="00D301FB"/>
    <w:rsid w:val="00D30327"/>
    <w:rsid w:val="00D306F1"/>
    <w:rsid w:val="00D308DE"/>
    <w:rsid w:val="00D3096D"/>
    <w:rsid w:val="00D30AB5"/>
    <w:rsid w:val="00D30C9F"/>
    <w:rsid w:val="00D30CD0"/>
    <w:rsid w:val="00D30CE0"/>
    <w:rsid w:val="00D30E49"/>
    <w:rsid w:val="00D31043"/>
    <w:rsid w:val="00D310A9"/>
    <w:rsid w:val="00D311A0"/>
    <w:rsid w:val="00D31248"/>
    <w:rsid w:val="00D3125E"/>
    <w:rsid w:val="00D312C2"/>
    <w:rsid w:val="00D31370"/>
    <w:rsid w:val="00D3175C"/>
    <w:rsid w:val="00D317AF"/>
    <w:rsid w:val="00D318DA"/>
    <w:rsid w:val="00D31964"/>
    <w:rsid w:val="00D3196B"/>
    <w:rsid w:val="00D31A2D"/>
    <w:rsid w:val="00D31AFA"/>
    <w:rsid w:val="00D31C60"/>
    <w:rsid w:val="00D31D62"/>
    <w:rsid w:val="00D32047"/>
    <w:rsid w:val="00D3212F"/>
    <w:rsid w:val="00D32148"/>
    <w:rsid w:val="00D3223E"/>
    <w:rsid w:val="00D3243A"/>
    <w:rsid w:val="00D324FC"/>
    <w:rsid w:val="00D3265C"/>
    <w:rsid w:val="00D3265F"/>
    <w:rsid w:val="00D3267F"/>
    <w:rsid w:val="00D326CC"/>
    <w:rsid w:val="00D327D2"/>
    <w:rsid w:val="00D32A76"/>
    <w:rsid w:val="00D32D4E"/>
    <w:rsid w:val="00D32DD2"/>
    <w:rsid w:val="00D32DF3"/>
    <w:rsid w:val="00D32EB3"/>
    <w:rsid w:val="00D32FC4"/>
    <w:rsid w:val="00D33109"/>
    <w:rsid w:val="00D3320A"/>
    <w:rsid w:val="00D333AC"/>
    <w:rsid w:val="00D3353F"/>
    <w:rsid w:val="00D33644"/>
    <w:rsid w:val="00D33675"/>
    <w:rsid w:val="00D33692"/>
    <w:rsid w:val="00D33742"/>
    <w:rsid w:val="00D33749"/>
    <w:rsid w:val="00D337B9"/>
    <w:rsid w:val="00D33845"/>
    <w:rsid w:val="00D33892"/>
    <w:rsid w:val="00D3396A"/>
    <w:rsid w:val="00D339D4"/>
    <w:rsid w:val="00D33C27"/>
    <w:rsid w:val="00D33D53"/>
    <w:rsid w:val="00D342C6"/>
    <w:rsid w:val="00D3474E"/>
    <w:rsid w:val="00D34892"/>
    <w:rsid w:val="00D349A9"/>
    <w:rsid w:val="00D34B82"/>
    <w:rsid w:val="00D34E7F"/>
    <w:rsid w:val="00D34F0E"/>
    <w:rsid w:val="00D3511F"/>
    <w:rsid w:val="00D35136"/>
    <w:rsid w:val="00D351CE"/>
    <w:rsid w:val="00D35269"/>
    <w:rsid w:val="00D3562A"/>
    <w:rsid w:val="00D3566A"/>
    <w:rsid w:val="00D35721"/>
    <w:rsid w:val="00D35956"/>
    <w:rsid w:val="00D35B3C"/>
    <w:rsid w:val="00D35B86"/>
    <w:rsid w:val="00D35D6D"/>
    <w:rsid w:val="00D35DA8"/>
    <w:rsid w:val="00D35DD8"/>
    <w:rsid w:val="00D35DE4"/>
    <w:rsid w:val="00D35DFE"/>
    <w:rsid w:val="00D35E3A"/>
    <w:rsid w:val="00D35EF5"/>
    <w:rsid w:val="00D35F36"/>
    <w:rsid w:val="00D362B3"/>
    <w:rsid w:val="00D362B6"/>
    <w:rsid w:val="00D36478"/>
    <w:rsid w:val="00D366CD"/>
    <w:rsid w:val="00D36836"/>
    <w:rsid w:val="00D369B0"/>
    <w:rsid w:val="00D369E8"/>
    <w:rsid w:val="00D36A89"/>
    <w:rsid w:val="00D36CC7"/>
    <w:rsid w:val="00D36E15"/>
    <w:rsid w:val="00D36E80"/>
    <w:rsid w:val="00D37017"/>
    <w:rsid w:val="00D37080"/>
    <w:rsid w:val="00D3708F"/>
    <w:rsid w:val="00D37103"/>
    <w:rsid w:val="00D371DF"/>
    <w:rsid w:val="00D37277"/>
    <w:rsid w:val="00D37378"/>
    <w:rsid w:val="00D37415"/>
    <w:rsid w:val="00D37472"/>
    <w:rsid w:val="00D3759F"/>
    <w:rsid w:val="00D3784F"/>
    <w:rsid w:val="00D378DF"/>
    <w:rsid w:val="00D379CC"/>
    <w:rsid w:val="00D37A3E"/>
    <w:rsid w:val="00D37B23"/>
    <w:rsid w:val="00D37B3F"/>
    <w:rsid w:val="00D37CAA"/>
    <w:rsid w:val="00D37CE1"/>
    <w:rsid w:val="00D37D5B"/>
    <w:rsid w:val="00D37D81"/>
    <w:rsid w:val="00D37E54"/>
    <w:rsid w:val="00D4014D"/>
    <w:rsid w:val="00D40301"/>
    <w:rsid w:val="00D403DA"/>
    <w:rsid w:val="00D40A98"/>
    <w:rsid w:val="00D40ABA"/>
    <w:rsid w:val="00D40BE7"/>
    <w:rsid w:val="00D40D06"/>
    <w:rsid w:val="00D40E06"/>
    <w:rsid w:val="00D40FCC"/>
    <w:rsid w:val="00D41110"/>
    <w:rsid w:val="00D41114"/>
    <w:rsid w:val="00D411A4"/>
    <w:rsid w:val="00D4120D"/>
    <w:rsid w:val="00D41286"/>
    <w:rsid w:val="00D41322"/>
    <w:rsid w:val="00D41358"/>
    <w:rsid w:val="00D415F5"/>
    <w:rsid w:val="00D416A7"/>
    <w:rsid w:val="00D41732"/>
    <w:rsid w:val="00D4186A"/>
    <w:rsid w:val="00D41ABA"/>
    <w:rsid w:val="00D41AE0"/>
    <w:rsid w:val="00D41BBE"/>
    <w:rsid w:val="00D41BC0"/>
    <w:rsid w:val="00D420F3"/>
    <w:rsid w:val="00D421AE"/>
    <w:rsid w:val="00D42453"/>
    <w:rsid w:val="00D42583"/>
    <w:rsid w:val="00D4263E"/>
    <w:rsid w:val="00D42685"/>
    <w:rsid w:val="00D42706"/>
    <w:rsid w:val="00D427C1"/>
    <w:rsid w:val="00D4283A"/>
    <w:rsid w:val="00D42887"/>
    <w:rsid w:val="00D4291F"/>
    <w:rsid w:val="00D42B0C"/>
    <w:rsid w:val="00D42B3E"/>
    <w:rsid w:val="00D42B49"/>
    <w:rsid w:val="00D42B55"/>
    <w:rsid w:val="00D42BBB"/>
    <w:rsid w:val="00D42CB5"/>
    <w:rsid w:val="00D42DC3"/>
    <w:rsid w:val="00D4301E"/>
    <w:rsid w:val="00D430C6"/>
    <w:rsid w:val="00D43276"/>
    <w:rsid w:val="00D43291"/>
    <w:rsid w:val="00D432EE"/>
    <w:rsid w:val="00D4332F"/>
    <w:rsid w:val="00D43862"/>
    <w:rsid w:val="00D43C18"/>
    <w:rsid w:val="00D43CE6"/>
    <w:rsid w:val="00D43DFB"/>
    <w:rsid w:val="00D43EA9"/>
    <w:rsid w:val="00D43EDB"/>
    <w:rsid w:val="00D440C9"/>
    <w:rsid w:val="00D4422E"/>
    <w:rsid w:val="00D443A6"/>
    <w:rsid w:val="00D445D0"/>
    <w:rsid w:val="00D4460B"/>
    <w:rsid w:val="00D44752"/>
    <w:rsid w:val="00D4487C"/>
    <w:rsid w:val="00D44979"/>
    <w:rsid w:val="00D44CAE"/>
    <w:rsid w:val="00D44CF4"/>
    <w:rsid w:val="00D44D7A"/>
    <w:rsid w:val="00D45326"/>
    <w:rsid w:val="00D4536C"/>
    <w:rsid w:val="00D453AF"/>
    <w:rsid w:val="00D45839"/>
    <w:rsid w:val="00D45C61"/>
    <w:rsid w:val="00D45DD3"/>
    <w:rsid w:val="00D45F94"/>
    <w:rsid w:val="00D45FD4"/>
    <w:rsid w:val="00D46306"/>
    <w:rsid w:val="00D464EF"/>
    <w:rsid w:val="00D46556"/>
    <w:rsid w:val="00D4663E"/>
    <w:rsid w:val="00D46884"/>
    <w:rsid w:val="00D46918"/>
    <w:rsid w:val="00D46A65"/>
    <w:rsid w:val="00D46B0A"/>
    <w:rsid w:val="00D46B76"/>
    <w:rsid w:val="00D46D28"/>
    <w:rsid w:val="00D46F2F"/>
    <w:rsid w:val="00D4723B"/>
    <w:rsid w:val="00D47354"/>
    <w:rsid w:val="00D47489"/>
    <w:rsid w:val="00D475DC"/>
    <w:rsid w:val="00D4764E"/>
    <w:rsid w:val="00D47697"/>
    <w:rsid w:val="00D478A5"/>
    <w:rsid w:val="00D478DD"/>
    <w:rsid w:val="00D47ABA"/>
    <w:rsid w:val="00D47AC5"/>
    <w:rsid w:val="00D47BB5"/>
    <w:rsid w:val="00D47C3F"/>
    <w:rsid w:val="00D47D02"/>
    <w:rsid w:val="00D47F48"/>
    <w:rsid w:val="00D47FFB"/>
    <w:rsid w:val="00D5031F"/>
    <w:rsid w:val="00D504DF"/>
    <w:rsid w:val="00D505F0"/>
    <w:rsid w:val="00D508BE"/>
    <w:rsid w:val="00D50910"/>
    <w:rsid w:val="00D50A04"/>
    <w:rsid w:val="00D50B2D"/>
    <w:rsid w:val="00D50F74"/>
    <w:rsid w:val="00D50FB2"/>
    <w:rsid w:val="00D51011"/>
    <w:rsid w:val="00D510F4"/>
    <w:rsid w:val="00D5113F"/>
    <w:rsid w:val="00D51277"/>
    <w:rsid w:val="00D5134E"/>
    <w:rsid w:val="00D51362"/>
    <w:rsid w:val="00D513E5"/>
    <w:rsid w:val="00D514AA"/>
    <w:rsid w:val="00D51561"/>
    <w:rsid w:val="00D515DA"/>
    <w:rsid w:val="00D5171C"/>
    <w:rsid w:val="00D51904"/>
    <w:rsid w:val="00D5197C"/>
    <w:rsid w:val="00D51BDD"/>
    <w:rsid w:val="00D51BE4"/>
    <w:rsid w:val="00D51DD6"/>
    <w:rsid w:val="00D51E9B"/>
    <w:rsid w:val="00D51EA7"/>
    <w:rsid w:val="00D51F51"/>
    <w:rsid w:val="00D52069"/>
    <w:rsid w:val="00D5212D"/>
    <w:rsid w:val="00D523A0"/>
    <w:rsid w:val="00D524BC"/>
    <w:rsid w:val="00D528A6"/>
    <w:rsid w:val="00D52991"/>
    <w:rsid w:val="00D52ABF"/>
    <w:rsid w:val="00D52BDF"/>
    <w:rsid w:val="00D52CEE"/>
    <w:rsid w:val="00D52DC7"/>
    <w:rsid w:val="00D52DCF"/>
    <w:rsid w:val="00D52DEF"/>
    <w:rsid w:val="00D53035"/>
    <w:rsid w:val="00D53162"/>
    <w:rsid w:val="00D534C3"/>
    <w:rsid w:val="00D53664"/>
    <w:rsid w:val="00D5379D"/>
    <w:rsid w:val="00D53900"/>
    <w:rsid w:val="00D53AB6"/>
    <w:rsid w:val="00D53B20"/>
    <w:rsid w:val="00D53C1A"/>
    <w:rsid w:val="00D53DF6"/>
    <w:rsid w:val="00D53F53"/>
    <w:rsid w:val="00D54305"/>
    <w:rsid w:val="00D548CE"/>
    <w:rsid w:val="00D549E2"/>
    <w:rsid w:val="00D54B7D"/>
    <w:rsid w:val="00D54D5D"/>
    <w:rsid w:val="00D54DC2"/>
    <w:rsid w:val="00D54E4D"/>
    <w:rsid w:val="00D5509C"/>
    <w:rsid w:val="00D5509F"/>
    <w:rsid w:val="00D550EF"/>
    <w:rsid w:val="00D55116"/>
    <w:rsid w:val="00D55183"/>
    <w:rsid w:val="00D5518A"/>
    <w:rsid w:val="00D55329"/>
    <w:rsid w:val="00D5553F"/>
    <w:rsid w:val="00D556EF"/>
    <w:rsid w:val="00D559C8"/>
    <w:rsid w:val="00D55E16"/>
    <w:rsid w:val="00D55E91"/>
    <w:rsid w:val="00D55F49"/>
    <w:rsid w:val="00D55FDD"/>
    <w:rsid w:val="00D55FFF"/>
    <w:rsid w:val="00D561FD"/>
    <w:rsid w:val="00D5621E"/>
    <w:rsid w:val="00D562AF"/>
    <w:rsid w:val="00D56464"/>
    <w:rsid w:val="00D56592"/>
    <w:rsid w:val="00D56684"/>
    <w:rsid w:val="00D566D3"/>
    <w:rsid w:val="00D567F8"/>
    <w:rsid w:val="00D56829"/>
    <w:rsid w:val="00D56BA7"/>
    <w:rsid w:val="00D56C7E"/>
    <w:rsid w:val="00D56E56"/>
    <w:rsid w:val="00D56E8C"/>
    <w:rsid w:val="00D56F8E"/>
    <w:rsid w:val="00D56FBA"/>
    <w:rsid w:val="00D5708F"/>
    <w:rsid w:val="00D5717F"/>
    <w:rsid w:val="00D571C8"/>
    <w:rsid w:val="00D571DA"/>
    <w:rsid w:val="00D57368"/>
    <w:rsid w:val="00D57508"/>
    <w:rsid w:val="00D575A8"/>
    <w:rsid w:val="00D576E9"/>
    <w:rsid w:val="00D57732"/>
    <w:rsid w:val="00D5781D"/>
    <w:rsid w:val="00D57B0C"/>
    <w:rsid w:val="00D57B27"/>
    <w:rsid w:val="00D57D12"/>
    <w:rsid w:val="00D57DBA"/>
    <w:rsid w:val="00D57EBA"/>
    <w:rsid w:val="00D57F21"/>
    <w:rsid w:val="00D600BC"/>
    <w:rsid w:val="00D601A1"/>
    <w:rsid w:val="00D601B4"/>
    <w:rsid w:val="00D6028A"/>
    <w:rsid w:val="00D602A9"/>
    <w:rsid w:val="00D60442"/>
    <w:rsid w:val="00D6057C"/>
    <w:rsid w:val="00D6059B"/>
    <w:rsid w:val="00D60669"/>
    <w:rsid w:val="00D606BA"/>
    <w:rsid w:val="00D6078F"/>
    <w:rsid w:val="00D609AA"/>
    <w:rsid w:val="00D610C7"/>
    <w:rsid w:val="00D6119B"/>
    <w:rsid w:val="00D611FB"/>
    <w:rsid w:val="00D6123E"/>
    <w:rsid w:val="00D61368"/>
    <w:rsid w:val="00D6160E"/>
    <w:rsid w:val="00D6162B"/>
    <w:rsid w:val="00D616BB"/>
    <w:rsid w:val="00D617EF"/>
    <w:rsid w:val="00D61906"/>
    <w:rsid w:val="00D61A4C"/>
    <w:rsid w:val="00D61EC8"/>
    <w:rsid w:val="00D62089"/>
    <w:rsid w:val="00D624C6"/>
    <w:rsid w:val="00D6265D"/>
    <w:rsid w:val="00D6283D"/>
    <w:rsid w:val="00D62868"/>
    <w:rsid w:val="00D62921"/>
    <w:rsid w:val="00D629E3"/>
    <w:rsid w:val="00D62AE4"/>
    <w:rsid w:val="00D62B20"/>
    <w:rsid w:val="00D62E41"/>
    <w:rsid w:val="00D62ECD"/>
    <w:rsid w:val="00D630DB"/>
    <w:rsid w:val="00D63127"/>
    <w:rsid w:val="00D631B2"/>
    <w:rsid w:val="00D631E1"/>
    <w:rsid w:val="00D632C2"/>
    <w:rsid w:val="00D63383"/>
    <w:rsid w:val="00D633B0"/>
    <w:rsid w:val="00D633CC"/>
    <w:rsid w:val="00D63408"/>
    <w:rsid w:val="00D6340C"/>
    <w:rsid w:val="00D63460"/>
    <w:rsid w:val="00D63483"/>
    <w:rsid w:val="00D63772"/>
    <w:rsid w:val="00D638A0"/>
    <w:rsid w:val="00D6392E"/>
    <w:rsid w:val="00D63AA2"/>
    <w:rsid w:val="00D63AB7"/>
    <w:rsid w:val="00D63B1C"/>
    <w:rsid w:val="00D63C51"/>
    <w:rsid w:val="00D63E76"/>
    <w:rsid w:val="00D63F12"/>
    <w:rsid w:val="00D640FD"/>
    <w:rsid w:val="00D642DA"/>
    <w:rsid w:val="00D64542"/>
    <w:rsid w:val="00D6467F"/>
    <w:rsid w:val="00D64709"/>
    <w:rsid w:val="00D647A7"/>
    <w:rsid w:val="00D648B2"/>
    <w:rsid w:val="00D64B5E"/>
    <w:rsid w:val="00D64BF1"/>
    <w:rsid w:val="00D64C45"/>
    <w:rsid w:val="00D64CEA"/>
    <w:rsid w:val="00D64D0A"/>
    <w:rsid w:val="00D64D57"/>
    <w:rsid w:val="00D64F8E"/>
    <w:rsid w:val="00D64F96"/>
    <w:rsid w:val="00D653E8"/>
    <w:rsid w:val="00D65574"/>
    <w:rsid w:val="00D656B3"/>
    <w:rsid w:val="00D6585A"/>
    <w:rsid w:val="00D658A0"/>
    <w:rsid w:val="00D659D3"/>
    <w:rsid w:val="00D65A94"/>
    <w:rsid w:val="00D65B8B"/>
    <w:rsid w:val="00D65BAF"/>
    <w:rsid w:val="00D65CF2"/>
    <w:rsid w:val="00D65D29"/>
    <w:rsid w:val="00D65D5F"/>
    <w:rsid w:val="00D65DBD"/>
    <w:rsid w:val="00D65F82"/>
    <w:rsid w:val="00D6602D"/>
    <w:rsid w:val="00D6626F"/>
    <w:rsid w:val="00D6647F"/>
    <w:rsid w:val="00D66585"/>
    <w:rsid w:val="00D66637"/>
    <w:rsid w:val="00D66738"/>
    <w:rsid w:val="00D6682C"/>
    <w:rsid w:val="00D668D6"/>
    <w:rsid w:val="00D66971"/>
    <w:rsid w:val="00D66ACD"/>
    <w:rsid w:val="00D66ADD"/>
    <w:rsid w:val="00D66B49"/>
    <w:rsid w:val="00D66B96"/>
    <w:rsid w:val="00D66BDC"/>
    <w:rsid w:val="00D66C3C"/>
    <w:rsid w:val="00D66CE4"/>
    <w:rsid w:val="00D66CF8"/>
    <w:rsid w:val="00D66DB5"/>
    <w:rsid w:val="00D66FB2"/>
    <w:rsid w:val="00D67033"/>
    <w:rsid w:val="00D67100"/>
    <w:rsid w:val="00D6714F"/>
    <w:rsid w:val="00D676D7"/>
    <w:rsid w:val="00D677DF"/>
    <w:rsid w:val="00D67841"/>
    <w:rsid w:val="00D67944"/>
    <w:rsid w:val="00D6796A"/>
    <w:rsid w:val="00D679C1"/>
    <w:rsid w:val="00D67A82"/>
    <w:rsid w:val="00D67B43"/>
    <w:rsid w:val="00D67CE1"/>
    <w:rsid w:val="00D67EFE"/>
    <w:rsid w:val="00D67F9B"/>
    <w:rsid w:val="00D67FD1"/>
    <w:rsid w:val="00D7008D"/>
    <w:rsid w:val="00D70412"/>
    <w:rsid w:val="00D705D5"/>
    <w:rsid w:val="00D7069C"/>
    <w:rsid w:val="00D7086E"/>
    <w:rsid w:val="00D70990"/>
    <w:rsid w:val="00D70C49"/>
    <w:rsid w:val="00D70D24"/>
    <w:rsid w:val="00D70D59"/>
    <w:rsid w:val="00D70DA3"/>
    <w:rsid w:val="00D70E7B"/>
    <w:rsid w:val="00D70EAB"/>
    <w:rsid w:val="00D70F3A"/>
    <w:rsid w:val="00D70FE3"/>
    <w:rsid w:val="00D710A1"/>
    <w:rsid w:val="00D7113D"/>
    <w:rsid w:val="00D711A5"/>
    <w:rsid w:val="00D71401"/>
    <w:rsid w:val="00D71577"/>
    <w:rsid w:val="00D7157E"/>
    <w:rsid w:val="00D71590"/>
    <w:rsid w:val="00D715FA"/>
    <w:rsid w:val="00D715FB"/>
    <w:rsid w:val="00D71D63"/>
    <w:rsid w:val="00D71E45"/>
    <w:rsid w:val="00D72334"/>
    <w:rsid w:val="00D7243D"/>
    <w:rsid w:val="00D724E2"/>
    <w:rsid w:val="00D72710"/>
    <w:rsid w:val="00D727F6"/>
    <w:rsid w:val="00D728E3"/>
    <w:rsid w:val="00D7299D"/>
    <w:rsid w:val="00D72B33"/>
    <w:rsid w:val="00D72B62"/>
    <w:rsid w:val="00D72BEF"/>
    <w:rsid w:val="00D72C62"/>
    <w:rsid w:val="00D72CB0"/>
    <w:rsid w:val="00D72D8A"/>
    <w:rsid w:val="00D72E48"/>
    <w:rsid w:val="00D72F7A"/>
    <w:rsid w:val="00D73216"/>
    <w:rsid w:val="00D7336D"/>
    <w:rsid w:val="00D737DF"/>
    <w:rsid w:val="00D73848"/>
    <w:rsid w:val="00D73886"/>
    <w:rsid w:val="00D7394F"/>
    <w:rsid w:val="00D73CD5"/>
    <w:rsid w:val="00D73D2E"/>
    <w:rsid w:val="00D73D32"/>
    <w:rsid w:val="00D73E59"/>
    <w:rsid w:val="00D74413"/>
    <w:rsid w:val="00D7454D"/>
    <w:rsid w:val="00D748D5"/>
    <w:rsid w:val="00D74934"/>
    <w:rsid w:val="00D74949"/>
    <w:rsid w:val="00D74A87"/>
    <w:rsid w:val="00D74B1C"/>
    <w:rsid w:val="00D74B51"/>
    <w:rsid w:val="00D74CC6"/>
    <w:rsid w:val="00D74D30"/>
    <w:rsid w:val="00D74DAC"/>
    <w:rsid w:val="00D74E70"/>
    <w:rsid w:val="00D750B1"/>
    <w:rsid w:val="00D75159"/>
    <w:rsid w:val="00D7522E"/>
    <w:rsid w:val="00D75277"/>
    <w:rsid w:val="00D75356"/>
    <w:rsid w:val="00D7536F"/>
    <w:rsid w:val="00D7542B"/>
    <w:rsid w:val="00D75537"/>
    <w:rsid w:val="00D75567"/>
    <w:rsid w:val="00D755C6"/>
    <w:rsid w:val="00D757A1"/>
    <w:rsid w:val="00D7582E"/>
    <w:rsid w:val="00D7596D"/>
    <w:rsid w:val="00D75975"/>
    <w:rsid w:val="00D75C1F"/>
    <w:rsid w:val="00D75D3C"/>
    <w:rsid w:val="00D75D69"/>
    <w:rsid w:val="00D75EDD"/>
    <w:rsid w:val="00D75EEF"/>
    <w:rsid w:val="00D75F27"/>
    <w:rsid w:val="00D75F57"/>
    <w:rsid w:val="00D75F58"/>
    <w:rsid w:val="00D75FA7"/>
    <w:rsid w:val="00D7606E"/>
    <w:rsid w:val="00D760A7"/>
    <w:rsid w:val="00D766BA"/>
    <w:rsid w:val="00D766EE"/>
    <w:rsid w:val="00D76AB8"/>
    <w:rsid w:val="00D76B8A"/>
    <w:rsid w:val="00D76BDC"/>
    <w:rsid w:val="00D76EA1"/>
    <w:rsid w:val="00D76EFC"/>
    <w:rsid w:val="00D76F12"/>
    <w:rsid w:val="00D76FA6"/>
    <w:rsid w:val="00D76FBE"/>
    <w:rsid w:val="00D770DB"/>
    <w:rsid w:val="00D77230"/>
    <w:rsid w:val="00D772AD"/>
    <w:rsid w:val="00D772B3"/>
    <w:rsid w:val="00D772DF"/>
    <w:rsid w:val="00D773D2"/>
    <w:rsid w:val="00D775DD"/>
    <w:rsid w:val="00D77668"/>
    <w:rsid w:val="00D776A3"/>
    <w:rsid w:val="00D777F2"/>
    <w:rsid w:val="00D7783B"/>
    <w:rsid w:val="00D77873"/>
    <w:rsid w:val="00D77A52"/>
    <w:rsid w:val="00D77AA1"/>
    <w:rsid w:val="00D77C1E"/>
    <w:rsid w:val="00D77CD5"/>
    <w:rsid w:val="00D77D82"/>
    <w:rsid w:val="00D800AC"/>
    <w:rsid w:val="00D80394"/>
    <w:rsid w:val="00D80438"/>
    <w:rsid w:val="00D80485"/>
    <w:rsid w:val="00D804D0"/>
    <w:rsid w:val="00D80535"/>
    <w:rsid w:val="00D8059F"/>
    <w:rsid w:val="00D805CF"/>
    <w:rsid w:val="00D805F3"/>
    <w:rsid w:val="00D80629"/>
    <w:rsid w:val="00D80652"/>
    <w:rsid w:val="00D807DA"/>
    <w:rsid w:val="00D80B8A"/>
    <w:rsid w:val="00D80BDC"/>
    <w:rsid w:val="00D80C26"/>
    <w:rsid w:val="00D80F3A"/>
    <w:rsid w:val="00D8104C"/>
    <w:rsid w:val="00D811D2"/>
    <w:rsid w:val="00D811FA"/>
    <w:rsid w:val="00D81217"/>
    <w:rsid w:val="00D8125D"/>
    <w:rsid w:val="00D813A6"/>
    <w:rsid w:val="00D81760"/>
    <w:rsid w:val="00D81A92"/>
    <w:rsid w:val="00D81B55"/>
    <w:rsid w:val="00D81B58"/>
    <w:rsid w:val="00D81B99"/>
    <w:rsid w:val="00D81BB5"/>
    <w:rsid w:val="00D81C14"/>
    <w:rsid w:val="00D81D4C"/>
    <w:rsid w:val="00D82002"/>
    <w:rsid w:val="00D8206D"/>
    <w:rsid w:val="00D8206E"/>
    <w:rsid w:val="00D82073"/>
    <w:rsid w:val="00D82135"/>
    <w:rsid w:val="00D8253C"/>
    <w:rsid w:val="00D826AA"/>
    <w:rsid w:val="00D8271D"/>
    <w:rsid w:val="00D82A7B"/>
    <w:rsid w:val="00D82B31"/>
    <w:rsid w:val="00D82FCB"/>
    <w:rsid w:val="00D832D5"/>
    <w:rsid w:val="00D83376"/>
    <w:rsid w:val="00D83497"/>
    <w:rsid w:val="00D834B2"/>
    <w:rsid w:val="00D8363D"/>
    <w:rsid w:val="00D83683"/>
    <w:rsid w:val="00D838A7"/>
    <w:rsid w:val="00D83E18"/>
    <w:rsid w:val="00D83FFA"/>
    <w:rsid w:val="00D8408D"/>
    <w:rsid w:val="00D84186"/>
    <w:rsid w:val="00D84382"/>
    <w:rsid w:val="00D844DA"/>
    <w:rsid w:val="00D84627"/>
    <w:rsid w:val="00D846A7"/>
    <w:rsid w:val="00D84B5D"/>
    <w:rsid w:val="00D84C1E"/>
    <w:rsid w:val="00D84D81"/>
    <w:rsid w:val="00D85127"/>
    <w:rsid w:val="00D85139"/>
    <w:rsid w:val="00D85195"/>
    <w:rsid w:val="00D8526E"/>
    <w:rsid w:val="00D852F5"/>
    <w:rsid w:val="00D8533D"/>
    <w:rsid w:val="00D853FF"/>
    <w:rsid w:val="00D85500"/>
    <w:rsid w:val="00D85560"/>
    <w:rsid w:val="00D8561D"/>
    <w:rsid w:val="00D85639"/>
    <w:rsid w:val="00D857E7"/>
    <w:rsid w:val="00D85A19"/>
    <w:rsid w:val="00D85A4C"/>
    <w:rsid w:val="00D85AAA"/>
    <w:rsid w:val="00D85BEA"/>
    <w:rsid w:val="00D85CC5"/>
    <w:rsid w:val="00D85CCE"/>
    <w:rsid w:val="00D85E72"/>
    <w:rsid w:val="00D85EE7"/>
    <w:rsid w:val="00D86082"/>
    <w:rsid w:val="00D860F4"/>
    <w:rsid w:val="00D86146"/>
    <w:rsid w:val="00D8616A"/>
    <w:rsid w:val="00D861F8"/>
    <w:rsid w:val="00D86273"/>
    <w:rsid w:val="00D86280"/>
    <w:rsid w:val="00D863ED"/>
    <w:rsid w:val="00D866E6"/>
    <w:rsid w:val="00D86702"/>
    <w:rsid w:val="00D868D0"/>
    <w:rsid w:val="00D86BC6"/>
    <w:rsid w:val="00D86D91"/>
    <w:rsid w:val="00D86E2F"/>
    <w:rsid w:val="00D86F5B"/>
    <w:rsid w:val="00D87047"/>
    <w:rsid w:val="00D87077"/>
    <w:rsid w:val="00D870CE"/>
    <w:rsid w:val="00D87159"/>
    <w:rsid w:val="00D8716F"/>
    <w:rsid w:val="00D873CB"/>
    <w:rsid w:val="00D8742F"/>
    <w:rsid w:val="00D8748E"/>
    <w:rsid w:val="00D874A5"/>
    <w:rsid w:val="00D87687"/>
    <w:rsid w:val="00D8771C"/>
    <w:rsid w:val="00D87820"/>
    <w:rsid w:val="00D878D6"/>
    <w:rsid w:val="00D87A07"/>
    <w:rsid w:val="00D87A38"/>
    <w:rsid w:val="00D87A7D"/>
    <w:rsid w:val="00D87AE5"/>
    <w:rsid w:val="00D87C06"/>
    <w:rsid w:val="00D87C4F"/>
    <w:rsid w:val="00D87C65"/>
    <w:rsid w:val="00D87D7B"/>
    <w:rsid w:val="00D87DE3"/>
    <w:rsid w:val="00D87F39"/>
    <w:rsid w:val="00D87F6F"/>
    <w:rsid w:val="00D9002C"/>
    <w:rsid w:val="00D90067"/>
    <w:rsid w:val="00D90134"/>
    <w:rsid w:val="00D90187"/>
    <w:rsid w:val="00D901CD"/>
    <w:rsid w:val="00D902DF"/>
    <w:rsid w:val="00D902FF"/>
    <w:rsid w:val="00D9033C"/>
    <w:rsid w:val="00D90349"/>
    <w:rsid w:val="00D9056E"/>
    <w:rsid w:val="00D906D6"/>
    <w:rsid w:val="00D906D9"/>
    <w:rsid w:val="00D907C4"/>
    <w:rsid w:val="00D908B4"/>
    <w:rsid w:val="00D90CA6"/>
    <w:rsid w:val="00D910F1"/>
    <w:rsid w:val="00D91286"/>
    <w:rsid w:val="00D91338"/>
    <w:rsid w:val="00D913BF"/>
    <w:rsid w:val="00D9143B"/>
    <w:rsid w:val="00D91597"/>
    <w:rsid w:val="00D9160A"/>
    <w:rsid w:val="00D917A3"/>
    <w:rsid w:val="00D918A1"/>
    <w:rsid w:val="00D91A64"/>
    <w:rsid w:val="00D91B54"/>
    <w:rsid w:val="00D91B75"/>
    <w:rsid w:val="00D91C91"/>
    <w:rsid w:val="00D91D01"/>
    <w:rsid w:val="00D91D97"/>
    <w:rsid w:val="00D91E41"/>
    <w:rsid w:val="00D91E99"/>
    <w:rsid w:val="00D91F97"/>
    <w:rsid w:val="00D92085"/>
    <w:rsid w:val="00D920C8"/>
    <w:rsid w:val="00D9217C"/>
    <w:rsid w:val="00D92255"/>
    <w:rsid w:val="00D922DB"/>
    <w:rsid w:val="00D926DE"/>
    <w:rsid w:val="00D92777"/>
    <w:rsid w:val="00D928F5"/>
    <w:rsid w:val="00D92A15"/>
    <w:rsid w:val="00D92ADB"/>
    <w:rsid w:val="00D92F02"/>
    <w:rsid w:val="00D92F30"/>
    <w:rsid w:val="00D92F75"/>
    <w:rsid w:val="00D9309C"/>
    <w:rsid w:val="00D93277"/>
    <w:rsid w:val="00D9340B"/>
    <w:rsid w:val="00D935A2"/>
    <w:rsid w:val="00D93708"/>
    <w:rsid w:val="00D938FE"/>
    <w:rsid w:val="00D93971"/>
    <w:rsid w:val="00D93B4B"/>
    <w:rsid w:val="00D93C3B"/>
    <w:rsid w:val="00D93C54"/>
    <w:rsid w:val="00D93F2A"/>
    <w:rsid w:val="00D941A7"/>
    <w:rsid w:val="00D9421E"/>
    <w:rsid w:val="00D94222"/>
    <w:rsid w:val="00D9434D"/>
    <w:rsid w:val="00D943A4"/>
    <w:rsid w:val="00D94430"/>
    <w:rsid w:val="00D945D0"/>
    <w:rsid w:val="00D946B9"/>
    <w:rsid w:val="00D9483C"/>
    <w:rsid w:val="00D94A0C"/>
    <w:rsid w:val="00D94A5C"/>
    <w:rsid w:val="00D94AD0"/>
    <w:rsid w:val="00D94C23"/>
    <w:rsid w:val="00D94C5A"/>
    <w:rsid w:val="00D94DC9"/>
    <w:rsid w:val="00D94FA3"/>
    <w:rsid w:val="00D9509D"/>
    <w:rsid w:val="00D95449"/>
    <w:rsid w:val="00D9576D"/>
    <w:rsid w:val="00D957C0"/>
    <w:rsid w:val="00D958AE"/>
    <w:rsid w:val="00D95A99"/>
    <w:rsid w:val="00D95B54"/>
    <w:rsid w:val="00D95B9F"/>
    <w:rsid w:val="00D95BDF"/>
    <w:rsid w:val="00D95CA3"/>
    <w:rsid w:val="00D95DAC"/>
    <w:rsid w:val="00D95DB5"/>
    <w:rsid w:val="00D95F7E"/>
    <w:rsid w:val="00D95F89"/>
    <w:rsid w:val="00D95FED"/>
    <w:rsid w:val="00D96049"/>
    <w:rsid w:val="00D96089"/>
    <w:rsid w:val="00D963AD"/>
    <w:rsid w:val="00D964BA"/>
    <w:rsid w:val="00D965FE"/>
    <w:rsid w:val="00D9665B"/>
    <w:rsid w:val="00D966CB"/>
    <w:rsid w:val="00D9685E"/>
    <w:rsid w:val="00D96A61"/>
    <w:rsid w:val="00D96BB9"/>
    <w:rsid w:val="00D96CDB"/>
    <w:rsid w:val="00D96D1B"/>
    <w:rsid w:val="00D96D7F"/>
    <w:rsid w:val="00D96E5A"/>
    <w:rsid w:val="00D96E81"/>
    <w:rsid w:val="00D9705C"/>
    <w:rsid w:val="00D9705F"/>
    <w:rsid w:val="00D97203"/>
    <w:rsid w:val="00D97244"/>
    <w:rsid w:val="00D973EA"/>
    <w:rsid w:val="00D97554"/>
    <w:rsid w:val="00D975D5"/>
    <w:rsid w:val="00D9761D"/>
    <w:rsid w:val="00D97824"/>
    <w:rsid w:val="00D978C5"/>
    <w:rsid w:val="00D978F5"/>
    <w:rsid w:val="00D97B29"/>
    <w:rsid w:val="00D97B90"/>
    <w:rsid w:val="00D97C3F"/>
    <w:rsid w:val="00D97CB8"/>
    <w:rsid w:val="00D97CEA"/>
    <w:rsid w:val="00D97DC3"/>
    <w:rsid w:val="00D97E2F"/>
    <w:rsid w:val="00D97F2A"/>
    <w:rsid w:val="00DA00F8"/>
    <w:rsid w:val="00DA0136"/>
    <w:rsid w:val="00DA0255"/>
    <w:rsid w:val="00DA031B"/>
    <w:rsid w:val="00DA0463"/>
    <w:rsid w:val="00DA0546"/>
    <w:rsid w:val="00DA0617"/>
    <w:rsid w:val="00DA075D"/>
    <w:rsid w:val="00DA0884"/>
    <w:rsid w:val="00DA0ABF"/>
    <w:rsid w:val="00DA0B12"/>
    <w:rsid w:val="00DA0E88"/>
    <w:rsid w:val="00DA0FD3"/>
    <w:rsid w:val="00DA11DC"/>
    <w:rsid w:val="00DA131A"/>
    <w:rsid w:val="00DA1332"/>
    <w:rsid w:val="00DA17D2"/>
    <w:rsid w:val="00DA1979"/>
    <w:rsid w:val="00DA1AA5"/>
    <w:rsid w:val="00DA1C21"/>
    <w:rsid w:val="00DA1C2A"/>
    <w:rsid w:val="00DA208C"/>
    <w:rsid w:val="00DA215C"/>
    <w:rsid w:val="00DA2210"/>
    <w:rsid w:val="00DA2252"/>
    <w:rsid w:val="00DA22D7"/>
    <w:rsid w:val="00DA22ED"/>
    <w:rsid w:val="00DA239F"/>
    <w:rsid w:val="00DA28EF"/>
    <w:rsid w:val="00DA29A7"/>
    <w:rsid w:val="00DA2CA2"/>
    <w:rsid w:val="00DA2D0F"/>
    <w:rsid w:val="00DA2D2E"/>
    <w:rsid w:val="00DA2D81"/>
    <w:rsid w:val="00DA2DA5"/>
    <w:rsid w:val="00DA2F82"/>
    <w:rsid w:val="00DA2FB4"/>
    <w:rsid w:val="00DA2FFD"/>
    <w:rsid w:val="00DA309B"/>
    <w:rsid w:val="00DA3163"/>
    <w:rsid w:val="00DA328D"/>
    <w:rsid w:val="00DA3339"/>
    <w:rsid w:val="00DA35C1"/>
    <w:rsid w:val="00DA3665"/>
    <w:rsid w:val="00DA36AF"/>
    <w:rsid w:val="00DA3778"/>
    <w:rsid w:val="00DA377B"/>
    <w:rsid w:val="00DA3931"/>
    <w:rsid w:val="00DA3AC9"/>
    <w:rsid w:val="00DA3ADE"/>
    <w:rsid w:val="00DA3D07"/>
    <w:rsid w:val="00DA4039"/>
    <w:rsid w:val="00DA42A5"/>
    <w:rsid w:val="00DA42CA"/>
    <w:rsid w:val="00DA438A"/>
    <w:rsid w:val="00DA43E9"/>
    <w:rsid w:val="00DA444F"/>
    <w:rsid w:val="00DA45FD"/>
    <w:rsid w:val="00DA48F6"/>
    <w:rsid w:val="00DA4A10"/>
    <w:rsid w:val="00DA4D91"/>
    <w:rsid w:val="00DA4E2A"/>
    <w:rsid w:val="00DA4E4A"/>
    <w:rsid w:val="00DA505B"/>
    <w:rsid w:val="00DA51F6"/>
    <w:rsid w:val="00DA5238"/>
    <w:rsid w:val="00DA53C1"/>
    <w:rsid w:val="00DA5570"/>
    <w:rsid w:val="00DA5621"/>
    <w:rsid w:val="00DA5650"/>
    <w:rsid w:val="00DA58F2"/>
    <w:rsid w:val="00DA5938"/>
    <w:rsid w:val="00DA59BC"/>
    <w:rsid w:val="00DA5A6B"/>
    <w:rsid w:val="00DA5A91"/>
    <w:rsid w:val="00DA5B67"/>
    <w:rsid w:val="00DA5D3D"/>
    <w:rsid w:val="00DA5E8B"/>
    <w:rsid w:val="00DA5E91"/>
    <w:rsid w:val="00DA5F11"/>
    <w:rsid w:val="00DA5F75"/>
    <w:rsid w:val="00DA634A"/>
    <w:rsid w:val="00DA641C"/>
    <w:rsid w:val="00DA64BE"/>
    <w:rsid w:val="00DA685D"/>
    <w:rsid w:val="00DA69ED"/>
    <w:rsid w:val="00DA6AF4"/>
    <w:rsid w:val="00DA6C4C"/>
    <w:rsid w:val="00DA6CBE"/>
    <w:rsid w:val="00DA6D19"/>
    <w:rsid w:val="00DA6FD4"/>
    <w:rsid w:val="00DA7189"/>
    <w:rsid w:val="00DA7248"/>
    <w:rsid w:val="00DA7298"/>
    <w:rsid w:val="00DA72A2"/>
    <w:rsid w:val="00DA7382"/>
    <w:rsid w:val="00DA74C5"/>
    <w:rsid w:val="00DA78D6"/>
    <w:rsid w:val="00DA7B51"/>
    <w:rsid w:val="00DA7D0D"/>
    <w:rsid w:val="00DA7DB0"/>
    <w:rsid w:val="00DA7DDD"/>
    <w:rsid w:val="00DA7E1D"/>
    <w:rsid w:val="00DA7ECD"/>
    <w:rsid w:val="00DB0001"/>
    <w:rsid w:val="00DB00C4"/>
    <w:rsid w:val="00DB03DB"/>
    <w:rsid w:val="00DB0585"/>
    <w:rsid w:val="00DB06DA"/>
    <w:rsid w:val="00DB0772"/>
    <w:rsid w:val="00DB07E5"/>
    <w:rsid w:val="00DB09E4"/>
    <w:rsid w:val="00DB0BE6"/>
    <w:rsid w:val="00DB0D8A"/>
    <w:rsid w:val="00DB0F36"/>
    <w:rsid w:val="00DB0F80"/>
    <w:rsid w:val="00DB1001"/>
    <w:rsid w:val="00DB10FA"/>
    <w:rsid w:val="00DB1265"/>
    <w:rsid w:val="00DB12C1"/>
    <w:rsid w:val="00DB1491"/>
    <w:rsid w:val="00DB1657"/>
    <w:rsid w:val="00DB173C"/>
    <w:rsid w:val="00DB17EB"/>
    <w:rsid w:val="00DB1961"/>
    <w:rsid w:val="00DB1A7B"/>
    <w:rsid w:val="00DB1B5F"/>
    <w:rsid w:val="00DB1E4F"/>
    <w:rsid w:val="00DB205C"/>
    <w:rsid w:val="00DB20D0"/>
    <w:rsid w:val="00DB2179"/>
    <w:rsid w:val="00DB2248"/>
    <w:rsid w:val="00DB22A6"/>
    <w:rsid w:val="00DB23FD"/>
    <w:rsid w:val="00DB24B6"/>
    <w:rsid w:val="00DB24BE"/>
    <w:rsid w:val="00DB2808"/>
    <w:rsid w:val="00DB28AC"/>
    <w:rsid w:val="00DB29D0"/>
    <w:rsid w:val="00DB2A08"/>
    <w:rsid w:val="00DB2B4E"/>
    <w:rsid w:val="00DB2C9C"/>
    <w:rsid w:val="00DB2CBC"/>
    <w:rsid w:val="00DB2D17"/>
    <w:rsid w:val="00DB2D6D"/>
    <w:rsid w:val="00DB2DB2"/>
    <w:rsid w:val="00DB2DFA"/>
    <w:rsid w:val="00DB2EC5"/>
    <w:rsid w:val="00DB2FF4"/>
    <w:rsid w:val="00DB316E"/>
    <w:rsid w:val="00DB3715"/>
    <w:rsid w:val="00DB37C9"/>
    <w:rsid w:val="00DB3818"/>
    <w:rsid w:val="00DB389E"/>
    <w:rsid w:val="00DB3AAB"/>
    <w:rsid w:val="00DB3B83"/>
    <w:rsid w:val="00DB3B90"/>
    <w:rsid w:val="00DB3C21"/>
    <w:rsid w:val="00DB3E9C"/>
    <w:rsid w:val="00DB3EA0"/>
    <w:rsid w:val="00DB3EBE"/>
    <w:rsid w:val="00DB412A"/>
    <w:rsid w:val="00DB4169"/>
    <w:rsid w:val="00DB41CA"/>
    <w:rsid w:val="00DB43B7"/>
    <w:rsid w:val="00DB441D"/>
    <w:rsid w:val="00DB4426"/>
    <w:rsid w:val="00DB46C4"/>
    <w:rsid w:val="00DB490F"/>
    <w:rsid w:val="00DB4974"/>
    <w:rsid w:val="00DB4B57"/>
    <w:rsid w:val="00DB4CA6"/>
    <w:rsid w:val="00DB4F57"/>
    <w:rsid w:val="00DB4F5A"/>
    <w:rsid w:val="00DB504C"/>
    <w:rsid w:val="00DB51EA"/>
    <w:rsid w:val="00DB53E6"/>
    <w:rsid w:val="00DB5653"/>
    <w:rsid w:val="00DB56EC"/>
    <w:rsid w:val="00DB5776"/>
    <w:rsid w:val="00DB5A3D"/>
    <w:rsid w:val="00DB5A6F"/>
    <w:rsid w:val="00DB5D3D"/>
    <w:rsid w:val="00DB5E4D"/>
    <w:rsid w:val="00DB5F9F"/>
    <w:rsid w:val="00DB5FD3"/>
    <w:rsid w:val="00DB5FFB"/>
    <w:rsid w:val="00DB61AD"/>
    <w:rsid w:val="00DB63E6"/>
    <w:rsid w:val="00DB653A"/>
    <w:rsid w:val="00DB654A"/>
    <w:rsid w:val="00DB656C"/>
    <w:rsid w:val="00DB6718"/>
    <w:rsid w:val="00DB6731"/>
    <w:rsid w:val="00DB6877"/>
    <w:rsid w:val="00DB6936"/>
    <w:rsid w:val="00DB697B"/>
    <w:rsid w:val="00DB69F9"/>
    <w:rsid w:val="00DB6D1F"/>
    <w:rsid w:val="00DB6D41"/>
    <w:rsid w:val="00DB6D77"/>
    <w:rsid w:val="00DB6DE0"/>
    <w:rsid w:val="00DB6F31"/>
    <w:rsid w:val="00DB6FC7"/>
    <w:rsid w:val="00DB6FD2"/>
    <w:rsid w:val="00DB6FF9"/>
    <w:rsid w:val="00DB7199"/>
    <w:rsid w:val="00DB7255"/>
    <w:rsid w:val="00DB74E3"/>
    <w:rsid w:val="00DB7589"/>
    <w:rsid w:val="00DB774E"/>
    <w:rsid w:val="00DB781E"/>
    <w:rsid w:val="00DB7825"/>
    <w:rsid w:val="00DB79DA"/>
    <w:rsid w:val="00DB7A65"/>
    <w:rsid w:val="00DB7B3F"/>
    <w:rsid w:val="00DB7B99"/>
    <w:rsid w:val="00DB7BDF"/>
    <w:rsid w:val="00DB7E53"/>
    <w:rsid w:val="00DB7EF1"/>
    <w:rsid w:val="00DB7F91"/>
    <w:rsid w:val="00DC0024"/>
    <w:rsid w:val="00DC00FF"/>
    <w:rsid w:val="00DC01E5"/>
    <w:rsid w:val="00DC0355"/>
    <w:rsid w:val="00DC04DB"/>
    <w:rsid w:val="00DC0891"/>
    <w:rsid w:val="00DC0A26"/>
    <w:rsid w:val="00DC0ABF"/>
    <w:rsid w:val="00DC100C"/>
    <w:rsid w:val="00DC10C7"/>
    <w:rsid w:val="00DC11CB"/>
    <w:rsid w:val="00DC1210"/>
    <w:rsid w:val="00DC13EA"/>
    <w:rsid w:val="00DC1456"/>
    <w:rsid w:val="00DC145B"/>
    <w:rsid w:val="00DC1461"/>
    <w:rsid w:val="00DC1513"/>
    <w:rsid w:val="00DC15A3"/>
    <w:rsid w:val="00DC192C"/>
    <w:rsid w:val="00DC1A00"/>
    <w:rsid w:val="00DC1BB7"/>
    <w:rsid w:val="00DC1E38"/>
    <w:rsid w:val="00DC1F3D"/>
    <w:rsid w:val="00DC21FF"/>
    <w:rsid w:val="00DC223B"/>
    <w:rsid w:val="00DC2254"/>
    <w:rsid w:val="00DC229A"/>
    <w:rsid w:val="00DC22D7"/>
    <w:rsid w:val="00DC262A"/>
    <w:rsid w:val="00DC28CA"/>
    <w:rsid w:val="00DC2BE0"/>
    <w:rsid w:val="00DC2C41"/>
    <w:rsid w:val="00DC2F46"/>
    <w:rsid w:val="00DC3420"/>
    <w:rsid w:val="00DC34BE"/>
    <w:rsid w:val="00DC351E"/>
    <w:rsid w:val="00DC35FD"/>
    <w:rsid w:val="00DC373B"/>
    <w:rsid w:val="00DC3815"/>
    <w:rsid w:val="00DC3A87"/>
    <w:rsid w:val="00DC3ADA"/>
    <w:rsid w:val="00DC3B7F"/>
    <w:rsid w:val="00DC3DAB"/>
    <w:rsid w:val="00DC3E76"/>
    <w:rsid w:val="00DC400E"/>
    <w:rsid w:val="00DC4201"/>
    <w:rsid w:val="00DC427E"/>
    <w:rsid w:val="00DC447D"/>
    <w:rsid w:val="00DC4525"/>
    <w:rsid w:val="00DC46C9"/>
    <w:rsid w:val="00DC4762"/>
    <w:rsid w:val="00DC4975"/>
    <w:rsid w:val="00DC49AF"/>
    <w:rsid w:val="00DC4A0B"/>
    <w:rsid w:val="00DC4AD9"/>
    <w:rsid w:val="00DC4C07"/>
    <w:rsid w:val="00DC4CE4"/>
    <w:rsid w:val="00DC4D0D"/>
    <w:rsid w:val="00DC4D22"/>
    <w:rsid w:val="00DC4D66"/>
    <w:rsid w:val="00DC4DE3"/>
    <w:rsid w:val="00DC4E25"/>
    <w:rsid w:val="00DC4ED4"/>
    <w:rsid w:val="00DC4F27"/>
    <w:rsid w:val="00DC4FC1"/>
    <w:rsid w:val="00DC5356"/>
    <w:rsid w:val="00DC548F"/>
    <w:rsid w:val="00DC589C"/>
    <w:rsid w:val="00DC58AB"/>
    <w:rsid w:val="00DC5A00"/>
    <w:rsid w:val="00DC5AC9"/>
    <w:rsid w:val="00DC5ACA"/>
    <w:rsid w:val="00DC5CDE"/>
    <w:rsid w:val="00DC5ED3"/>
    <w:rsid w:val="00DC5EF0"/>
    <w:rsid w:val="00DC5F04"/>
    <w:rsid w:val="00DC5F5E"/>
    <w:rsid w:val="00DC60C0"/>
    <w:rsid w:val="00DC60DA"/>
    <w:rsid w:val="00DC6103"/>
    <w:rsid w:val="00DC625B"/>
    <w:rsid w:val="00DC688D"/>
    <w:rsid w:val="00DC689C"/>
    <w:rsid w:val="00DC69EF"/>
    <w:rsid w:val="00DC6A3C"/>
    <w:rsid w:val="00DC6B4E"/>
    <w:rsid w:val="00DC6B52"/>
    <w:rsid w:val="00DC6D29"/>
    <w:rsid w:val="00DC6E53"/>
    <w:rsid w:val="00DC6E92"/>
    <w:rsid w:val="00DC6FBD"/>
    <w:rsid w:val="00DC729C"/>
    <w:rsid w:val="00DC74BB"/>
    <w:rsid w:val="00DC76CB"/>
    <w:rsid w:val="00DC77B0"/>
    <w:rsid w:val="00DC77E0"/>
    <w:rsid w:val="00DC78F6"/>
    <w:rsid w:val="00DC79AA"/>
    <w:rsid w:val="00DC7D14"/>
    <w:rsid w:val="00DC7D66"/>
    <w:rsid w:val="00DC7DBE"/>
    <w:rsid w:val="00DC7E7A"/>
    <w:rsid w:val="00DC7EBC"/>
    <w:rsid w:val="00DC7F51"/>
    <w:rsid w:val="00DC7FE1"/>
    <w:rsid w:val="00DC7FF9"/>
    <w:rsid w:val="00DD0198"/>
    <w:rsid w:val="00DD01C6"/>
    <w:rsid w:val="00DD022C"/>
    <w:rsid w:val="00DD026E"/>
    <w:rsid w:val="00DD02B7"/>
    <w:rsid w:val="00DD046B"/>
    <w:rsid w:val="00DD04D1"/>
    <w:rsid w:val="00DD050E"/>
    <w:rsid w:val="00DD05D4"/>
    <w:rsid w:val="00DD061B"/>
    <w:rsid w:val="00DD066F"/>
    <w:rsid w:val="00DD0783"/>
    <w:rsid w:val="00DD0805"/>
    <w:rsid w:val="00DD083C"/>
    <w:rsid w:val="00DD0940"/>
    <w:rsid w:val="00DD09A3"/>
    <w:rsid w:val="00DD09C7"/>
    <w:rsid w:val="00DD09E4"/>
    <w:rsid w:val="00DD0A7B"/>
    <w:rsid w:val="00DD0B51"/>
    <w:rsid w:val="00DD0B83"/>
    <w:rsid w:val="00DD0C92"/>
    <w:rsid w:val="00DD0CAB"/>
    <w:rsid w:val="00DD0D9B"/>
    <w:rsid w:val="00DD130F"/>
    <w:rsid w:val="00DD147B"/>
    <w:rsid w:val="00DD14D0"/>
    <w:rsid w:val="00DD1591"/>
    <w:rsid w:val="00DD15C8"/>
    <w:rsid w:val="00DD16D4"/>
    <w:rsid w:val="00DD1794"/>
    <w:rsid w:val="00DD1846"/>
    <w:rsid w:val="00DD1903"/>
    <w:rsid w:val="00DD1C04"/>
    <w:rsid w:val="00DD1C4E"/>
    <w:rsid w:val="00DD1CF2"/>
    <w:rsid w:val="00DD1D4F"/>
    <w:rsid w:val="00DD1DB4"/>
    <w:rsid w:val="00DD1E1C"/>
    <w:rsid w:val="00DD1F3F"/>
    <w:rsid w:val="00DD1F63"/>
    <w:rsid w:val="00DD20BF"/>
    <w:rsid w:val="00DD20F3"/>
    <w:rsid w:val="00DD223E"/>
    <w:rsid w:val="00DD23F8"/>
    <w:rsid w:val="00DD25F7"/>
    <w:rsid w:val="00DD2682"/>
    <w:rsid w:val="00DD26F0"/>
    <w:rsid w:val="00DD271C"/>
    <w:rsid w:val="00DD275C"/>
    <w:rsid w:val="00DD2918"/>
    <w:rsid w:val="00DD2AA6"/>
    <w:rsid w:val="00DD2C4D"/>
    <w:rsid w:val="00DD2CDE"/>
    <w:rsid w:val="00DD2EC7"/>
    <w:rsid w:val="00DD30FE"/>
    <w:rsid w:val="00DD311C"/>
    <w:rsid w:val="00DD316F"/>
    <w:rsid w:val="00DD3417"/>
    <w:rsid w:val="00DD35D1"/>
    <w:rsid w:val="00DD35FE"/>
    <w:rsid w:val="00DD367F"/>
    <w:rsid w:val="00DD37BF"/>
    <w:rsid w:val="00DD382D"/>
    <w:rsid w:val="00DD3A38"/>
    <w:rsid w:val="00DD3C15"/>
    <w:rsid w:val="00DD3C37"/>
    <w:rsid w:val="00DD3D76"/>
    <w:rsid w:val="00DD3D8E"/>
    <w:rsid w:val="00DD3DBD"/>
    <w:rsid w:val="00DD411F"/>
    <w:rsid w:val="00DD421E"/>
    <w:rsid w:val="00DD44AD"/>
    <w:rsid w:val="00DD452A"/>
    <w:rsid w:val="00DD45F6"/>
    <w:rsid w:val="00DD483F"/>
    <w:rsid w:val="00DD4A1F"/>
    <w:rsid w:val="00DD4F48"/>
    <w:rsid w:val="00DD4F5C"/>
    <w:rsid w:val="00DD4F7E"/>
    <w:rsid w:val="00DD5076"/>
    <w:rsid w:val="00DD50D3"/>
    <w:rsid w:val="00DD518B"/>
    <w:rsid w:val="00DD51AB"/>
    <w:rsid w:val="00DD556B"/>
    <w:rsid w:val="00DD558E"/>
    <w:rsid w:val="00DD5596"/>
    <w:rsid w:val="00DD5637"/>
    <w:rsid w:val="00DD5748"/>
    <w:rsid w:val="00DD57E5"/>
    <w:rsid w:val="00DD5826"/>
    <w:rsid w:val="00DD5A7F"/>
    <w:rsid w:val="00DD5C37"/>
    <w:rsid w:val="00DD5D5A"/>
    <w:rsid w:val="00DD5E6A"/>
    <w:rsid w:val="00DD6037"/>
    <w:rsid w:val="00DD605D"/>
    <w:rsid w:val="00DD6278"/>
    <w:rsid w:val="00DD62D0"/>
    <w:rsid w:val="00DD644B"/>
    <w:rsid w:val="00DD656F"/>
    <w:rsid w:val="00DD6797"/>
    <w:rsid w:val="00DD68CE"/>
    <w:rsid w:val="00DD6905"/>
    <w:rsid w:val="00DD6B23"/>
    <w:rsid w:val="00DD6B95"/>
    <w:rsid w:val="00DD6BF3"/>
    <w:rsid w:val="00DD6EA3"/>
    <w:rsid w:val="00DD6EB5"/>
    <w:rsid w:val="00DD6FC4"/>
    <w:rsid w:val="00DD72E6"/>
    <w:rsid w:val="00DD7398"/>
    <w:rsid w:val="00DD7647"/>
    <w:rsid w:val="00DD78A4"/>
    <w:rsid w:val="00DD7921"/>
    <w:rsid w:val="00DD793A"/>
    <w:rsid w:val="00DD7945"/>
    <w:rsid w:val="00DD7B34"/>
    <w:rsid w:val="00DD7B4D"/>
    <w:rsid w:val="00DD7DED"/>
    <w:rsid w:val="00DD7F2B"/>
    <w:rsid w:val="00DD7FEF"/>
    <w:rsid w:val="00DE007D"/>
    <w:rsid w:val="00DE00C4"/>
    <w:rsid w:val="00DE0173"/>
    <w:rsid w:val="00DE03A6"/>
    <w:rsid w:val="00DE05CB"/>
    <w:rsid w:val="00DE0683"/>
    <w:rsid w:val="00DE0828"/>
    <w:rsid w:val="00DE0BB1"/>
    <w:rsid w:val="00DE0BCE"/>
    <w:rsid w:val="00DE0CEC"/>
    <w:rsid w:val="00DE0D89"/>
    <w:rsid w:val="00DE0DCE"/>
    <w:rsid w:val="00DE0E65"/>
    <w:rsid w:val="00DE0E67"/>
    <w:rsid w:val="00DE0EEE"/>
    <w:rsid w:val="00DE0F68"/>
    <w:rsid w:val="00DE10B8"/>
    <w:rsid w:val="00DE10D3"/>
    <w:rsid w:val="00DE10F8"/>
    <w:rsid w:val="00DE117F"/>
    <w:rsid w:val="00DE14EE"/>
    <w:rsid w:val="00DE157C"/>
    <w:rsid w:val="00DE15FF"/>
    <w:rsid w:val="00DE1642"/>
    <w:rsid w:val="00DE1752"/>
    <w:rsid w:val="00DE180A"/>
    <w:rsid w:val="00DE1875"/>
    <w:rsid w:val="00DE191F"/>
    <w:rsid w:val="00DE19ED"/>
    <w:rsid w:val="00DE1A4A"/>
    <w:rsid w:val="00DE1A67"/>
    <w:rsid w:val="00DE1C24"/>
    <w:rsid w:val="00DE1DA6"/>
    <w:rsid w:val="00DE1DEC"/>
    <w:rsid w:val="00DE1E06"/>
    <w:rsid w:val="00DE1E6C"/>
    <w:rsid w:val="00DE2018"/>
    <w:rsid w:val="00DE222F"/>
    <w:rsid w:val="00DE25B1"/>
    <w:rsid w:val="00DE27E1"/>
    <w:rsid w:val="00DE29D6"/>
    <w:rsid w:val="00DE2A51"/>
    <w:rsid w:val="00DE2AB2"/>
    <w:rsid w:val="00DE2B6B"/>
    <w:rsid w:val="00DE2C17"/>
    <w:rsid w:val="00DE2DAC"/>
    <w:rsid w:val="00DE2DBE"/>
    <w:rsid w:val="00DE2E73"/>
    <w:rsid w:val="00DE304E"/>
    <w:rsid w:val="00DE3308"/>
    <w:rsid w:val="00DE33D2"/>
    <w:rsid w:val="00DE342A"/>
    <w:rsid w:val="00DE3751"/>
    <w:rsid w:val="00DE37C8"/>
    <w:rsid w:val="00DE37FC"/>
    <w:rsid w:val="00DE3818"/>
    <w:rsid w:val="00DE3846"/>
    <w:rsid w:val="00DE38BF"/>
    <w:rsid w:val="00DE3C9B"/>
    <w:rsid w:val="00DE3E3B"/>
    <w:rsid w:val="00DE3EA5"/>
    <w:rsid w:val="00DE4176"/>
    <w:rsid w:val="00DE42C7"/>
    <w:rsid w:val="00DE4490"/>
    <w:rsid w:val="00DE48C3"/>
    <w:rsid w:val="00DE493A"/>
    <w:rsid w:val="00DE4C62"/>
    <w:rsid w:val="00DE4D05"/>
    <w:rsid w:val="00DE4EEB"/>
    <w:rsid w:val="00DE5099"/>
    <w:rsid w:val="00DE51FD"/>
    <w:rsid w:val="00DE5641"/>
    <w:rsid w:val="00DE58AE"/>
    <w:rsid w:val="00DE5924"/>
    <w:rsid w:val="00DE5A14"/>
    <w:rsid w:val="00DE5B00"/>
    <w:rsid w:val="00DE5BF2"/>
    <w:rsid w:val="00DE5DD5"/>
    <w:rsid w:val="00DE5DD9"/>
    <w:rsid w:val="00DE5EFA"/>
    <w:rsid w:val="00DE620B"/>
    <w:rsid w:val="00DE6464"/>
    <w:rsid w:val="00DE66F0"/>
    <w:rsid w:val="00DE67A3"/>
    <w:rsid w:val="00DE6828"/>
    <w:rsid w:val="00DE686E"/>
    <w:rsid w:val="00DE68B4"/>
    <w:rsid w:val="00DE6AD7"/>
    <w:rsid w:val="00DE6B7B"/>
    <w:rsid w:val="00DE6D57"/>
    <w:rsid w:val="00DE6DE3"/>
    <w:rsid w:val="00DE6E48"/>
    <w:rsid w:val="00DE6EEC"/>
    <w:rsid w:val="00DE6F3A"/>
    <w:rsid w:val="00DE6FCF"/>
    <w:rsid w:val="00DE70A9"/>
    <w:rsid w:val="00DE70D0"/>
    <w:rsid w:val="00DE7190"/>
    <w:rsid w:val="00DE726F"/>
    <w:rsid w:val="00DE732E"/>
    <w:rsid w:val="00DE73E8"/>
    <w:rsid w:val="00DE74F1"/>
    <w:rsid w:val="00DE7530"/>
    <w:rsid w:val="00DE7541"/>
    <w:rsid w:val="00DE7549"/>
    <w:rsid w:val="00DE7652"/>
    <w:rsid w:val="00DE7A4C"/>
    <w:rsid w:val="00DE7C23"/>
    <w:rsid w:val="00DE7F7D"/>
    <w:rsid w:val="00DF0003"/>
    <w:rsid w:val="00DF00C2"/>
    <w:rsid w:val="00DF016B"/>
    <w:rsid w:val="00DF0170"/>
    <w:rsid w:val="00DF04EF"/>
    <w:rsid w:val="00DF0546"/>
    <w:rsid w:val="00DF0CE9"/>
    <w:rsid w:val="00DF0DBE"/>
    <w:rsid w:val="00DF1046"/>
    <w:rsid w:val="00DF10A1"/>
    <w:rsid w:val="00DF1101"/>
    <w:rsid w:val="00DF1157"/>
    <w:rsid w:val="00DF13C1"/>
    <w:rsid w:val="00DF1418"/>
    <w:rsid w:val="00DF166A"/>
    <w:rsid w:val="00DF1696"/>
    <w:rsid w:val="00DF16DC"/>
    <w:rsid w:val="00DF178D"/>
    <w:rsid w:val="00DF17DC"/>
    <w:rsid w:val="00DF181E"/>
    <w:rsid w:val="00DF19F0"/>
    <w:rsid w:val="00DF1A9B"/>
    <w:rsid w:val="00DF1AC3"/>
    <w:rsid w:val="00DF1BD3"/>
    <w:rsid w:val="00DF1C5A"/>
    <w:rsid w:val="00DF1C7B"/>
    <w:rsid w:val="00DF1D9B"/>
    <w:rsid w:val="00DF1D9F"/>
    <w:rsid w:val="00DF1DA5"/>
    <w:rsid w:val="00DF1DF8"/>
    <w:rsid w:val="00DF218D"/>
    <w:rsid w:val="00DF21C8"/>
    <w:rsid w:val="00DF227E"/>
    <w:rsid w:val="00DF239A"/>
    <w:rsid w:val="00DF242C"/>
    <w:rsid w:val="00DF2727"/>
    <w:rsid w:val="00DF2856"/>
    <w:rsid w:val="00DF29B0"/>
    <w:rsid w:val="00DF2A8D"/>
    <w:rsid w:val="00DF2DF1"/>
    <w:rsid w:val="00DF2E2D"/>
    <w:rsid w:val="00DF2F30"/>
    <w:rsid w:val="00DF2F3A"/>
    <w:rsid w:val="00DF2F71"/>
    <w:rsid w:val="00DF2FEE"/>
    <w:rsid w:val="00DF31E1"/>
    <w:rsid w:val="00DF32CE"/>
    <w:rsid w:val="00DF335E"/>
    <w:rsid w:val="00DF339D"/>
    <w:rsid w:val="00DF375E"/>
    <w:rsid w:val="00DF381B"/>
    <w:rsid w:val="00DF3891"/>
    <w:rsid w:val="00DF38C7"/>
    <w:rsid w:val="00DF3B2F"/>
    <w:rsid w:val="00DF3B5E"/>
    <w:rsid w:val="00DF3C5E"/>
    <w:rsid w:val="00DF3D28"/>
    <w:rsid w:val="00DF3D37"/>
    <w:rsid w:val="00DF3F9C"/>
    <w:rsid w:val="00DF4042"/>
    <w:rsid w:val="00DF405B"/>
    <w:rsid w:val="00DF41C1"/>
    <w:rsid w:val="00DF4392"/>
    <w:rsid w:val="00DF4499"/>
    <w:rsid w:val="00DF454F"/>
    <w:rsid w:val="00DF467D"/>
    <w:rsid w:val="00DF4761"/>
    <w:rsid w:val="00DF4AA1"/>
    <w:rsid w:val="00DF4D10"/>
    <w:rsid w:val="00DF4D32"/>
    <w:rsid w:val="00DF4D71"/>
    <w:rsid w:val="00DF4DE7"/>
    <w:rsid w:val="00DF4E1F"/>
    <w:rsid w:val="00DF501C"/>
    <w:rsid w:val="00DF50EE"/>
    <w:rsid w:val="00DF5213"/>
    <w:rsid w:val="00DF5220"/>
    <w:rsid w:val="00DF5301"/>
    <w:rsid w:val="00DF530F"/>
    <w:rsid w:val="00DF539D"/>
    <w:rsid w:val="00DF53FA"/>
    <w:rsid w:val="00DF5434"/>
    <w:rsid w:val="00DF5495"/>
    <w:rsid w:val="00DF5594"/>
    <w:rsid w:val="00DF571D"/>
    <w:rsid w:val="00DF5728"/>
    <w:rsid w:val="00DF574F"/>
    <w:rsid w:val="00DF5878"/>
    <w:rsid w:val="00DF5AA8"/>
    <w:rsid w:val="00DF5AF7"/>
    <w:rsid w:val="00DF5CF4"/>
    <w:rsid w:val="00DF613B"/>
    <w:rsid w:val="00DF6155"/>
    <w:rsid w:val="00DF6435"/>
    <w:rsid w:val="00DF6475"/>
    <w:rsid w:val="00DF6754"/>
    <w:rsid w:val="00DF68C6"/>
    <w:rsid w:val="00DF695C"/>
    <w:rsid w:val="00DF69A1"/>
    <w:rsid w:val="00DF6DE1"/>
    <w:rsid w:val="00DF6DE5"/>
    <w:rsid w:val="00DF6F75"/>
    <w:rsid w:val="00DF7100"/>
    <w:rsid w:val="00DF715B"/>
    <w:rsid w:val="00DF7166"/>
    <w:rsid w:val="00DF71FB"/>
    <w:rsid w:val="00DF7269"/>
    <w:rsid w:val="00DF733E"/>
    <w:rsid w:val="00DF7386"/>
    <w:rsid w:val="00DF752E"/>
    <w:rsid w:val="00DF76EF"/>
    <w:rsid w:val="00DF7864"/>
    <w:rsid w:val="00DF7899"/>
    <w:rsid w:val="00DF7A9E"/>
    <w:rsid w:val="00DF7B55"/>
    <w:rsid w:val="00DF7BD9"/>
    <w:rsid w:val="00DF7D5B"/>
    <w:rsid w:val="00DF7D6E"/>
    <w:rsid w:val="00DF7EB5"/>
    <w:rsid w:val="00E00043"/>
    <w:rsid w:val="00E001A2"/>
    <w:rsid w:val="00E0035B"/>
    <w:rsid w:val="00E0046E"/>
    <w:rsid w:val="00E00721"/>
    <w:rsid w:val="00E007E5"/>
    <w:rsid w:val="00E008BC"/>
    <w:rsid w:val="00E00956"/>
    <w:rsid w:val="00E00A74"/>
    <w:rsid w:val="00E00B1F"/>
    <w:rsid w:val="00E011B3"/>
    <w:rsid w:val="00E014EE"/>
    <w:rsid w:val="00E01587"/>
    <w:rsid w:val="00E01613"/>
    <w:rsid w:val="00E01757"/>
    <w:rsid w:val="00E0177F"/>
    <w:rsid w:val="00E01A14"/>
    <w:rsid w:val="00E01A4B"/>
    <w:rsid w:val="00E01A51"/>
    <w:rsid w:val="00E01A90"/>
    <w:rsid w:val="00E01C04"/>
    <w:rsid w:val="00E01D75"/>
    <w:rsid w:val="00E01DF4"/>
    <w:rsid w:val="00E01EB4"/>
    <w:rsid w:val="00E01FA6"/>
    <w:rsid w:val="00E01FAD"/>
    <w:rsid w:val="00E02055"/>
    <w:rsid w:val="00E020F9"/>
    <w:rsid w:val="00E025BC"/>
    <w:rsid w:val="00E02877"/>
    <w:rsid w:val="00E02A31"/>
    <w:rsid w:val="00E02B7B"/>
    <w:rsid w:val="00E02DC0"/>
    <w:rsid w:val="00E02EE2"/>
    <w:rsid w:val="00E031C4"/>
    <w:rsid w:val="00E0328D"/>
    <w:rsid w:val="00E03654"/>
    <w:rsid w:val="00E036E3"/>
    <w:rsid w:val="00E037E0"/>
    <w:rsid w:val="00E038F5"/>
    <w:rsid w:val="00E0393C"/>
    <w:rsid w:val="00E039DA"/>
    <w:rsid w:val="00E03AD8"/>
    <w:rsid w:val="00E03BE3"/>
    <w:rsid w:val="00E03CCC"/>
    <w:rsid w:val="00E03E2B"/>
    <w:rsid w:val="00E04018"/>
    <w:rsid w:val="00E04126"/>
    <w:rsid w:val="00E04225"/>
    <w:rsid w:val="00E042A2"/>
    <w:rsid w:val="00E0454F"/>
    <w:rsid w:val="00E04587"/>
    <w:rsid w:val="00E04642"/>
    <w:rsid w:val="00E047B3"/>
    <w:rsid w:val="00E04815"/>
    <w:rsid w:val="00E049B6"/>
    <w:rsid w:val="00E04A2E"/>
    <w:rsid w:val="00E04BE7"/>
    <w:rsid w:val="00E04D61"/>
    <w:rsid w:val="00E04DA7"/>
    <w:rsid w:val="00E04EC0"/>
    <w:rsid w:val="00E04FB0"/>
    <w:rsid w:val="00E05109"/>
    <w:rsid w:val="00E051C7"/>
    <w:rsid w:val="00E052F4"/>
    <w:rsid w:val="00E0532C"/>
    <w:rsid w:val="00E0535B"/>
    <w:rsid w:val="00E054BF"/>
    <w:rsid w:val="00E05583"/>
    <w:rsid w:val="00E055BC"/>
    <w:rsid w:val="00E05615"/>
    <w:rsid w:val="00E05757"/>
    <w:rsid w:val="00E05894"/>
    <w:rsid w:val="00E05CA2"/>
    <w:rsid w:val="00E063D8"/>
    <w:rsid w:val="00E063F2"/>
    <w:rsid w:val="00E0642C"/>
    <w:rsid w:val="00E06464"/>
    <w:rsid w:val="00E064A9"/>
    <w:rsid w:val="00E06795"/>
    <w:rsid w:val="00E067DC"/>
    <w:rsid w:val="00E06829"/>
    <w:rsid w:val="00E068E1"/>
    <w:rsid w:val="00E06923"/>
    <w:rsid w:val="00E06BD0"/>
    <w:rsid w:val="00E06E80"/>
    <w:rsid w:val="00E07360"/>
    <w:rsid w:val="00E07371"/>
    <w:rsid w:val="00E07516"/>
    <w:rsid w:val="00E07590"/>
    <w:rsid w:val="00E076E9"/>
    <w:rsid w:val="00E0797F"/>
    <w:rsid w:val="00E0798D"/>
    <w:rsid w:val="00E07A9C"/>
    <w:rsid w:val="00E07C4C"/>
    <w:rsid w:val="00E07D41"/>
    <w:rsid w:val="00E07E8E"/>
    <w:rsid w:val="00E07F5A"/>
    <w:rsid w:val="00E07F7E"/>
    <w:rsid w:val="00E1012B"/>
    <w:rsid w:val="00E102C3"/>
    <w:rsid w:val="00E104E0"/>
    <w:rsid w:val="00E1052D"/>
    <w:rsid w:val="00E10592"/>
    <w:rsid w:val="00E10610"/>
    <w:rsid w:val="00E10762"/>
    <w:rsid w:val="00E10836"/>
    <w:rsid w:val="00E1085F"/>
    <w:rsid w:val="00E10921"/>
    <w:rsid w:val="00E109E0"/>
    <w:rsid w:val="00E10B91"/>
    <w:rsid w:val="00E10D3F"/>
    <w:rsid w:val="00E10D68"/>
    <w:rsid w:val="00E10DA5"/>
    <w:rsid w:val="00E10E15"/>
    <w:rsid w:val="00E10F7B"/>
    <w:rsid w:val="00E110DE"/>
    <w:rsid w:val="00E113F9"/>
    <w:rsid w:val="00E11438"/>
    <w:rsid w:val="00E114A8"/>
    <w:rsid w:val="00E11601"/>
    <w:rsid w:val="00E118A8"/>
    <w:rsid w:val="00E11A6C"/>
    <w:rsid w:val="00E11BD3"/>
    <w:rsid w:val="00E11C2F"/>
    <w:rsid w:val="00E11C36"/>
    <w:rsid w:val="00E11CF2"/>
    <w:rsid w:val="00E11D81"/>
    <w:rsid w:val="00E11DCF"/>
    <w:rsid w:val="00E11E10"/>
    <w:rsid w:val="00E120A1"/>
    <w:rsid w:val="00E1225C"/>
    <w:rsid w:val="00E1249A"/>
    <w:rsid w:val="00E1251F"/>
    <w:rsid w:val="00E125A9"/>
    <w:rsid w:val="00E12683"/>
    <w:rsid w:val="00E127F9"/>
    <w:rsid w:val="00E12878"/>
    <w:rsid w:val="00E12932"/>
    <w:rsid w:val="00E12AA8"/>
    <w:rsid w:val="00E12C42"/>
    <w:rsid w:val="00E12C90"/>
    <w:rsid w:val="00E12CB1"/>
    <w:rsid w:val="00E12CBB"/>
    <w:rsid w:val="00E12E24"/>
    <w:rsid w:val="00E12E34"/>
    <w:rsid w:val="00E12EF2"/>
    <w:rsid w:val="00E12FA3"/>
    <w:rsid w:val="00E13047"/>
    <w:rsid w:val="00E1304C"/>
    <w:rsid w:val="00E1307B"/>
    <w:rsid w:val="00E131B7"/>
    <w:rsid w:val="00E13346"/>
    <w:rsid w:val="00E1334D"/>
    <w:rsid w:val="00E13687"/>
    <w:rsid w:val="00E13AF3"/>
    <w:rsid w:val="00E13C61"/>
    <w:rsid w:val="00E13D09"/>
    <w:rsid w:val="00E13E90"/>
    <w:rsid w:val="00E14276"/>
    <w:rsid w:val="00E143C4"/>
    <w:rsid w:val="00E14575"/>
    <w:rsid w:val="00E14701"/>
    <w:rsid w:val="00E14765"/>
    <w:rsid w:val="00E14864"/>
    <w:rsid w:val="00E14866"/>
    <w:rsid w:val="00E14867"/>
    <w:rsid w:val="00E1490E"/>
    <w:rsid w:val="00E14AF6"/>
    <w:rsid w:val="00E14B44"/>
    <w:rsid w:val="00E14C45"/>
    <w:rsid w:val="00E14DA5"/>
    <w:rsid w:val="00E14FA3"/>
    <w:rsid w:val="00E1507A"/>
    <w:rsid w:val="00E15137"/>
    <w:rsid w:val="00E151B6"/>
    <w:rsid w:val="00E153CF"/>
    <w:rsid w:val="00E15425"/>
    <w:rsid w:val="00E1543D"/>
    <w:rsid w:val="00E15508"/>
    <w:rsid w:val="00E15982"/>
    <w:rsid w:val="00E15ADA"/>
    <w:rsid w:val="00E15AFB"/>
    <w:rsid w:val="00E15B57"/>
    <w:rsid w:val="00E15B88"/>
    <w:rsid w:val="00E15BB4"/>
    <w:rsid w:val="00E15C88"/>
    <w:rsid w:val="00E15D01"/>
    <w:rsid w:val="00E15D20"/>
    <w:rsid w:val="00E15D9B"/>
    <w:rsid w:val="00E15EA2"/>
    <w:rsid w:val="00E16020"/>
    <w:rsid w:val="00E160BE"/>
    <w:rsid w:val="00E16231"/>
    <w:rsid w:val="00E1626B"/>
    <w:rsid w:val="00E16455"/>
    <w:rsid w:val="00E164F4"/>
    <w:rsid w:val="00E16501"/>
    <w:rsid w:val="00E16583"/>
    <w:rsid w:val="00E16652"/>
    <w:rsid w:val="00E16675"/>
    <w:rsid w:val="00E1685B"/>
    <w:rsid w:val="00E169B1"/>
    <w:rsid w:val="00E169F6"/>
    <w:rsid w:val="00E16D60"/>
    <w:rsid w:val="00E16DF6"/>
    <w:rsid w:val="00E16E2F"/>
    <w:rsid w:val="00E16F2C"/>
    <w:rsid w:val="00E17010"/>
    <w:rsid w:val="00E17049"/>
    <w:rsid w:val="00E17230"/>
    <w:rsid w:val="00E174F6"/>
    <w:rsid w:val="00E1751C"/>
    <w:rsid w:val="00E17520"/>
    <w:rsid w:val="00E17572"/>
    <w:rsid w:val="00E175E1"/>
    <w:rsid w:val="00E177EE"/>
    <w:rsid w:val="00E177FC"/>
    <w:rsid w:val="00E17848"/>
    <w:rsid w:val="00E179EF"/>
    <w:rsid w:val="00E17A3A"/>
    <w:rsid w:val="00E17BA2"/>
    <w:rsid w:val="00E17BBC"/>
    <w:rsid w:val="00E17C63"/>
    <w:rsid w:val="00E17DCC"/>
    <w:rsid w:val="00E17DFD"/>
    <w:rsid w:val="00E17FBC"/>
    <w:rsid w:val="00E200E8"/>
    <w:rsid w:val="00E201F4"/>
    <w:rsid w:val="00E20426"/>
    <w:rsid w:val="00E20494"/>
    <w:rsid w:val="00E204AA"/>
    <w:rsid w:val="00E205FE"/>
    <w:rsid w:val="00E2079C"/>
    <w:rsid w:val="00E207F0"/>
    <w:rsid w:val="00E2097C"/>
    <w:rsid w:val="00E20C02"/>
    <w:rsid w:val="00E20C8A"/>
    <w:rsid w:val="00E20D35"/>
    <w:rsid w:val="00E20DA7"/>
    <w:rsid w:val="00E20F30"/>
    <w:rsid w:val="00E21059"/>
    <w:rsid w:val="00E21541"/>
    <w:rsid w:val="00E215F1"/>
    <w:rsid w:val="00E2161E"/>
    <w:rsid w:val="00E2174F"/>
    <w:rsid w:val="00E21765"/>
    <w:rsid w:val="00E217EE"/>
    <w:rsid w:val="00E21915"/>
    <w:rsid w:val="00E219BF"/>
    <w:rsid w:val="00E21BE2"/>
    <w:rsid w:val="00E21C7F"/>
    <w:rsid w:val="00E21CFC"/>
    <w:rsid w:val="00E21DF0"/>
    <w:rsid w:val="00E21E39"/>
    <w:rsid w:val="00E21F1C"/>
    <w:rsid w:val="00E21F7A"/>
    <w:rsid w:val="00E21FEE"/>
    <w:rsid w:val="00E22081"/>
    <w:rsid w:val="00E22298"/>
    <w:rsid w:val="00E22459"/>
    <w:rsid w:val="00E22468"/>
    <w:rsid w:val="00E224FB"/>
    <w:rsid w:val="00E22524"/>
    <w:rsid w:val="00E2252B"/>
    <w:rsid w:val="00E225CE"/>
    <w:rsid w:val="00E22680"/>
    <w:rsid w:val="00E226BF"/>
    <w:rsid w:val="00E227C0"/>
    <w:rsid w:val="00E22812"/>
    <w:rsid w:val="00E229C7"/>
    <w:rsid w:val="00E229E8"/>
    <w:rsid w:val="00E22A76"/>
    <w:rsid w:val="00E22ACA"/>
    <w:rsid w:val="00E22BAC"/>
    <w:rsid w:val="00E22DAD"/>
    <w:rsid w:val="00E22E3A"/>
    <w:rsid w:val="00E22F03"/>
    <w:rsid w:val="00E22F54"/>
    <w:rsid w:val="00E22FCA"/>
    <w:rsid w:val="00E23030"/>
    <w:rsid w:val="00E233DA"/>
    <w:rsid w:val="00E2350D"/>
    <w:rsid w:val="00E236B8"/>
    <w:rsid w:val="00E237B9"/>
    <w:rsid w:val="00E237E0"/>
    <w:rsid w:val="00E23890"/>
    <w:rsid w:val="00E239C7"/>
    <w:rsid w:val="00E23A4B"/>
    <w:rsid w:val="00E23AAD"/>
    <w:rsid w:val="00E23ABD"/>
    <w:rsid w:val="00E23C2A"/>
    <w:rsid w:val="00E23E47"/>
    <w:rsid w:val="00E23E9C"/>
    <w:rsid w:val="00E24042"/>
    <w:rsid w:val="00E2427B"/>
    <w:rsid w:val="00E244AF"/>
    <w:rsid w:val="00E245BB"/>
    <w:rsid w:val="00E245D5"/>
    <w:rsid w:val="00E245F0"/>
    <w:rsid w:val="00E247EA"/>
    <w:rsid w:val="00E24A09"/>
    <w:rsid w:val="00E24A62"/>
    <w:rsid w:val="00E24B7A"/>
    <w:rsid w:val="00E24BE7"/>
    <w:rsid w:val="00E24E7D"/>
    <w:rsid w:val="00E24E98"/>
    <w:rsid w:val="00E24ECF"/>
    <w:rsid w:val="00E24F1E"/>
    <w:rsid w:val="00E24F94"/>
    <w:rsid w:val="00E25251"/>
    <w:rsid w:val="00E252D0"/>
    <w:rsid w:val="00E25463"/>
    <w:rsid w:val="00E255D0"/>
    <w:rsid w:val="00E2566C"/>
    <w:rsid w:val="00E25729"/>
    <w:rsid w:val="00E2595A"/>
    <w:rsid w:val="00E25960"/>
    <w:rsid w:val="00E25987"/>
    <w:rsid w:val="00E25A41"/>
    <w:rsid w:val="00E25A47"/>
    <w:rsid w:val="00E25B5D"/>
    <w:rsid w:val="00E25BE2"/>
    <w:rsid w:val="00E25C07"/>
    <w:rsid w:val="00E25C73"/>
    <w:rsid w:val="00E25DE4"/>
    <w:rsid w:val="00E26131"/>
    <w:rsid w:val="00E2655F"/>
    <w:rsid w:val="00E267BD"/>
    <w:rsid w:val="00E26C32"/>
    <w:rsid w:val="00E26DCE"/>
    <w:rsid w:val="00E26DE1"/>
    <w:rsid w:val="00E26DEA"/>
    <w:rsid w:val="00E270F1"/>
    <w:rsid w:val="00E2721D"/>
    <w:rsid w:val="00E2736B"/>
    <w:rsid w:val="00E273B9"/>
    <w:rsid w:val="00E27481"/>
    <w:rsid w:val="00E2750A"/>
    <w:rsid w:val="00E275E1"/>
    <w:rsid w:val="00E27820"/>
    <w:rsid w:val="00E27B14"/>
    <w:rsid w:val="00E27BBA"/>
    <w:rsid w:val="00E27D30"/>
    <w:rsid w:val="00E27D40"/>
    <w:rsid w:val="00E27D91"/>
    <w:rsid w:val="00E27DA4"/>
    <w:rsid w:val="00E27FB5"/>
    <w:rsid w:val="00E301A5"/>
    <w:rsid w:val="00E30388"/>
    <w:rsid w:val="00E304B3"/>
    <w:rsid w:val="00E305BE"/>
    <w:rsid w:val="00E30642"/>
    <w:rsid w:val="00E30727"/>
    <w:rsid w:val="00E30E58"/>
    <w:rsid w:val="00E311FC"/>
    <w:rsid w:val="00E315FA"/>
    <w:rsid w:val="00E317E9"/>
    <w:rsid w:val="00E31C91"/>
    <w:rsid w:val="00E31DB2"/>
    <w:rsid w:val="00E31EF0"/>
    <w:rsid w:val="00E32005"/>
    <w:rsid w:val="00E321EA"/>
    <w:rsid w:val="00E322D3"/>
    <w:rsid w:val="00E3279B"/>
    <w:rsid w:val="00E329AF"/>
    <w:rsid w:val="00E32AC8"/>
    <w:rsid w:val="00E32C24"/>
    <w:rsid w:val="00E32DF3"/>
    <w:rsid w:val="00E32EFA"/>
    <w:rsid w:val="00E331A7"/>
    <w:rsid w:val="00E331BE"/>
    <w:rsid w:val="00E332CB"/>
    <w:rsid w:val="00E3330A"/>
    <w:rsid w:val="00E3349A"/>
    <w:rsid w:val="00E334E4"/>
    <w:rsid w:val="00E335AC"/>
    <w:rsid w:val="00E3375D"/>
    <w:rsid w:val="00E3377A"/>
    <w:rsid w:val="00E3380A"/>
    <w:rsid w:val="00E33972"/>
    <w:rsid w:val="00E33990"/>
    <w:rsid w:val="00E33A81"/>
    <w:rsid w:val="00E33B60"/>
    <w:rsid w:val="00E33BF2"/>
    <w:rsid w:val="00E33D20"/>
    <w:rsid w:val="00E33D97"/>
    <w:rsid w:val="00E33E71"/>
    <w:rsid w:val="00E33ED9"/>
    <w:rsid w:val="00E33F38"/>
    <w:rsid w:val="00E3403F"/>
    <w:rsid w:val="00E3413C"/>
    <w:rsid w:val="00E34273"/>
    <w:rsid w:val="00E342B0"/>
    <w:rsid w:val="00E3433E"/>
    <w:rsid w:val="00E34439"/>
    <w:rsid w:val="00E3448E"/>
    <w:rsid w:val="00E344AB"/>
    <w:rsid w:val="00E345A4"/>
    <w:rsid w:val="00E345FF"/>
    <w:rsid w:val="00E34847"/>
    <w:rsid w:val="00E34B5D"/>
    <w:rsid w:val="00E34CE1"/>
    <w:rsid w:val="00E35089"/>
    <w:rsid w:val="00E350B7"/>
    <w:rsid w:val="00E3517C"/>
    <w:rsid w:val="00E35227"/>
    <w:rsid w:val="00E352B5"/>
    <w:rsid w:val="00E352CF"/>
    <w:rsid w:val="00E353C1"/>
    <w:rsid w:val="00E353C7"/>
    <w:rsid w:val="00E354A4"/>
    <w:rsid w:val="00E35511"/>
    <w:rsid w:val="00E356BA"/>
    <w:rsid w:val="00E35702"/>
    <w:rsid w:val="00E35A47"/>
    <w:rsid w:val="00E35E17"/>
    <w:rsid w:val="00E35EB1"/>
    <w:rsid w:val="00E35FE0"/>
    <w:rsid w:val="00E35FFD"/>
    <w:rsid w:val="00E36307"/>
    <w:rsid w:val="00E36330"/>
    <w:rsid w:val="00E363DA"/>
    <w:rsid w:val="00E364CF"/>
    <w:rsid w:val="00E365C9"/>
    <w:rsid w:val="00E365FE"/>
    <w:rsid w:val="00E36691"/>
    <w:rsid w:val="00E368B6"/>
    <w:rsid w:val="00E368B9"/>
    <w:rsid w:val="00E36A3A"/>
    <w:rsid w:val="00E36B10"/>
    <w:rsid w:val="00E36B5D"/>
    <w:rsid w:val="00E36C10"/>
    <w:rsid w:val="00E36D05"/>
    <w:rsid w:val="00E36DA5"/>
    <w:rsid w:val="00E36F6E"/>
    <w:rsid w:val="00E36F93"/>
    <w:rsid w:val="00E3708D"/>
    <w:rsid w:val="00E370F5"/>
    <w:rsid w:val="00E37200"/>
    <w:rsid w:val="00E37258"/>
    <w:rsid w:val="00E3737C"/>
    <w:rsid w:val="00E37489"/>
    <w:rsid w:val="00E37569"/>
    <w:rsid w:val="00E37821"/>
    <w:rsid w:val="00E3789F"/>
    <w:rsid w:val="00E37A43"/>
    <w:rsid w:val="00E37A92"/>
    <w:rsid w:val="00E37D1E"/>
    <w:rsid w:val="00E37F97"/>
    <w:rsid w:val="00E401D0"/>
    <w:rsid w:val="00E40290"/>
    <w:rsid w:val="00E40609"/>
    <w:rsid w:val="00E40979"/>
    <w:rsid w:val="00E40997"/>
    <w:rsid w:val="00E40B71"/>
    <w:rsid w:val="00E40C43"/>
    <w:rsid w:val="00E40CAE"/>
    <w:rsid w:val="00E40D10"/>
    <w:rsid w:val="00E40E42"/>
    <w:rsid w:val="00E41201"/>
    <w:rsid w:val="00E412A2"/>
    <w:rsid w:val="00E412E6"/>
    <w:rsid w:val="00E413D1"/>
    <w:rsid w:val="00E4162C"/>
    <w:rsid w:val="00E4175C"/>
    <w:rsid w:val="00E4188C"/>
    <w:rsid w:val="00E41927"/>
    <w:rsid w:val="00E41B82"/>
    <w:rsid w:val="00E41CC8"/>
    <w:rsid w:val="00E41DEF"/>
    <w:rsid w:val="00E41ECC"/>
    <w:rsid w:val="00E41F09"/>
    <w:rsid w:val="00E42075"/>
    <w:rsid w:val="00E420B8"/>
    <w:rsid w:val="00E4220E"/>
    <w:rsid w:val="00E42338"/>
    <w:rsid w:val="00E42389"/>
    <w:rsid w:val="00E4251E"/>
    <w:rsid w:val="00E42788"/>
    <w:rsid w:val="00E427AA"/>
    <w:rsid w:val="00E42980"/>
    <w:rsid w:val="00E429E0"/>
    <w:rsid w:val="00E42A5E"/>
    <w:rsid w:val="00E42AC8"/>
    <w:rsid w:val="00E42AFF"/>
    <w:rsid w:val="00E42D5C"/>
    <w:rsid w:val="00E42DEC"/>
    <w:rsid w:val="00E42E3F"/>
    <w:rsid w:val="00E43105"/>
    <w:rsid w:val="00E4324B"/>
    <w:rsid w:val="00E434ED"/>
    <w:rsid w:val="00E435B7"/>
    <w:rsid w:val="00E4369F"/>
    <w:rsid w:val="00E43708"/>
    <w:rsid w:val="00E43768"/>
    <w:rsid w:val="00E4382F"/>
    <w:rsid w:val="00E43A00"/>
    <w:rsid w:val="00E43A26"/>
    <w:rsid w:val="00E43A3B"/>
    <w:rsid w:val="00E43C25"/>
    <w:rsid w:val="00E43E43"/>
    <w:rsid w:val="00E43F48"/>
    <w:rsid w:val="00E43FDC"/>
    <w:rsid w:val="00E440AC"/>
    <w:rsid w:val="00E440DC"/>
    <w:rsid w:val="00E44146"/>
    <w:rsid w:val="00E44174"/>
    <w:rsid w:val="00E441E5"/>
    <w:rsid w:val="00E44251"/>
    <w:rsid w:val="00E442EF"/>
    <w:rsid w:val="00E44360"/>
    <w:rsid w:val="00E44597"/>
    <w:rsid w:val="00E44696"/>
    <w:rsid w:val="00E446A8"/>
    <w:rsid w:val="00E44785"/>
    <w:rsid w:val="00E44904"/>
    <w:rsid w:val="00E449EA"/>
    <w:rsid w:val="00E44A5F"/>
    <w:rsid w:val="00E44B6D"/>
    <w:rsid w:val="00E44C6E"/>
    <w:rsid w:val="00E44FE0"/>
    <w:rsid w:val="00E451D1"/>
    <w:rsid w:val="00E453F5"/>
    <w:rsid w:val="00E45503"/>
    <w:rsid w:val="00E4554B"/>
    <w:rsid w:val="00E45654"/>
    <w:rsid w:val="00E457CA"/>
    <w:rsid w:val="00E4586B"/>
    <w:rsid w:val="00E45922"/>
    <w:rsid w:val="00E45943"/>
    <w:rsid w:val="00E4595F"/>
    <w:rsid w:val="00E459ED"/>
    <w:rsid w:val="00E45B93"/>
    <w:rsid w:val="00E45CF7"/>
    <w:rsid w:val="00E45DEF"/>
    <w:rsid w:val="00E45E8E"/>
    <w:rsid w:val="00E4601B"/>
    <w:rsid w:val="00E46059"/>
    <w:rsid w:val="00E462B8"/>
    <w:rsid w:val="00E463AD"/>
    <w:rsid w:val="00E4651B"/>
    <w:rsid w:val="00E465D4"/>
    <w:rsid w:val="00E46618"/>
    <w:rsid w:val="00E466D8"/>
    <w:rsid w:val="00E46864"/>
    <w:rsid w:val="00E46ABC"/>
    <w:rsid w:val="00E46AF2"/>
    <w:rsid w:val="00E46B0A"/>
    <w:rsid w:val="00E46B7A"/>
    <w:rsid w:val="00E46C62"/>
    <w:rsid w:val="00E46CE9"/>
    <w:rsid w:val="00E46DA7"/>
    <w:rsid w:val="00E46F86"/>
    <w:rsid w:val="00E4718E"/>
    <w:rsid w:val="00E47199"/>
    <w:rsid w:val="00E47239"/>
    <w:rsid w:val="00E47355"/>
    <w:rsid w:val="00E47443"/>
    <w:rsid w:val="00E47557"/>
    <w:rsid w:val="00E4757D"/>
    <w:rsid w:val="00E47659"/>
    <w:rsid w:val="00E47703"/>
    <w:rsid w:val="00E47754"/>
    <w:rsid w:val="00E47955"/>
    <w:rsid w:val="00E479A6"/>
    <w:rsid w:val="00E479A7"/>
    <w:rsid w:val="00E47B65"/>
    <w:rsid w:val="00E47B7E"/>
    <w:rsid w:val="00E5004E"/>
    <w:rsid w:val="00E5014F"/>
    <w:rsid w:val="00E50205"/>
    <w:rsid w:val="00E50235"/>
    <w:rsid w:val="00E50308"/>
    <w:rsid w:val="00E50354"/>
    <w:rsid w:val="00E503F7"/>
    <w:rsid w:val="00E504C4"/>
    <w:rsid w:val="00E504CC"/>
    <w:rsid w:val="00E5051B"/>
    <w:rsid w:val="00E506DB"/>
    <w:rsid w:val="00E5072B"/>
    <w:rsid w:val="00E508AE"/>
    <w:rsid w:val="00E5098C"/>
    <w:rsid w:val="00E50C47"/>
    <w:rsid w:val="00E50C57"/>
    <w:rsid w:val="00E50CA6"/>
    <w:rsid w:val="00E50DA6"/>
    <w:rsid w:val="00E50DE6"/>
    <w:rsid w:val="00E50E29"/>
    <w:rsid w:val="00E50E53"/>
    <w:rsid w:val="00E50E60"/>
    <w:rsid w:val="00E50F57"/>
    <w:rsid w:val="00E5121E"/>
    <w:rsid w:val="00E51706"/>
    <w:rsid w:val="00E518EF"/>
    <w:rsid w:val="00E51A6F"/>
    <w:rsid w:val="00E51B99"/>
    <w:rsid w:val="00E51BF3"/>
    <w:rsid w:val="00E51C31"/>
    <w:rsid w:val="00E51C91"/>
    <w:rsid w:val="00E5244F"/>
    <w:rsid w:val="00E52666"/>
    <w:rsid w:val="00E52966"/>
    <w:rsid w:val="00E52A96"/>
    <w:rsid w:val="00E52BC2"/>
    <w:rsid w:val="00E52C44"/>
    <w:rsid w:val="00E52E7B"/>
    <w:rsid w:val="00E52E94"/>
    <w:rsid w:val="00E52EDE"/>
    <w:rsid w:val="00E53087"/>
    <w:rsid w:val="00E531FD"/>
    <w:rsid w:val="00E5331A"/>
    <w:rsid w:val="00E534B1"/>
    <w:rsid w:val="00E535C9"/>
    <w:rsid w:val="00E538A5"/>
    <w:rsid w:val="00E5395F"/>
    <w:rsid w:val="00E53A02"/>
    <w:rsid w:val="00E53A43"/>
    <w:rsid w:val="00E53B61"/>
    <w:rsid w:val="00E53B6C"/>
    <w:rsid w:val="00E53C30"/>
    <w:rsid w:val="00E53DA0"/>
    <w:rsid w:val="00E53F31"/>
    <w:rsid w:val="00E544FC"/>
    <w:rsid w:val="00E54575"/>
    <w:rsid w:val="00E545C1"/>
    <w:rsid w:val="00E54692"/>
    <w:rsid w:val="00E54914"/>
    <w:rsid w:val="00E549C3"/>
    <w:rsid w:val="00E549F2"/>
    <w:rsid w:val="00E54BC9"/>
    <w:rsid w:val="00E54CB2"/>
    <w:rsid w:val="00E54DDD"/>
    <w:rsid w:val="00E54EED"/>
    <w:rsid w:val="00E55381"/>
    <w:rsid w:val="00E5543F"/>
    <w:rsid w:val="00E55490"/>
    <w:rsid w:val="00E554C9"/>
    <w:rsid w:val="00E5553F"/>
    <w:rsid w:val="00E555E0"/>
    <w:rsid w:val="00E55B5A"/>
    <w:rsid w:val="00E55C75"/>
    <w:rsid w:val="00E55DD9"/>
    <w:rsid w:val="00E55EB8"/>
    <w:rsid w:val="00E55ECB"/>
    <w:rsid w:val="00E55F12"/>
    <w:rsid w:val="00E55F2F"/>
    <w:rsid w:val="00E560D3"/>
    <w:rsid w:val="00E56198"/>
    <w:rsid w:val="00E5622E"/>
    <w:rsid w:val="00E56455"/>
    <w:rsid w:val="00E56597"/>
    <w:rsid w:val="00E565FF"/>
    <w:rsid w:val="00E5672A"/>
    <w:rsid w:val="00E567F9"/>
    <w:rsid w:val="00E5691F"/>
    <w:rsid w:val="00E56A92"/>
    <w:rsid w:val="00E56B6C"/>
    <w:rsid w:val="00E56C7F"/>
    <w:rsid w:val="00E56CC9"/>
    <w:rsid w:val="00E57082"/>
    <w:rsid w:val="00E572D6"/>
    <w:rsid w:val="00E573A8"/>
    <w:rsid w:val="00E573F7"/>
    <w:rsid w:val="00E5746D"/>
    <w:rsid w:val="00E574C2"/>
    <w:rsid w:val="00E57583"/>
    <w:rsid w:val="00E57595"/>
    <w:rsid w:val="00E5764E"/>
    <w:rsid w:val="00E5768C"/>
    <w:rsid w:val="00E57740"/>
    <w:rsid w:val="00E577EB"/>
    <w:rsid w:val="00E578BF"/>
    <w:rsid w:val="00E57987"/>
    <w:rsid w:val="00E5798B"/>
    <w:rsid w:val="00E57A1B"/>
    <w:rsid w:val="00E57B63"/>
    <w:rsid w:val="00E57D18"/>
    <w:rsid w:val="00E57D2E"/>
    <w:rsid w:val="00E57E66"/>
    <w:rsid w:val="00E57F0C"/>
    <w:rsid w:val="00E57FA4"/>
    <w:rsid w:val="00E6004F"/>
    <w:rsid w:val="00E60081"/>
    <w:rsid w:val="00E600C6"/>
    <w:rsid w:val="00E60144"/>
    <w:rsid w:val="00E601A9"/>
    <w:rsid w:val="00E60307"/>
    <w:rsid w:val="00E60396"/>
    <w:rsid w:val="00E6045B"/>
    <w:rsid w:val="00E60472"/>
    <w:rsid w:val="00E60566"/>
    <w:rsid w:val="00E6056E"/>
    <w:rsid w:val="00E606BE"/>
    <w:rsid w:val="00E607FE"/>
    <w:rsid w:val="00E60B93"/>
    <w:rsid w:val="00E60BB7"/>
    <w:rsid w:val="00E60BF4"/>
    <w:rsid w:val="00E60CED"/>
    <w:rsid w:val="00E60E23"/>
    <w:rsid w:val="00E60F73"/>
    <w:rsid w:val="00E61019"/>
    <w:rsid w:val="00E61049"/>
    <w:rsid w:val="00E610F8"/>
    <w:rsid w:val="00E613E7"/>
    <w:rsid w:val="00E6140D"/>
    <w:rsid w:val="00E61531"/>
    <w:rsid w:val="00E615EC"/>
    <w:rsid w:val="00E6160F"/>
    <w:rsid w:val="00E6169B"/>
    <w:rsid w:val="00E61F35"/>
    <w:rsid w:val="00E61F52"/>
    <w:rsid w:val="00E621C9"/>
    <w:rsid w:val="00E621ED"/>
    <w:rsid w:val="00E622B7"/>
    <w:rsid w:val="00E62471"/>
    <w:rsid w:val="00E62559"/>
    <w:rsid w:val="00E6262C"/>
    <w:rsid w:val="00E62707"/>
    <w:rsid w:val="00E62747"/>
    <w:rsid w:val="00E62867"/>
    <w:rsid w:val="00E628A1"/>
    <w:rsid w:val="00E62959"/>
    <w:rsid w:val="00E629FB"/>
    <w:rsid w:val="00E62AD5"/>
    <w:rsid w:val="00E62AED"/>
    <w:rsid w:val="00E62B93"/>
    <w:rsid w:val="00E62B95"/>
    <w:rsid w:val="00E62BD2"/>
    <w:rsid w:val="00E62D62"/>
    <w:rsid w:val="00E62FEC"/>
    <w:rsid w:val="00E63088"/>
    <w:rsid w:val="00E631F2"/>
    <w:rsid w:val="00E6321D"/>
    <w:rsid w:val="00E6344F"/>
    <w:rsid w:val="00E635D3"/>
    <w:rsid w:val="00E637B2"/>
    <w:rsid w:val="00E637F4"/>
    <w:rsid w:val="00E638E7"/>
    <w:rsid w:val="00E639AC"/>
    <w:rsid w:val="00E63A38"/>
    <w:rsid w:val="00E63AA5"/>
    <w:rsid w:val="00E63AB1"/>
    <w:rsid w:val="00E63AEB"/>
    <w:rsid w:val="00E63C09"/>
    <w:rsid w:val="00E63C30"/>
    <w:rsid w:val="00E63CEF"/>
    <w:rsid w:val="00E63D82"/>
    <w:rsid w:val="00E6401E"/>
    <w:rsid w:val="00E6414B"/>
    <w:rsid w:val="00E642B8"/>
    <w:rsid w:val="00E64309"/>
    <w:rsid w:val="00E643B7"/>
    <w:rsid w:val="00E6449B"/>
    <w:rsid w:val="00E644BB"/>
    <w:rsid w:val="00E645E1"/>
    <w:rsid w:val="00E64674"/>
    <w:rsid w:val="00E64851"/>
    <w:rsid w:val="00E64C04"/>
    <w:rsid w:val="00E64C18"/>
    <w:rsid w:val="00E64C49"/>
    <w:rsid w:val="00E64CBB"/>
    <w:rsid w:val="00E64CF8"/>
    <w:rsid w:val="00E64DF9"/>
    <w:rsid w:val="00E64E12"/>
    <w:rsid w:val="00E64E18"/>
    <w:rsid w:val="00E65012"/>
    <w:rsid w:val="00E65145"/>
    <w:rsid w:val="00E65336"/>
    <w:rsid w:val="00E65381"/>
    <w:rsid w:val="00E653F4"/>
    <w:rsid w:val="00E655ED"/>
    <w:rsid w:val="00E65896"/>
    <w:rsid w:val="00E65950"/>
    <w:rsid w:val="00E65A0F"/>
    <w:rsid w:val="00E65AE2"/>
    <w:rsid w:val="00E65D70"/>
    <w:rsid w:val="00E65E4A"/>
    <w:rsid w:val="00E65E95"/>
    <w:rsid w:val="00E65EF6"/>
    <w:rsid w:val="00E6614F"/>
    <w:rsid w:val="00E661CD"/>
    <w:rsid w:val="00E6641F"/>
    <w:rsid w:val="00E664CA"/>
    <w:rsid w:val="00E6667D"/>
    <w:rsid w:val="00E666E9"/>
    <w:rsid w:val="00E668B0"/>
    <w:rsid w:val="00E66950"/>
    <w:rsid w:val="00E669D1"/>
    <w:rsid w:val="00E66A1F"/>
    <w:rsid w:val="00E66AAC"/>
    <w:rsid w:val="00E66B09"/>
    <w:rsid w:val="00E66B5E"/>
    <w:rsid w:val="00E66C58"/>
    <w:rsid w:val="00E66C99"/>
    <w:rsid w:val="00E66CF0"/>
    <w:rsid w:val="00E670A0"/>
    <w:rsid w:val="00E67193"/>
    <w:rsid w:val="00E672A8"/>
    <w:rsid w:val="00E6738F"/>
    <w:rsid w:val="00E67417"/>
    <w:rsid w:val="00E67444"/>
    <w:rsid w:val="00E6746F"/>
    <w:rsid w:val="00E674BC"/>
    <w:rsid w:val="00E67609"/>
    <w:rsid w:val="00E6764A"/>
    <w:rsid w:val="00E6772E"/>
    <w:rsid w:val="00E67794"/>
    <w:rsid w:val="00E677C3"/>
    <w:rsid w:val="00E6784D"/>
    <w:rsid w:val="00E6792D"/>
    <w:rsid w:val="00E6794E"/>
    <w:rsid w:val="00E679AE"/>
    <w:rsid w:val="00E67C36"/>
    <w:rsid w:val="00E67C51"/>
    <w:rsid w:val="00E67CB6"/>
    <w:rsid w:val="00E67DC8"/>
    <w:rsid w:val="00E67FA4"/>
    <w:rsid w:val="00E70129"/>
    <w:rsid w:val="00E70148"/>
    <w:rsid w:val="00E70150"/>
    <w:rsid w:val="00E7028E"/>
    <w:rsid w:val="00E704E4"/>
    <w:rsid w:val="00E70605"/>
    <w:rsid w:val="00E70808"/>
    <w:rsid w:val="00E70935"/>
    <w:rsid w:val="00E709FD"/>
    <w:rsid w:val="00E70A75"/>
    <w:rsid w:val="00E70B48"/>
    <w:rsid w:val="00E70BD3"/>
    <w:rsid w:val="00E70EEE"/>
    <w:rsid w:val="00E70FBF"/>
    <w:rsid w:val="00E7111A"/>
    <w:rsid w:val="00E7115F"/>
    <w:rsid w:val="00E7131A"/>
    <w:rsid w:val="00E7166C"/>
    <w:rsid w:val="00E71783"/>
    <w:rsid w:val="00E717E8"/>
    <w:rsid w:val="00E71896"/>
    <w:rsid w:val="00E71931"/>
    <w:rsid w:val="00E71BC6"/>
    <w:rsid w:val="00E71C39"/>
    <w:rsid w:val="00E71D61"/>
    <w:rsid w:val="00E71DCC"/>
    <w:rsid w:val="00E71E52"/>
    <w:rsid w:val="00E71E7E"/>
    <w:rsid w:val="00E71EB2"/>
    <w:rsid w:val="00E71FCD"/>
    <w:rsid w:val="00E72014"/>
    <w:rsid w:val="00E722E5"/>
    <w:rsid w:val="00E7237E"/>
    <w:rsid w:val="00E72650"/>
    <w:rsid w:val="00E727BC"/>
    <w:rsid w:val="00E72878"/>
    <w:rsid w:val="00E72A12"/>
    <w:rsid w:val="00E72A4E"/>
    <w:rsid w:val="00E72A5A"/>
    <w:rsid w:val="00E72A77"/>
    <w:rsid w:val="00E72A93"/>
    <w:rsid w:val="00E72B65"/>
    <w:rsid w:val="00E72BDA"/>
    <w:rsid w:val="00E72C85"/>
    <w:rsid w:val="00E72CF1"/>
    <w:rsid w:val="00E72DEA"/>
    <w:rsid w:val="00E72E30"/>
    <w:rsid w:val="00E72E38"/>
    <w:rsid w:val="00E72F04"/>
    <w:rsid w:val="00E72F06"/>
    <w:rsid w:val="00E7303D"/>
    <w:rsid w:val="00E73158"/>
    <w:rsid w:val="00E732CE"/>
    <w:rsid w:val="00E73441"/>
    <w:rsid w:val="00E7359E"/>
    <w:rsid w:val="00E735B1"/>
    <w:rsid w:val="00E736CD"/>
    <w:rsid w:val="00E73710"/>
    <w:rsid w:val="00E73730"/>
    <w:rsid w:val="00E7378A"/>
    <w:rsid w:val="00E737BD"/>
    <w:rsid w:val="00E73805"/>
    <w:rsid w:val="00E73827"/>
    <w:rsid w:val="00E73A4E"/>
    <w:rsid w:val="00E73B9F"/>
    <w:rsid w:val="00E73E4F"/>
    <w:rsid w:val="00E73EBF"/>
    <w:rsid w:val="00E73FBA"/>
    <w:rsid w:val="00E74053"/>
    <w:rsid w:val="00E741ED"/>
    <w:rsid w:val="00E74262"/>
    <w:rsid w:val="00E74285"/>
    <w:rsid w:val="00E74365"/>
    <w:rsid w:val="00E743F8"/>
    <w:rsid w:val="00E743F9"/>
    <w:rsid w:val="00E7442D"/>
    <w:rsid w:val="00E7465E"/>
    <w:rsid w:val="00E747DB"/>
    <w:rsid w:val="00E7484B"/>
    <w:rsid w:val="00E74909"/>
    <w:rsid w:val="00E749CB"/>
    <w:rsid w:val="00E749CD"/>
    <w:rsid w:val="00E74C74"/>
    <w:rsid w:val="00E75052"/>
    <w:rsid w:val="00E75076"/>
    <w:rsid w:val="00E7510B"/>
    <w:rsid w:val="00E7510C"/>
    <w:rsid w:val="00E75123"/>
    <w:rsid w:val="00E7513B"/>
    <w:rsid w:val="00E7518F"/>
    <w:rsid w:val="00E7521F"/>
    <w:rsid w:val="00E7539A"/>
    <w:rsid w:val="00E7546F"/>
    <w:rsid w:val="00E754E7"/>
    <w:rsid w:val="00E7550F"/>
    <w:rsid w:val="00E75521"/>
    <w:rsid w:val="00E75616"/>
    <w:rsid w:val="00E7584C"/>
    <w:rsid w:val="00E75898"/>
    <w:rsid w:val="00E7591B"/>
    <w:rsid w:val="00E759D1"/>
    <w:rsid w:val="00E75A97"/>
    <w:rsid w:val="00E75AE5"/>
    <w:rsid w:val="00E75D52"/>
    <w:rsid w:val="00E75E36"/>
    <w:rsid w:val="00E76043"/>
    <w:rsid w:val="00E76242"/>
    <w:rsid w:val="00E76268"/>
    <w:rsid w:val="00E76316"/>
    <w:rsid w:val="00E76535"/>
    <w:rsid w:val="00E76699"/>
    <w:rsid w:val="00E767C1"/>
    <w:rsid w:val="00E76866"/>
    <w:rsid w:val="00E76967"/>
    <w:rsid w:val="00E76BEC"/>
    <w:rsid w:val="00E76C98"/>
    <w:rsid w:val="00E76D14"/>
    <w:rsid w:val="00E76D98"/>
    <w:rsid w:val="00E76E8B"/>
    <w:rsid w:val="00E76EEA"/>
    <w:rsid w:val="00E76F9A"/>
    <w:rsid w:val="00E7702A"/>
    <w:rsid w:val="00E770AD"/>
    <w:rsid w:val="00E7714A"/>
    <w:rsid w:val="00E773C5"/>
    <w:rsid w:val="00E77551"/>
    <w:rsid w:val="00E7758C"/>
    <w:rsid w:val="00E775B7"/>
    <w:rsid w:val="00E776DC"/>
    <w:rsid w:val="00E77736"/>
    <w:rsid w:val="00E77783"/>
    <w:rsid w:val="00E777CC"/>
    <w:rsid w:val="00E77859"/>
    <w:rsid w:val="00E77882"/>
    <w:rsid w:val="00E77883"/>
    <w:rsid w:val="00E7795B"/>
    <w:rsid w:val="00E77960"/>
    <w:rsid w:val="00E77B7D"/>
    <w:rsid w:val="00E77BBD"/>
    <w:rsid w:val="00E77D48"/>
    <w:rsid w:val="00E77FA1"/>
    <w:rsid w:val="00E77FD2"/>
    <w:rsid w:val="00E8002A"/>
    <w:rsid w:val="00E80231"/>
    <w:rsid w:val="00E802D4"/>
    <w:rsid w:val="00E802DA"/>
    <w:rsid w:val="00E8037B"/>
    <w:rsid w:val="00E80397"/>
    <w:rsid w:val="00E803B9"/>
    <w:rsid w:val="00E80458"/>
    <w:rsid w:val="00E804B3"/>
    <w:rsid w:val="00E805D8"/>
    <w:rsid w:val="00E80950"/>
    <w:rsid w:val="00E80A7D"/>
    <w:rsid w:val="00E80B65"/>
    <w:rsid w:val="00E80C31"/>
    <w:rsid w:val="00E81213"/>
    <w:rsid w:val="00E81283"/>
    <w:rsid w:val="00E812E4"/>
    <w:rsid w:val="00E81341"/>
    <w:rsid w:val="00E81521"/>
    <w:rsid w:val="00E81545"/>
    <w:rsid w:val="00E815CF"/>
    <w:rsid w:val="00E815E5"/>
    <w:rsid w:val="00E81697"/>
    <w:rsid w:val="00E81885"/>
    <w:rsid w:val="00E81B79"/>
    <w:rsid w:val="00E81B7E"/>
    <w:rsid w:val="00E81B7F"/>
    <w:rsid w:val="00E81BB8"/>
    <w:rsid w:val="00E81DCB"/>
    <w:rsid w:val="00E81E65"/>
    <w:rsid w:val="00E81F70"/>
    <w:rsid w:val="00E81FA1"/>
    <w:rsid w:val="00E820CF"/>
    <w:rsid w:val="00E821BC"/>
    <w:rsid w:val="00E821C3"/>
    <w:rsid w:val="00E82206"/>
    <w:rsid w:val="00E82490"/>
    <w:rsid w:val="00E82492"/>
    <w:rsid w:val="00E824DB"/>
    <w:rsid w:val="00E825E5"/>
    <w:rsid w:val="00E8283D"/>
    <w:rsid w:val="00E8292D"/>
    <w:rsid w:val="00E82C93"/>
    <w:rsid w:val="00E82D01"/>
    <w:rsid w:val="00E82D62"/>
    <w:rsid w:val="00E82EC0"/>
    <w:rsid w:val="00E8304D"/>
    <w:rsid w:val="00E8317F"/>
    <w:rsid w:val="00E831BB"/>
    <w:rsid w:val="00E8351F"/>
    <w:rsid w:val="00E83868"/>
    <w:rsid w:val="00E83C83"/>
    <w:rsid w:val="00E83C8C"/>
    <w:rsid w:val="00E83CD6"/>
    <w:rsid w:val="00E840B5"/>
    <w:rsid w:val="00E841ED"/>
    <w:rsid w:val="00E84458"/>
    <w:rsid w:val="00E84577"/>
    <w:rsid w:val="00E8475D"/>
    <w:rsid w:val="00E84961"/>
    <w:rsid w:val="00E84A08"/>
    <w:rsid w:val="00E84B4A"/>
    <w:rsid w:val="00E84B50"/>
    <w:rsid w:val="00E84C0A"/>
    <w:rsid w:val="00E84C65"/>
    <w:rsid w:val="00E84D0C"/>
    <w:rsid w:val="00E84E61"/>
    <w:rsid w:val="00E84FA6"/>
    <w:rsid w:val="00E85206"/>
    <w:rsid w:val="00E8527B"/>
    <w:rsid w:val="00E8531A"/>
    <w:rsid w:val="00E85325"/>
    <w:rsid w:val="00E8548B"/>
    <w:rsid w:val="00E854A9"/>
    <w:rsid w:val="00E854E5"/>
    <w:rsid w:val="00E85ABC"/>
    <w:rsid w:val="00E85B97"/>
    <w:rsid w:val="00E85EB6"/>
    <w:rsid w:val="00E85ECB"/>
    <w:rsid w:val="00E85F13"/>
    <w:rsid w:val="00E85F39"/>
    <w:rsid w:val="00E86199"/>
    <w:rsid w:val="00E861D8"/>
    <w:rsid w:val="00E86724"/>
    <w:rsid w:val="00E86B50"/>
    <w:rsid w:val="00E86CC8"/>
    <w:rsid w:val="00E86E05"/>
    <w:rsid w:val="00E86E25"/>
    <w:rsid w:val="00E8734A"/>
    <w:rsid w:val="00E874EE"/>
    <w:rsid w:val="00E874FA"/>
    <w:rsid w:val="00E8751C"/>
    <w:rsid w:val="00E87551"/>
    <w:rsid w:val="00E8758C"/>
    <w:rsid w:val="00E875CF"/>
    <w:rsid w:val="00E8765B"/>
    <w:rsid w:val="00E87796"/>
    <w:rsid w:val="00E87837"/>
    <w:rsid w:val="00E87930"/>
    <w:rsid w:val="00E87AD3"/>
    <w:rsid w:val="00E87C3C"/>
    <w:rsid w:val="00E87CF5"/>
    <w:rsid w:val="00E87DFE"/>
    <w:rsid w:val="00E87FD3"/>
    <w:rsid w:val="00E900E1"/>
    <w:rsid w:val="00E9017D"/>
    <w:rsid w:val="00E902D8"/>
    <w:rsid w:val="00E903D7"/>
    <w:rsid w:val="00E90583"/>
    <w:rsid w:val="00E905F4"/>
    <w:rsid w:val="00E906FE"/>
    <w:rsid w:val="00E90A12"/>
    <w:rsid w:val="00E90A30"/>
    <w:rsid w:val="00E90AF3"/>
    <w:rsid w:val="00E90B31"/>
    <w:rsid w:val="00E90B9C"/>
    <w:rsid w:val="00E90BDF"/>
    <w:rsid w:val="00E90C06"/>
    <w:rsid w:val="00E90D28"/>
    <w:rsid w:val="00E90E39"/>
    <w:rsid w:val="00E912D3"/>
    <w:rsid w:val="00E9161A"/>
    <w:rsid w:val="00E918CB"/>
    <w:rsid w:val="00E9190A"/>
    <w:rsid w:val="00E91959"/>
    <w:rsid w:val="00E91B99"/>
    <w:rsid w:val="00E91D10"/>
    <w:rsid w:val="00E91DC1"/>
    <w:rsid w:val="00E91E4E"/>
    <w:rsid w:val="00E9202F"/>
    <w:rsid w:val="00E92121"/>
    <w:rsid w:val="00E922C1"/>
    <w:rsid w:val="00E924F3"/>
    <w:rsid w:val="00E925A1"/>
    <w:rsid w:val="00E925B7"/>
    <w:rsid w:val="00E925F3"/>
    <w:rsid w:val="00E925F8"/>
    <w:rsid w:val="00E9276A"/>
    <w:rsid w:val="00E927C3"/>
    <w:rsid w:val="00E928EB"/>
    <w:rsid w:val="00E928FF"/>
    <w:rsid w:val="00E92B29"/>
    <w:rsid w:val="00E9309B"/>
    <w:rsid w:val="00E930AB"/>
    <w:rsid w:val="00E9314D"/>
    <w:rsid w:val="00E93169"/>
    <w:rsid w:val="00E931DC"/>
    <w:rsid w:val="00E93240"/>
    <w:rsid w:val="00E933F3"/>
    <w:rsid w:val="00E93552"/>
    <w:rsid w:val="00E935BF"/>
    <w:rsid w:val="00E9362A"/>
    <w:rsid w:val="00E937A3"/>
    <w:rsid w:val="00E93849"/>
    <w:rsid w:val="00E93854"/>
    <w:rsid w:val="00E9394C"/>
    <w:rsid w:val="00E93A8E"/>
    <w:rsid w:val="00E93B8F"/>
    <w:rsid w:val="00E93BC5"/>
    <w:rsid w:val="00E93C26"/>
    <w:rsid w:val="00E93C94"/>
    <w:rsid w:val="00E94137"/>
    <w:rsid w:val="00E941B9"/>
    <w:rsid w:val="00E94283"/>
    <w:rsid w:val="00E943BB"/>
    <w:rsid w:val="00E944F8"/>
    <w:rsid w:val="00E9454D"/>
    <w:rsid w:val="00E94975"/>
    <w:rsid w:val="00E94992"/>
    <w:rsid w:val="00E94C27"/>
    <w:rsid w:val="00E94CBC"/>
    <w:rsid w:val="00E94CE7"/>
    <w:rsid w:val="00E94DD4"/>
    <w:rsid w:val="00E94F36"/>
    <w:rsid w:val="00E94F4C"/>
    <w:rsid w:val="00E953A9"/>
    <w:rsid w:val="00E953EF"/>
    <w:rsid w:val="00E95405"/>
    <w:rsid w:val="00E95603"/>
    <w:rsid w:val="00E957C9"/>
    <w:rsid w:val="00E95892"/>
    <w:rsid w:val="00E958CC"/>
    <w:rsid w:val="00E958F0"/>
    <w:rsid w:val="00E95A58"/>
    <w:rsid w:val="00E95B0F"/>
    <w:rsid w:val="00E95BBD"/>
    <w:rsid w:val="00E95C4A"/>
    <w:rsid w:val="00E95C8E"/>
    <w:rsid w:val="00E95FC7"/>
    <w:rsid w:val="00E9602B"/>
    <w:rsid w:val="00E96042"/>
    <w:rsid w:val="00E96631"/>
    <w:rsid w:val="00E96941"/>
    <w:rsid w:val="00E96B05"/>
    <w:rsid w:val="00E96BE3"/>
    <w:rsid w:val="00E97034"/>
    <w:rsid w:val="00E970EB"/>
    <w:rsid w:val="00E97272"/>
    <w:rsid w:val="00E9746B"/>
    <w:rsid w:val="00E974EB"/>
    <w:rsid w:val="00E97705"/>
    <w:rsid w:val="00E97B66"/>
    <w:rsid w:val="00E97CA4"/>
    <w:rsid w:val="00E97E17"/>
    <w:rsid w:val="00E97F59"/>
    <w:rsid w:val="00E97F9A"/>
    <w:rsid w:val="00EA0371"/>
    <w:rsid w:val="00EA03AE"/>
    <w:rsid w:val="00EA03F5"/>
    <w:rsid w:val="00EA0792"/>
    <w:rsid w:val="00EA08E8"/>
    <w:rsid w:val="00EA09D4"/>
    <w:rsid w:val="00EA0A3C"/>
    <w:rsid w:val="00EA0A86"/>
    <w:rsid w:val="00EA0ACB"/>
    <w:rsid w:val="00EA0B17"/>
    <w:rsid w:val="00EA1246"/>
    <w:rsid w:val="00EA153D"/>
    <w:rsid w:val="00EA16FC"/>
    <w:rsid w:val="00EA1827"/>
    <w:rsid w:val="00EA197A"/>
    <w:rsid w:val="00EA1A21"/>
    <w:rsid w:val="00EA1AD6"/>
    <w:rsid w:val="00EA1C0D"/>
    <w:rsid w:val="00EA1C1D"/>
    <w:rsid w:val="00EA1F9C"/>
    <w:rsid w:val="00EA2038"/>
    <w:rsid w:val="00EA20DE"/>
    <w:rsid w:val="00EA2382"/>
    <w:rsid w:val="00EA258A"/>
    <w:rsid w:val="00EA266D"/>
    <w:rsid w:val="00EA275A"/>
    <w:rsid w:val="00EA2763"/>
    <w:rsid w:val="00EA27FC"/>
    <w:rsid w:val="00EA2D8D"/>
    <w:rsid w:val="00EA2DF3"/>
    <w:rsid w:val="00EA3199"/>
    <w:rsid w:val="00EA34C8"/>
    <w:rsid w:val="00EA358D"/>
    <w:rsid w:val="00EA3772"/>
    <w:rsid w:val="00EA3773"/>
    <w:rsid w:val="00EA385B"/>
    <w:rsid w:val="00EA3AE8"/>
    <w:rsid w:val="00EA3B8E"/>
    <w:rsid w:val="00EA3E4C"/>
    <w:rsid w:val="00EA3E70"/>
    <w:rsid w:val="00EA3F4D"/>
    <w:rsid w:val="00EA4192"/>
    <w:rsid w:val="00EA420E"/>
    <w:rsid w:val="00EA43A6"/>
    <w:rsid w:val="00EA447E"/>
    <w:rsid w:val="00EA45B9"/>
    <w:rsid w:val="00EA49B9"/>
    <w:rsid w:val="00EA49EC"/>
    <w:rsid w:val="00EA49FD"/>
    <w:rsid w:val="00EA4B81"/>
    <w:rsid w:val="00EA4C5F"/>
    <w:rsid w:val="00EA4C98"/>
    <w:rsid w:val="00EA4D4A"/>
    <w:rsid w:val="00EA4DBC"/>
    <w:rsid w:val="00EA4E40"/>
    <w:rsid w:val="00EA4E63"/>
    <w:rsid w:val="00EA4F3B"/>
    <w:rsid w:val="00EA515A"/>
    <w:rsid w:val="00EA51A6"/>
    <w:rsid w:val="00EA532D"/>
    <w:rsid w:val="00EA5620"/>
    <w:rsid w:val="00EA56D2"/>
    <w:rsid w:val="00EA585E"/>
    <w:rsid w:val="00EA58CF"/>
    <w:rsid w:val="00EA5BF1"/>
    <w:rsid w:val="00EA5CCC"/>
    <w:rsid w:val="00EA5DD5"/>
    <w:rsid w:val="00EA5EDE"/>
    <w:rsid w:val="00EA5FD0"/>
    <w:rsid w:val="00EA6089"/>
    <w:rsid w:val="00EA611C"/>
    <w:rsid w:val="00EA616F"/>
    <w:rsid w:val="00EA628B"/>
    <w:rsid w:val="00EA635F"/>
    <w:rsid w:val="00EA6955"/>
    <w:rsid w:val="00EA6A25"/>
    <w:rsid w:val="00EA6AE0"/>
    <w:rsid w:val="00EA75C5"/>
    <w:rsid w:val="00EA7629"/>
    <w:rsid w:val="00EA76F8"/>
    <w:rsid w:val="00EA77B0"/>
    <w:rsid w:val="00EA77D1"/>
    <w:rsid w:val="00EA793A"/>
    <w:rsid w:val="00EA7B3A"/>
    <w:rsid w:val="00EA7B57"/>
    <w:rsid w:val="00EA7E0F"/>
    <w:rsid w:val="00EB00A6"/>
    <w:rsid w:val="00EB01B3"/>
    <w:rsid w:val="00EB0232"/>
    <w:rsid w:val="00EB025A"/>
    <w:rsid w:val="00EB0280"/>
    <w:rsid w:val="00EB037F"/>
    <w:rsid w:val="00EB054A"/>
    <w:rsid w:val="00EB05D1"/>
    <w:rsid w:val="00EB0606"/>
    <w:rsid w:val="00EB0917"/>
    <w:rsid w:val="00EB0C45"/>
    <w:rsid w:val="00EB0EB2"/>
    <w:rsid w:val="00EB10EA"/>
    <w:rsid w:val="00EB1144"/>
    <w:rsid w:val="00EB11A3"/>
    <w:rsid w:val="00EB1236"/>
    <w:rsid w:val="00EB141E"/>
    <w:rsid w:val="00EB14A0"/>
    <w:rsid w:val="00EB17B2"/>
    <w:rsid w:val="00EB18FA"/>
    <w:rsid w:val="00EB1947"/>
    <w:rsid w:val="00EB1976"/>
    <w:rsid w:val="00EB1A2D"/>
    <w:rsid w:val="00EB1C01"/>
    <w:rsid w:val="00EB1D29"/>
    <w:rsid w:val="00EB1D5D"/>
    <w:rsid w:val="00EB1DFB"/>
    <w:rsid w:val="00EB1E61"/>
    <w:rsid w:val="00EB1F2A"/>
    <w:rsid w:val="00EB2040"/>
    <w:rsid w:val="00EB2100"/>
    <w:rsid w:val="00EB210C"/>
    <w:rsid w:val="00EB2201"/>
    <w:rsid w:val="00EB237F"/>
    <w:rsid w:val="00EB2478"/>
    <w:rsid w:val="00EB24B1"/>
    <w:rsid w:val="00EB26BF"/>
    <w:rsid w:val="00EB2A96"/>
    <w:rsid w:val="00EB2B95"/>
    <w:rsid w:val="00EB2D65"/>
    <w:rsid w:val="00EB2E41"/>
    <w:rsid w:val="00EB2EB0"/>
    <w:rsid w:val="00EB2F65"/>
    <w:rsid w:val="00EB2FD3"/>
    <w:rsid w:val="00EB3070"/>
    <w:rsid w:val="00EB30E1"/>
    <w:rsid w:val="00EB316A"/>
    <w:rsid w:val="00EB31AB"/>
    <w:rsid w:val="00EB32F4"/>
    <w:rsid w:val="00EB3334"/>
    <w:rsid w:val="00EB3364"/>
    <w:rsid w:val="00EB337E"/>
    <w:rsid w:val="00EB35B0"/>
    <w:rsid w:val="00EB3642"/>
    <w:rsid w:val="00EB3647"/>
    <w:rsid w:val="00EB3794"/>
    <w:rsid w:val="00EB37E1"/>
    <w:rsid w:val="00EB3813"/>
    <w:rsid w:val="00EB3A11"/>
    <w:rsid w:val="00EB3A5C"/>
    <w:rsid w:val="00EB419A"/>
    <w:rsid w:val="00EB4295"/>
    <w:rsid w:val="00EB4320"/>
    <w:rsid w:val="00EB4464"/>
    <w:rsid w:val="00EB466E"/>
    <w:rsid w:val="00EB46EE"/>
    <w:rsid w:val="00EB4713"/>
    <w:rsid w:val="00EB475B"/>
    <w:rsid w:val="00EB47E9"/>
    <w:rsid w:val="00EB48C2"/>
    <w:rsid w:val="00EB4A40"/>
    <w:rsid w:val="00EB4A88"/>
    <w:rsid w:val="00EB4B5D"/>
    <w:rsid w:val="00EB4CE7"/>
    <w:rsid w:val="00EB4DEF"/>
    <w:rsid w:val="00EB4E26"/>
    <w:rsid w:val="00EB4EFE"/>
    <w:rsid w:val="00EB4F3A"/>
    <w:rsid w:val="00EB4FA0"/>
    <w:rsid w:val="00EB4FD2"/>
    <w:rsid w:val="00EB51BB"/>
    <w:rsid w:val="00EB51C6"/>
    <w:rsid w:val="00EB5205"/>
    <w:rsid w:val="00EB5329"/>
    <w:rsid w:val="00EB53CE"/>
    <w:rsid w:val="00EB559D"/>
    <w:rsid w:val="00EB565C"/>
    <w:rsid w:val="00EB5751"/>
    <w:rsid w:val="00EB5941"/>
    <w:rsid w:val="00EB59AC"/>
    <w:rsid w:val="00EB59E1"/>
    <w:rsid w:val="00EB5CD3"/>
    <w:rsid w:val="00EB5CED"/>
    <w:rsid w:val="00EB5D45"/>
    <w:rsid w:val="00EB5E38"/>
    <w:rsid w:val="00EB62E7"/>
    <w:rsid w:val="00EB64D4"/>
    <w:rsid w:val="00EB6631"/>
    <w:rsid w:val="00EB66FE"/>
    <w:rsid w:val="00EB6748"/>
    <w:rsid w:val="00EB67FB"/>
    <w:rsid w:val="00EB6873"/>
    <w:rsid w:val="00EB6B94"/>
    <w:rsid w:val="00EB6E42"/>
    <w:rsid w:val="00EB7000"/>
    <w:rsid w:val="00EB7269"/>
    <w:rsid w:val="00EB7533"/>
    <w:rsid w:val="00EB756E"/>
    <w:rsid w:val="00EB7859"/>
    <w:rsid w:val="00EB793C"/>
    <w:rsid w:val="00EB79C3"/>
    <w:rsid w:val="00EB7D27"/>
    <w:rsid w:val="00EB7DE3"/>
    <w:rsid w:val="00EC00B5"/>
    <w:rsid w:val="00EC0184"/>
    <w:rsid w:val="00EC023F"/>
    <w:rsid w:val="00EC026F"/>
    <w:rsid w:val="00EC02A6"/>
    <w:rsid w:val="00EC02BE"/>
    <w:rsid w:val="00EC0378"/>
    <w:rsid w:val="00EC04B2"/>
    <w:rsid w:val="00EC065D"/>
    <w:rsid w:val="00EC0876"/>
    <w:rsid w:val="00EC0945"/>
    <w:rsid w:val="00EC09F7"/>
    <w:rsid w:val="00EC0A4C"/>
    <w:rsid w:val="00EC0AD0"/>
    <w:rsid w:val="00EC0AD1"/>
    <w:rsid w:val="00EC0C0D"/>
    <w:rsid w:val="00EC0D48"/>
    <w:rsid w:val="00EC0E01"/>
    <w:rsid w:val="00EC0E1D"/>
    <w:rsid w:val="00EC0E40"/>
    <w:rsid w:val="00EC0F25"/>
    <w:rsid w:val="00EC1015"/>
    <w:rsid w:val="00EC105A"/>
    <w:rsid w:val="00EC1096"/>
    <w:rsid w:val="00EC111D"/>
    <w:rsid w:val="00EC114F"/>
    <w:rsid w:val="00EC11E0"/>
    <w:rsid w:val="00EC1272"/>
    <w:rsid w:val="00EC1281"/>
    <w:rsid w:val="00EC129D"/>
    <w:rsid w:val="00EC13CD"/>
    <w:rsid w:val="00EC14F4"/>
    <w:rsid w:val="00EC1533"/>
    <w:rsid w:val="00EC168F"/>
    <w:rsid w:val="00EC175E"/>
    <w:rsid w:val="00EC17EC"/>
    <w:rsid w:val="00EC1A3D"/>
    <w:rsid w:val="00EC1A7E"/>
    <w:rsid w:val="00EC1B84"/>
    <w:rsid w:val="00EC1C9D"/>
    <w:rsid w:val="00EC1D1B"/>
    <w:rsid w:val="00EC1DFD"/>
    <w:rsid w:val="00EC1E47"/>
    <w:rsid w:val="00EC1E91"/>
    <w:rsid w:val="00EC1F02"/>
    <w:rsid w:val="00EC2050"/>
    <w:rsid w:val="00EC228A"/>
    <w:rsid w:val="00EC22D7"/>
    <w:rsid w:val="00EC2323"/>
    <w:rsid w:val="00EC245A"/>
    <w:rsid w:val="00EC2491"/>
    <w:rsid w:val="00EC24F1"/>
    <w:rsid w:val="00EC26B7"/>
    <w:rsid w:val="00EC29A6"/>
    <w:rsid w:val="00EC2A2D"/>
    <w:rsid w:val="00EC2AA8"/>
    <w:rsid w:val="00EC2CA0"/>
    <w:rsid w:val="00EC2D35"/>
    <w:rsid w:val="00EC2D93"/>
    <w:rsid w:val="00EC2E0D"/>
    <w:rsid w:val="00EC3024"/>
    <w:rsid w:val="00EC32BE"/>
    <w:rsid w:val="00EC32F7"/>
    <w:rsid w:val="00EC340B"/>
    <w:rsid w:val="00EC3435"/>
    <w:rsid w:val="00EC3829"/>
    <w:rsid w:val="00EC3936"/>
    <w:rsid w:val="00EC3B52"/>
    <w:rsid w:val="00EC3C5A"/>
    <w:rsid w:val="00EC3D79"/>
    <w:rsid w:val="00EC3DBD"/>
    <w:rsid w:val="00EC3E45"/>
    <w:rsid w:val="00EC40B4"/>
    <w:rsid w:val="00EC41C9"/>
    <w:rsid w:val="00EC41EC"/>
    <w:rsid w:val="00EC4326"/>
    <w:rsid w:val="00EC4472"/>
    <w:rsid w:val="00EC44DE"/>
    <w:rsid w:val="00EC45B8"/>
    <w:rsid w:val="00EC4700"/>
    <w:rsid w:val="00EC4759"/>
    <w:rsid w:val="00EC47AB"/>
    <w:rsid w:val="00EC4946"/>
    <w:rsid w:val="00EC4A6F"/>
    <w:rsid w:val="00EC4B16"/>
    <w:rsid w:val="00EC4BAE"/>
    <w:rsid w:val="00EC4CE4"/>
    <w:rsid w:val="00EC4D27"/>
    <w:rsid w:val="00EC4D3B"/>
    <w:rsid w:val="00EC51B3"/>
    <w:rsid w:val="00EC5203"/>
    <w:rsid w:val="00EC5512"/>
    <w:rsid w:val="00EC57D3"/>
    <w:rsid w:val="00EC5814"/>
    <w:rsid w:val="00EC5883"/>
    <w:rsid w:val="00EC58CC"/>
    <w:rsid w:val="00EC5CDC"/>
    <w:rsid w:val="00EC5D37"/>
    <w:rsid w:val="00EC5D8F"/>
    <w:rsid w:val="00EC5E71"/>
    <w:rsid w:val="00EC5F6B"/>
    <w:rsid w:val="00EC60BF"/>
    <w:rsid w:val="00EC6130"/>
    <w:rsid w:val="00EC630E"/>
    <w:rsid w:val="00EC6330"/>
    <w:rsid w:val="00EC634A"/>
    <w:rsid w:val="00EC64D5"/>
    <w:rsid w:val="00EC64E3"/>
    <w:rsid w:val="00EC650D"/>
    <w:rsid w:val="00EC651D"/>
    <w:rsid w:val="00EC65B0"/>
    <w:rsid w:val="00EC66AF"/>
    <w:rsid w:val="00EC66F6"/>
    <w:rsid w:val="00EC67B7"/>
    <w:rsid w:val="00EC6886"/>
    <w:rsid w:val="00EC6A15"/>
    <w:rsid w:val="00EC6A3F"/>
    <w:rsid w:val="00EC6BC4"/>
    <w:rsid w:val="00EC6BC8"/>
    <w:rsid w:val="00EC6CF6"/>
    <w:rsid w:val="00EC6D31"/>
    <w:rsid w:val="00EC6E3C"/>
    <w:rsid w:val="00EC6E65"/>
    <w:rsid w:val="00EC6E85"/>
    <w:rsid w:val="00EC705E"/>
    <w:rsid w:val="00EC7087"/>
    <w:rsid w:val="00EC7145"/>
    <w:rsid w:val="00EC7222"/>
    <w:rsid w:val="00EC743E"/>
    <w:rsid w:val="00EC74F9"/>
    <w:rsid w:val="00EC7686"/>
    <w:rsid w:val="00EC7AF2"/>
    <w:rsid w:val="00EC7C23"/>
    <w:rsid w:val="00EC7E69"/>
    <w:rsid w:val="00EC7EDD"/>
    <w:rsid w:val="00EC7F0C"/>
    <w:rsid w:val="00EC7FBC"/>
    <w:rsid w:val="00ED00F3"/>
    <w:rsid w:val="00ED018B"/>
    <w:rsid w:val="00ED025D"/>
    <w:rsid w:val="00ED0272"/>
    <w:rsid w:val="00ED0327"/>
    <w:rsid w:val="00ED0338"/>
    <w:rsid w:val="00ED04A0"/>
    <w:rsid w:val="00ED06FC"/>
    <w:rsid w:val="00ED07D5"/>
    <w:rsid w:val="00ED0979"/>
    <w:rsid w:val="00ED0A27"/>
    <w:rsid w:val="00ED0AC7"/>
    <w:rsid w:val="00ED0CA5"/>
    <w:rsid w:val="00ED1147"/>
    <w:rsid w:val="00ED12FD"/>
    <w:rsid w:val="00ED1309"/>
    <w:rsid w:val="00ED1317"/>
    <w:rsid w:val="00ED13A3"/>
    <w:rsid w:val="00ED13C0"/>
    <w:rsid w:val="00ED13D4"/>
    <w:rsid w:val="00ED14A2"/>
    <w:rsid w:val="00ED1786"/>
    <w:rsid w:val="00ED18D2"/>
    <w:rsid w:val="00ED1928"/>
    <w:rsid w:val="00ED1C1A"/>
    <w:rsid w:val="00ED1CAC"/>
    <w:rsid w:val="00ED1D0E"/>
    <w:rsid w:val="00ED1D15"/>
    <w:rsid w:val="00ED202A"/>
    <w:rsid w:val="00ED2096"/>
    <w:rsid w:val="00ED20BE"/>
    <w:rsid w:val="00ED20EB"/>
    <w:rsid w:val="00ED20F0"/>
    <w:rsid w:val="00ED2159"/>
    <w:rsid w:val="00ED220C"/>
    <w:rsid w:val="00ED2374"/>
    <w:rsid w:val="00ED2391"/>
    <w:rsid w:val="00ED23F6"/>
    <w:rsid w:val="00ED24E0"/>
    <w:rsid w:val="00ED26A6"/>
    <w:rsid w:val="00ED26C2"/>
    <w:rsid w:val="00ED2A52"/>
    <w:rsid w:val="00ED2A6A"/>
    <w:rsid w:val="00ED2B81"/>
    <w:rsid w:val="00ED2CD2"/>
    <w:rsid w:val="00ED2CDF"/>
    <w:rsid w:val="00ED2D65"/>
    <w:rsid w:val="00ED2E41"/>
    <w:rsid w:val="00ED2F77"/>
    <w:rsid w:val="00ED303F"/>
    <w:rsid w:val="00ED31CF"/>
    <w:rsid w:val="00ED3225"/>
    <w:rsid w:val="00ED3330"/>
    <w:rsid w:val="00ED34F5"/>
    <w:rsid w:val="00ED367D"/>
    <w:rsid w:val="00ED3AEF"/>
    <w:rsid w:val="00ED3C48"/>
    <w:rsid w:val="00ED3C4E"/>
    <w:rsid w:val="00ED3DA3"/>
    <w:rsid w:val="00ED3DF0"/>
    <w:rsid w:val="00ED3E12"/>
    <w:rsid w:val="00ED40D5"/>
    <w:rsid w:val="00ED41E6"/>
    <w:rsid w:val="00ED439D"/>
    <w:rsid w:val="00ED43B7"/>
    <w:rsid w:val="00ED4448"/>
    <w:rsid w:val="00ED465A"/>
    <w:rsid w:val="00ED4697"/>
    <w:rsid w:val="00ED475A"/>
    <w:rsid w:val="00ED495E"/>
    <w:rsid w:val="00ED4976"/>
    <w:rsid w:val="00ED4A42"/>
    <w:rsid w:val="00ED4AF8"/>
    <w:rsid w:val="00ED4E01"/>
    <w:rsid w:val="00ED4E3C"/>
    <w:rsid w:val="00ED4EF7"/>
    <w:rsid w:val="00ED506E"/>
    <w:rsid w:val="00ED51AC"/>
    <w:rsid w:val="00ED52B3"/>
    <w:rsid w:val="00ED5503"/>
    <w:rsid w:val="00ED550D"/>
    <w:rsid w:val="00ED56C5"/>
    <w:rsid w:val="00ED57AD"/>
    <w:rsid w:val="00ED57C9"/>
    <w:rsid w:val="00ED5B19"/>
    <w:rsid w:val="00ED5B40"/>
    <w:rsid w:val="00ED5C53"/>
    <w:rsid w:val="00ED5D0F"/>
    <w:rsid w:val="00ED5DAB"/>
    <w:rsid w:val="00ED5DAC"/>
    <w:rsid w:val="00ED627A"/>
    <w:rsid w:val="00ED62A7"/>
    <w:rsid w:val="00ED6596"/>
    <w:rsid w:val="00ED66A0"/>
    <w:rsid w:val="00ED67D1"/>
    <w:rsid w:val="00ED68C3"/>
    <w:rsid w:val="00ED68EF"/>
    <w:rsid w:val="00ED6960"/>
    <w:rsid w:val="00ED69A3"/>
    <w:rsid w:val="00ED69D7"/>
    <w:rsid w:val="00ED6CF8"/>
    <w:rsid w:val="00ED6DDD"/>
    <w:rsid w:val="00ED6EF5"/>
    <w:rsid w:val="00ED6FE0"/>
    <w:rsid w:val="00ED70F2"/>
    <w:rsid w:val="00ED7133"/>
    <w:rsid w:val="00ED725F"/>
    <w:rsid w:val="00ED726B"/>
    <w:rsid w:val="00ED7281"/>
    <w:rsid w:val="00ED732E"/>
    <w:rsid w:val="00ED7335"/>
    <w:rsid w:val="00ED77F1"/>
    <w:rsid w:val="00ED782B"/>
    <w:rsid w:val="00ED7B57"/>
    <w:rsid w:val="00ED7D08"/>
    <w:rsid w:val="00ED7FD3"/>
    <w:rsid w:val="00EE025B"/>
    <w:rsid w:val="00EE02B6"/>
    <w:rsid w:val="00EE0499"/>
    <w:rsid w:val="00EE0ED0"/>
    <w:rsid w:val="00EE12AB"/>
    <w:rsid w:val="00EE12E3"/>
    <w:rsid w:val="00EE1481"/>
    <w:rsid w:val="00EE15EE"/>
    <w:rsid w:val="00EE17F1"/>
    <w:rsid w:val="00EE1823"/>
    <w:rsid w:val="00EE1914"/>
    <w:rsid w:val="00EE1B9C"/>
    <w:rsid w:val="00EE1DCB"/>
    <w:rsid w:val="00EE20BD"/>
    <w:rsid w:val="00EE20D7"/>
    <w:rsid w:val="00EE20E3"/>
    <w:rsid w:val="00EE2423"/>
    <w:rsid w:val="00EE26C4"/>
    <w:rsid w:val="00EE26E9"/>
    <w:rsid w:val="00EE281F"/>
    <w:rsid w:val="00EE287D"/>
    <w:rsid w:val="00EE2C3F"/>
    <w:rsid w:val="00EE2D2F"/>
    <w:rsid w:val="00EE2D63"/>
    <w:rsid w:val="00EE2D8F"/>
    <w:rsid w:val="00EE2EB1"/>
    <w:rsid w:val="00EE2F78"/>
    <w:rsid w:val="00EE2FAC"/>
    <w:rsid w:val="00EE304B"/>
    <w:rsid w:val="00EE32BB"/>
    <w:rsid w:val="00EE336A"/>
    <w:rsid w:val="00EE3374"/>
    <w:rsid w:val="00EE339D"/>
    <w:rsid w:val="00EE340A"/>
    <w:rsid w:val="00EE3412"/>
    <w:rsid w:val="00EE39B0"/>
    <w:rsid w:val="00EE3B6F"/>
    <w:rsid w:val="00EE3E7E"/>
    <w:rsid w:val="00EE3F87"/>
    <w:rsid w:val="00EE3F8D"/>
    <w:rsid w:val="00EE4137"/>
    <w:rsid w:val="00EE4304"/>
    <w:rsid w:val="00EE4379"/>
    <w:rsid w:val="00EE445D"/>
    <w:rsid w:val="00EE4609"/>
    <w:rsid w:val="00EE4647"/>
    <w:rsid w:val="00EE4A89"/>
    <w:rsid w:val="00EE4D1B"/>
    <w:rsid w:val="00EE4E8A"/>
    <w:rsid w:val="00EE4F32"/>
    <w:rsid w:val="00EE5022"/>
    <w:rsid w:val="00EE5094"/>
    <w:rsid w:val="00EE51AA"/>
    <w:rsid w:val="00EE5270"/>
    <w:rsid w:val="00EE52B9"/>
    <w:rsid w:val="00EE55BA"/>
    <w:rsid w:val="00EE562A"/>
    <w:rsid w:val="00EE5714"/>
    <w:rsid w:val="00EE578C"/>
    <w:rsid w:val="00EE5828"/>
    <w:rsid w:val="00EE5889"/>
    <w:rsid w:val="00EE5A61"/>
    <w:rsid w:val="00EE5A96"/>
    <w:rsid w:val="00EE5BE0"/>
    <w:rsid w:val="00EE5CA8"/>
    <w:rsid w:val="00EE5CD9"/>
    <w:rsid w:val="00EE5D27"/>
    <w:rsid w:val="00EE5E1F"/>
    <w:rsid w:val="00EE6004"/>
    <w:rsid w:val="00EE601D"/>
    <w:rsid w:val="00EE6051"/>
    <w:rsid w:val="00EE6092"/>
    <w:rsid w:val="00EE610D"/>
    <w:rsid w:val="00EE61BC"/>
    <w:rsid w:val="00EE621B"/>
    <w:rsid w:val="00EE62C4"/>
    <w:rsid w:val="00EE62FD"/>
    <w:rsid w:val="00EE63AA"/>
    <w:rsid w:val="00EE63CD"/>
    <w:rsid w:val="00EE63DE"/>
    <w:rsid w:val="00EE6411"/>
    <w:rsid w:val="00EE6483"/>
    <w:rsid w:val="00EE64DD"/>
    <w:rsid w:val="00EE6642"/>
    <w:rsid w:val="00EE66C7"/>
    <w:rsid w:val="00EE66F4"/>
    <w:rsid w:val="00EE6708"/>
    <w:rsid w:val="00EE69EF"/>
    <w:rsid w:val="00EE6A37"/>
    <w:rsid w:val="00EE6B2F"/>
    <w:rsid w:val="00EE6B8A"/>
    <w:rsid w:val="00EE6DED"/>
    <w:rsid w:val="00EE6F15"/>
    <w:rsid w:val="00EE703E"/>
    <w:rsid w:val="00EE7418"/>
    <w:rsid w:val="00EE7625"/>
    <w:rsid w:val="00EE7645"/>
    <w:rsid w:val="00EE7C5B"/>
    <w:rsid w:val="00EE7D68"/>
    <w:rsid w:val="00EE7E58"/>
    <w:rsid w:val="00EE7EF9"/>
    <w:rsid w:val="00EE7F75"/>
    <w:rsid w:val="00EF0143"/>
    <w:rsid w:val="00EF02F8"/>
    <w:rsid w:val="00EF0307"/>
    <w:rsid w:val="00EF0400"/>
    <w:rsid w:val="00EF04C6"/>
    <w:rsid w:val="00EF0646"/>
    <w:rsid w:val="00EF0757"/>
    <w:rsid w:val="00EF09B7"/>
    <w:rsid w:val="00EF0DBF"/>
    <w:rsid w:val="00EF0E41"/>
    <w:rsid w:val="00EF0F22"/>
    <w:rsid w:val="00EF1080"/>
    <w:rsid w:val="00EF108D"/>
    <w:rsid w:val="00EF113A"/>
    <w:rsid w:val="00EF12F5"/>
    <w:rsid w:val="00EF137A"/>
    <w:rsid w:val="00EF13B8"/>
    <w:rsid w:val="00EF144C"/>
    <w:rsid w:val="00EF180D"/>
    <w:rsid w:val="00EF198C"/>
    <w:rsid w:val="00EF1BE8"/>
    <w:rsid w:val="00EF1BF9"/>
    <w:rsid w:val="00EF1CC8"/>
    <w:rsid w:val="00EF207B"/>
    <w:rsid w:val="00EF20A9"/>
    <w:rsid w:val="00EF2120"/>
    <w:rsid w:val="00EF21CC"/>
    <w:rsid w:val="00EF2513"/>
    <w:rsid w:val="00EF2709"/>
    <w:rsid w:val="00EF27FB"/>
    <w:rsid w:val="00EF2A04"/>
    <w:rsid w:val="00EF2BC7"/>
    <w:rsid w:val="00EF2BDE"/>
    <w:rsid w:val="00EF2C66"/>
    <w:rsid w:val="00EF2DC5"/>
    <w:rsid w:val="00EF2ED1"/>
    <w:rsid w:val="00EF2EF6"/>
    <w:rsid w:val="00EF2F28"/>
    <w:rsid w:val="00EF2F94"/>
    <w:rsid w:val="00EF3114"/>
    <w:rsid w:val="00EF3128"/>
    <w:rsid w:val="00EF3227"/>
    <w:rsid w:val="00EF351B"/>
    <w:rsid w:val="00EF35C6"/>
    <w:rsid w:val="00EF3608"/>
    <w:rsid w:val="00EF372F"/>
    <w:rsid w:val="00EF3806"/>
    <w:rsid w:val="00EF3A51"/>
    <w:rsid w:val="00EF3B02"/>
    <w:rsid w:val="00EF3C88"/>
    <w:rsid w:val="00EF3D66"/>
    <w:rsid w:val="00EF3D79"/>
    <w:rsid w:val="00EF4212"/>
    <w:rsid w:val="00EF4752"/>
    <w:rsid w:val="00EF4862"/>
    <w:rsid w:val="00EF4921"/>
    <w:rsid w:val="00EF4948"/>
    <w:rsid w:val="00EF4A89"/>
    <w:rsid w:val="00EF4D91"/>
    <w:rsid w:val="00EF4E3C"/>
    <w:rsid w:val="00EF4F55"/>
    <w:rsid w:val="00EF50A8"/>
    <w:rsid w:val="00EF50EE"/>
    <w:rsid w:val="00EF5158"/>
    <w:rsid w:val="00EF520D"/>
    <w:rsid w:val="00EF539D"/>
    <w:rsid w:val="00EF5474"/>
    <w:rsid w:val="00EF5481"/>
    <w:rsid w:val="00EF549B"/>
    <w:rsid w:val="00EF54A3"/>
    <w:rsid w:val="00EF5809"/>
    <w:rsid w:val="00EF5864"/>
    <w:rsid w:val="00EF5938"/>
    <w:rsid w:val="00EF5990"/>
    <w:rsid w:val="00EF59EB"/>
    <w:rsid w:val="00EF5C4A"/>
    <w:rsid w:val="00EF5C7A"/>
    <w:rsid w:val="00EF5C83"/>
    <w:rsid w:val="00EF5D1D"/>
    <w:rsid w:val="00EF5EA6"/>
    <w:rsid w:val="00EF5F06"/>
    <w:rsid w:val="00EF5F26"/>
    <w:rsid w:val="00EF6335"/>
    <w:rsid w:val="00EF63F5"/>
    <w:rsid w:val="00EF6400"/>
    <w:rsid w:val="00EF65E8"/>
    <w:rsid w:val="00EF66B7"/>
    <w:rsid w:val="00EF6896"/>
    <w:rsid w:val="00EF69FC"/>
    <w:rsid w:val="00EF6B49"/>
    <w:rsid w:val="00EF6B94"/>
    <w:rsid w:val="00EF6C24"/>
    <w:rsid w:val="00EF6D0E"/>
    <w:rsid w:val="00EF6FAA"/>
    <w:rsid w:val="00EF7085"/>
    <w:rsid w:val="00EF70CE"/>
    <w:rsid w:val="00EF71E3"/>
    <w:rsid w:val="00EF7205"/>
    <w:rsid w:val="00EF7287"/>
    <w:rsid w:val="00EF73AC"/>
    <w:rsid w:val="00EF75A1"/>
    <w:rsid w:val="00EF765A"/>
    <w:rsid w:val="00EF7664"/>
    <w:rsid w:val="00EF77F9"/>
    <w:rsid w:val="00EF7887"/>
    <w:rsid w:val="00EF78D7"/>
    <w:rsid w:val="00EF7A99"/>
    <w:rsid w:val="00EF7AF8"/>
    <w:rsid w:val="00EF7B2B"/>
    <w:rsid w:val="00EF7B46"/>
    <w:rsid w:val="00EF7CF3"/>
    <w:rsid w:val="00EF7D7A"/>
    <w:rsid w:val="00EF7F21"/>
    <w:rsid w:val="00F0012B"/>
    <w:rsid w:val="00F00219"/>
    <w:rsid w:val="00F002B2"/>
    <w:rsid w:val="00F003F7"/>
    <w:rsid w:val="00F004AD"/>
    <w:rsid w:val="00F004FA"/>
    <w:rsid w:val="00F00AC2"/>
    <w:rsid w:val="00F00BA1"/>
    <w:rsid w:val="00F00BBB"/>
    <w:rsid w:val="00F00E61"/>
    <w:rsid w:val="00F00E77"/>
    <w:rsid w:val="00F011FA"/>
    <w:rsid w:val="00F013FD"/>
    <w:rsid w:val="00F0148C"/>
    <w:rsid w:val="00F016FD"/>
    <w:rsid w:val="00F0177B"/>
    <w:rsid w:val="00F017CD"/>
    <w:rsid w:val="00F01C03"/>
    <w:rsid w:val="00F01C27"/>
    <w:rsid w:val="00F01E2A"/>
    <w:rsid w:val="00F01E77"/>
    <w:rsid w:val="00F01F80"/>
    <w:rsid w:val="00F0204B"/>
    <w:rsid w:val="00F0213A"/>
    <w:rsid w:val="00F02156"/>
    <w:rsid w:val="00F02387"/>
    <w:rsid w:val="00F0253D"/>
    <w:rsid w:val="00F025AD"/>
    <w:rsid w:val="00F02792"/>
    <w:rsid w:val="00F027B3"/>
    <w:rsid w:val="00F02893"/>
    <w:rsid w:val="00F028E1"/>
    <w:rsid w:val="00F029F4"/>
    <w:rsid w:val="00F02A26"/>
    <w:rsid w:val="00F02BB6"/>
    <w:rsid w:val="00F02CF8"/>
    <w:rsid w:val="00F03120"/>
    <w:rsid w:val="00F031D5"/>
    <w:rsid w:val="00F03272"/>
    <w:rsid w:val="00F0337C"/>
    <w:rsid w:val="00F0356B"/>
    <w:rsid w:val="00F0366B"/>
    <w:rsid w:val="00F03819"/>
    <w:rsid w:val="00F03889"/>
    <w:rsid w:val="00F03B69"/>
    <w:rsid w:val="00F03D10"/>
    <w:rsid w:val="00F03F44"/>
    <w:rsid w:val="00F04085"/>
    <w:rsid w:val="00F04171"/>
    <w:rsid w:val="00F04200"/>
    <w:rsid w:val="00F04291"/>
    <w:rsid w:val="00F04292"/>
    <w:rsid w:val="00F042D0"/>
    <w:rsid w:val="00F0473F"/>
    <w:rsid w:val="00F04860"/>
    <w:rsid w:val="00F0488D"/>
    <w:rsid w:val="00F048E9"/>
    <w:rsid w:val="00F04A07"/>
    <w:rsid w:val="00F04D27"/>
    <w:rsid w:val="00F04DFA"/>
    <w:rsid w:val="00F04F5F"/>
    <w:rsid w:val="00F05041"/>
    <w:rsid w:val="00F05064"/>
    <w:rsid w:val="00F05159"/>
    <w:rsid w:val="00F0541E"/>
    <w:rsid w:val="00F05454"/>
    <w:rsid w:val="00F05600"/>
    <w:rsid w:val="00F05756"/>
    <w:rsid w:val="00F057CE"/>
    <w:rsid w:val="00F05B07"/>
    <w:rsid w:val="00F05C68"/>
    <w:rsid w:val="00F05C6B"/>
    <w:rsid w:val="00F05CA0"/>
    <w:rsid w:val="00F05DBD"/>
    <w:rsid w:val="00F05DEF"/>
    <w:rsid w:val="00F05EC3"/>
    <w:rsid w:val="00F05FAA"/>
    <w:rsid w:val="00F0601A"/>
    <w:rsid w:val="00F061F2"/>
    <w:rsid w:val="00F0620F"/>
    <w:rsid w:val="00F06220"/>
    <w:rsid w:val="00F063B3"/>
    <w:rsid w:val="00F06535"/>
    <w:rsid w:val="00F065DD"/>
    <w:rsid w:val="00F0684D"/>
    <w:rsid w:val="00F068C6"/>
    <w:rsid w:val="00F068E6"/>
    <w:rsid w:val="00F06B01"/>
    <w:rsid w:val="00F06E97"/>
    <w:rsid w:val="00F06F84"/>
    <w:rsid w:val="00F0719F"/>
    <w:rsid w:val="00F071E5"/>
    <w:rsid w:val="00F0724E"/>
    <w:rsid w:val="00F07509"/>
    <w:rsid w:val="00F0750E"/>
    <w:rsid w:val="00F07751"/>
    <w:rsid w:val="00F07773"/>
    <w:rsid w:val="00F07942"/>
    <w:rsid w:val="00F07A03"/>
    <w:rsid w:val="00F07C03"/>
    <w:rsid w:val="00F07C99"/>
    <w:rsid w:val="00F07F7B"/>
    <w:rsid w:val="00F1020B"/>
    <w:rsid w:val="00F1030D"/>
    <w:rsid w:val="00F10352"/>
    <w:rsid w:val="00F105F0"/>
    <w:rsid w:val="00F10752"/>
    <w:rsid w:val="00F10C69"/>
    <w:rsid w:val="00F10C72"/>
    <w:rsid w:val="00F10CCC"/>
    <w:rsid w:val="00F11153"/>
    <w:rsid w:val="00F11215"/>
    <w:rsid w:val="00F112E5"/>
    <w:rsid w:val="00F1160A"/>
    <w:rsid w:val="00F11648"/>
    <w:rsid w:val="00F1176D"/>
    <w:rsid w:val="00F117CE"/>
    <w:rsid w:val="00F117FB"/>
    <w:rsid w:val="00F1189B"/>
    <w:rsid w:val="00F118B3"/>
    <w:rsid w:val="00F11AA8"/>
    <w:rsid w:val="00F11D04"/>
    <w:rsid w:val="00F11D3D"/>
    <w:rsid w:val="00F11DE3"/>
    <w:rsid w:val="00F11EC1"/>
    <w:rsid w:val="00F11EDD"/>
    <w:rsid w:val="00F1203E"/>
    <w:rsid w:val="00F12049"/>
    <w:rsid w:val="00F12383"/>
    <w:rsid w:val="00F123E3"/>
    <w:rsid w:val="00F125DC"/>
    <w:rsid w:val="00F126E6"/>
    <w:rsid w:val="00F12A6A"/>
    <w:rsid w:val="00F12DFC"/>
    <w:rsid w:val="00F12F1D"/>
    <w:rsid w:val="00F12FA2"/>
    <w:rsid w:val="00F13005"/>
    <w:rsid w:val="00F13009"/>
    <w:rsid w:val="00F1319E"/>
    <w:rsid w:val="00F1350A"/>
    <w:rsid w:val="00F13536"/>
    <w:rsid w:val="00F1360D"/>
    <w:rsid w:val="00F13B4D"/>
    <w:rsid w:val="00F13C7C"/>
    <w:rsid w:val="00F13DA3"/>
    <w:rsid w:val="00F13E6C"/>
    <w:rsid w:val="00F13E7C"/>
    <w:rsid w:val="00F13F36"/>
    <w:rsid w:val="00F14205"/>
    <w:rsid w:val="00F1426E"/>
    <w:rsid w:val="00F143E2"/>
    <w:rsid w:val="00F144A4"/>
    <w:rsid w:val="00F14528"/>
    <w:rsid w:val="00F14532"/>
    <w:rsid w:val="00F1467E"/>
    <w:rsid w:val="00F1480F"/>
    <w:rsid w:val="00F14910"/>
    <w:rsid w:val="00F14971"/>
    <w:rsid w:val="00F14983"/>
    <w:rsid w:val="00F14A7D"/>
    <w:rsid w:val="00F14C48"/>
    <w:rsid w:val="00F14C67"/>
    <w:rsid w:val="00F14D12"/>
    <w:rsid w:val="00F14EAD"/>
    <w:rsid w:val="00F14ECD"/>
    <w:rsid w:val="00F14F36"/>
    <w:rsid w:val="00F15007"/>
    <w:rsid w:val="00F150E7"/>
    <w:rsid w:val="00F15219"/>
    <w:rsid w:val="00F152EE"/>
    <w:rsid w:val="00F153FB"/>
    <w:rsid w:val="00F1541A"/>
    <w:rsid w:val="00F15506"/>
    <w:rsid w:val="00F15518"/>
    <w:rsid w:val="00F15AC8"/>
    <w:rsid w:val="00F15BE8"/>
    <w:rsid w:val="00F15D1D"/>
    <w:rsid w:val="00F15D2F"/>
    <w:rsid w:val="00F15D3F"/>
    <w:rsid w:val="00F15E5C"/>
    <w:rsid w:val="00F15EC1"/>
    <w:rsid w:val="00F16416"/>
    <w:rsid w:val="00F164C0"/>
    <w:rsid w:val="00F1688B"/>
    <w:rsid w:val="00F16CCD"/>
    <w:rsid w:val="00F16EC1"/>
    <w:rsid w:val="00F16F03"/>
    <w:rsid w:val="00F17103"/>
    <w:rsid w:val="00F17113"/>
    <w:rsid w:val="00F1717D"/>
    <w:rsid w:val="00F1722A"/>
    <w:rsid w:val="00F172D5"/>
    <w:rsid w:val="00F1744B"/>
    <w:rsid w:val="00F1756A"/>
    <w:rsid w:val="00F175F7"/>
    <w:rsid w:val="00F17616"/>
    <w:rsid w:val="00F1764A"/>
    <w:rsid w:val="00F17682"/>
    <w:rsid w:val="00F176EA"/>
    <w:rsid w:val="00F17726"/>
    <w:rsid w:val="00F17850"/>
    <w:rsid w:val="00F179A9"/>
    <w:rsid w:val="00F17A12"/>
    <w:rsid w:val="00F17F18"/>
    <w:rsid w:val="00F2016A"/>
    <w:rsid w:val="00F202A0"/>
    <w:rsid w:val="00F204CA"/>
    <w:rsid w:val="00F20563"/>
    <w:rsid w:val="00F206B6"/>
    <w:rsid w:val="00F20879"/>
    <w:rsid w:val="00F208FB"/>
    <w:rsid w:val="00F2099D"/>
    <w:rsid w:val="00F209D5"/>
    <w:rsid w:val="00F20ACA"/>
    <w:rsid w:val="00F20BBC"/>
    <w:rsid w:val="00F20BF0"/>
    <w:rsid w:val="00F20D35"/>
    <w:rsid w:val="00F20DD3"/>
    <w:rsid w:val="00F20FA6"/>
    <w:rsid w:val="00F2120A"/>
    <w:rsid w:val="00F213CE"/>
    <w:rsid w:val="00F21479"/>
    <w:rsid w:val="00F2159D"/>
    <w:rsid w:val="00F218C8"/>
    <w:rsid w:val="00F21A2D"/>
    <w:rsid w:val="00F21D72"/>
    <w:rsid w:val="00F21DAB"/>
    <w:rsid w:val="00F21DF3"/>
    <w:rsid w:val="00F21F2E"/>
    <w:rsid w:val="00F2206F"/>
    <w:rsid w:val="00F22203"/>
    <w:rsid w:val="00F22388"/>
    <w:rsid w:val="00F22406"/>
    <w:rsid w:val="00F22696"/>
    <w:rsid w:val="00F22875"/>
    <w:rsid w:val="00F22887"/>
    <w:rsid w:val="00F22B55"/>
    <w:rsid w:val="00F22BE8"/>
    <w:rsid w:val="00F22C9A"/>
    <w:rsid w:val="00F22DBD"/>
    <w:rsid w:val="00F22E5F"/>
    <w:rsid w:val="00F22E8A"/>
    <w:rsid w:val="00F22EC8"/>
    <w:rsid w:val="00F23003"/>
    <w:rsid w:val="00F2323B"/>
    <w:rsid w:val="00F2339E"/>
    <w:rsid w:val="00F233B0"/>
    <w:rsid w:val="00F233BF"/>
    <w:rsid w:val="00F23509"/>
    <w:rsid w:val="00F23539"/>
    <w:rsid w:val="00F236B6"/>
    <w:rsid w:val="00F2378C"/>
    <w:rsid w:val="00F237B5"/>
    <w:rsid w:val="00F23B37"/>
    <w:rsid w:val="00F23C6C"/>
    <w:rsid w:val="00F23F0E"/>
    <w:rsid w:val="00F23F1C"/>
    <w:rsid w:val="00F23F90"/>
    <w:rsid w:val="00F23FC7"/>
    <w:rsid w:val="00F24237"/>
    <w:rsid w:val="00F249C5"/>
    <w:rsid w:val="00F24AEE"/>
    <w:rsid w:val="00F24D5F"/>
    <w:rsid w:val="00F24E5E"/>
    <w:rsid w:val="00F2513E"/>
    <w:rsid w:val="00F25276"/>
    <w:rsid w:val="00F256AE"/>
    <w:rsid w:val="00F25823"/>
    <w:rsid w:val="00F259CD"/>
    <w:rsid w:val="00F25A3A"/>
    <w:rsid w:val="00F25A9F"/>
    <w:rsid w:val="00F25D76"/>
    <w:rsid w:val="00F25F00"/>
    <w:rsid w:val="00F25F78"/>
    <w:rsid w:val="00F261B1"/>
    <w:rsid w:val="00F26254"/>
    <w:rsid w:val="00F262FC"/>
    <w:rsid w:val="00F262FD"/>
    <w:rsid w:val="00F26337"/>
    <w:rsid w:val="00F26525"/>
    <w:rsid w:val="00F2673E"/>
    <w:rsid w:val="00F2674A"/>
    <w:rsid w:val="00F26932"/>
    <w:rsid w:val="00F26941"/>
    <w:rsid w:val="00F2698F"/>
    <w:rsid w:val="00F26B3E"/>
    <w:rsid w:val="00F26BF1"/>
    <w:rsid w:val="00F26DA9"/>
    <w:rsid w:val="00F26E0A"/>
    <w:rsid w:val="00F26FB7"/>
    <w:rsid w:val="00F26FDD"/>
    <w:rsid w:val="00F27039"/>
    <w:rsid w:val="00F27176"/>
    <w:rsid w:val="00F2720D"/>
    <w:rsid w:val="00F27248"/>
    <w:rsid w:val="00F272B9"/>
    <w:rsid w:val="00F274A7"/>
    <w:rsid w:val="00F2763A"/>
    <w:rsid w:val="00F277E0"/>
    <w:rsid w:val="00F27A6C"/>
    <w:rsid w:val="00F27AB2"/>
    <w:rsid w:val="00F27BBF"/>
    <w:rsid w:val="00F27EDD"/>
    <w:rsid w:val="00F3013F"/>
    <w:rsid w:val="00F3020F"/>
    <w:rsid w:val="00F3025A"/>
    <w:rsid w:val="00F30289"/>
    <w:rsid w:val="00F3032D"/>
    <w:rsid w:val="00F304CC"/>
    <w:rsid w:val="00F30509"/>
    <w:rsid w:val="00F305D1"/>
    <w:rsid w:val="00F3062C"/>
    <w:rsid w:val="00F30638"/>
    <w:rsid w:val="00F30706"/>
    <w:rsid w:val="00F3092E"/>
    <w:rsid w:val="00F309A7"/>
    <w:rsid w:val="00F30AEB"/>
    <w:rsid w:val="00F30F18"/>
    <w:rsid w:val="00F310B8"/>
    <w:rsid w:val="00F310F0"/>
    <w:rsid w:val="00F311D9"/>
    <w:rsid w:val="00F311F4"/>
    <w:rsid w:val="00F3121B"/>
    <w:rsid w:val="00F31366"/>
    <w:rsid w:val="00F31470"/>
    <w:rsid w:val="00F31545"/>
    <w:rsid w:val="00F31549"/>
    <w:rsid w:val="00F31556"/>
    <w:rsid w:val="00F31631"/>
    <w:rsid w:val="00F317C6"/>
    <w:rsid w:val="00F3185C"/>
    <w:rsid w:val="00F319AE"/>
    <w:rsid w:val="00F319BC"/>
    <w:rsid w:val="00F31A86"/>
    <w:rsid w:val="00F31B25"/>
    <w:rsid w:val="00F31BD8"/>
    <w:rsid w:val="00F31C27"/>
    <w:rsid w:val="00F31C93"/>
    <w:rsid w:val="00F31D64"/>
    <w:rsid w:val="00F31D8A"/>
    <w:rsid w:val="00F31E3D"/>
    <w:rsid w:val="00F31E61"/>
    <w:rsid w:val="00F31E64"/>
    <w:rsid w:val="00F31EFC"/>
    <w:rsid w:val="00F31F11"/>
    <w:rsid w:val="00F3212D"/>
    <w:rsid w:val="00F32226"/>
    <w:rsid w:val="00F32246"/>
    <w:rsid w:val="00F3273F"/>
    <w:rsid w:val="00F327EC"/>
    <w:rsid w:val="00F32C85"/>
    <w:rsid w:val="00F32F9C"/>
    <w:rsid w:val="00F330C0"/>
    <w:rsid w:val="00F33187"/>
    <w:rsid w:val="00F332F5"/>
    <w:rsid w:val="00F33382"/>
    <w:rsid w:val="00F336FE"/>
    <w:rsid w:val="00F33736"/>
    <w:rsid w:val="00F33AEB"/>
    <w:rsid w:val="00F33B09"/>
    <w:rsid w:val="00F33E11"/>
    <w:rsid w:val="00F33E88"/>
    <w:rsid w:val="00F33ED6"/>
    <w:rsid w:val="00F33F03"/>
    <w:rsid w:val="00F33F23"/>
    <w:rsid w:val="00F34189"/>
    <w:rsid w:val="00F3434E"/>
    <w:rsid w:val="00F34583"/>
    <w:rsid w:val="00F34620"/>
    <w:rsid w:val="00F34651"/>
    <w:rsid w:val="00F3488D"/>
    <w:rsid w:val="00F34F82"/>
    <w:rsid w:val="00F34FC6"/>
    <w:rsid w:val="00F3518E"/>
    <w:rsid w:val="00F3540C"/>
    <w:rsid w:val="00F3573E"/>
    <w:rsid w:val="00F357F5"/>
    <w:rsid w:val="00F358FC"/>
    <w:rsid w:val="00F35A0C"/>
    <w:rsid w:val="00F35D86"/>
    <w:rsid w:val="00F35E5C"/>
    <w:rsid w:val="00F35EB5"/>
    <w:rsid w:val="00F3609C"/>
    <w:rsid w:val="00F360CD"/>
    <w:rsid w:val="00F362CD"/>
    <w:rsid w:val="00F363D9"/>
    <w:rsid w:val="00F36445"/>
    <w:rsid w:val="00F36697"/>
    <w:rsid w:val="00F3685C"/>
    <w:rsid w:val="00F36900"/>
    <w:rsid w:val="00F369CA"/>
    <w:rsid w:val="00F36C18"/>
    <w:rsid w:val="00F36CDA"/>
    <w:rsid w:val="00F36D4A"/>
    <w:rsid w:val="00F36E78"/>
    <w:rsid w:val="00F37061"/>
    <w:rsid w:val="00F3712A"/>
    <w:rsid w:val="00F37392"/>
    <w:rsid w:val="00F375DE"/>
    <w:rsid w:val="00F376EB"/>
    <w:rsid w:val="00F37788"/>
    <w:rsid w:val="00F377F1"/>
    <w:rsid w:val="00F37AED"/>
    <w:rsid w:val="00F37B86"/>
    <w:rsid w:val="00F37C7A"/>
    <w:rsid w:val="00F37D68"/>
    <w:rsid w:val="00F37E14"/>
    <w:rsid w:val="00F37E1E"/>
    <w:rsid w:val="00F37E42"/>
    <w:rsid w:val="00F37EA0"/>
    <w:rsid w:val="00F37F27"/>
    <w:rsid w:val="00F37FE5"/>
    <w:rsid w:val="00F4009E"/>
    <w:rsid w:val="00F40347"/>
    <w:rsid w:val="00F403AF"/>
    <w:rsid w:val="00F4046F"/>
    <w:rsid w:val="00F404C3"/>
    <w:rsid w:val="00F405D2"/>
    <w:rsid w:val="00F405FF"/>
    <w:rsid w:val="00F40613"/>
    <w:rsid w:val="00F4067B"/>
    <w:rsid w:val="00F40777"/>
    <w:rsid w:val="00F40880"/>
    <w:rsid w:val="00F4090F"/>
    <w:rsid w:val="00F40981"/>
    <w:rsid w:val="00F40B44"/>
    <w:rsid w:val="00F40B64"/>
    <w:rsid w:val="00F40BA6"/>
    <w:rsid w:val="00F40BB8"/>
    <w:rsid w:val="00F40BBE"/>
    <w:rsid w:val="00F40BD9"/>
    <w:rsid w:val="00F40C22"/>
    <w:rsid w:val="00F40DAA"/>
    <w:rsid w:val="00F40EC2"/>
    <w:rsid w:val="00F40EFA"/>
    <w:rsid w:val="00F40F45"/>
    <w:rsid w:val="00F41001"/>
    <w:rsid w:val="00F41029"/>
    <w:rsid w:val="00F410B2"/>
    <w:rsid w:val="00F411E9"/>
    <w:rsid w:val="00F41214"/>
    <w:rsid w:val="00F41263"/>
    <w:rsid w:val="00F41544"/>
    <w:rsid w:val="00F41545"/>
    <w:rsid w:val="00F417F5"/>
    <w:rsid w:val="00F4182B"/>
    <w:rsid w:val="00F41C1E"/>
    <w:rsid w:val="00F41C5E"/>
    <w:rsid w:val="00F41CD6"/>
    <w:rsid w:val="00F41EB7"/>
    <w:rsid w:val="00F41EEA"/>
    <w:rsid w:val="00F41FD0"/>
    <w:rsid w:val="00F42052"/>
    <w:rsid w:val="00F4209A"/>
    <w:rsid w:val="00F42101"/>
    <w:rsid w:val="00F421B8"/>
    <w:rsid w:val="00F423C9"/>
    <w:rsid w:val="00F424F3"/>
    <w:rsid w:val="00F426FD"/>
    <w:rsid w:val="00F42803"/>
    <w:rsid w:val="00F42851"/>
    <w:rsid w:val="00F42872"/>
    <w:rsid w:val="00F428BB"/>
    <w:rsid w:val="00F428EB"/>
    <w:rsid w:val="00F42CA9"/>
    <w:rsid w:val="00F42D27"/>
    <w:rsid w:val="00F42D2A"/>
    <w:rsid w:val="00F42DAF"/>
    <w:rsid w:val="00F42DB0"/>
    <w:rsid w:val="00F42E0D"/>
    <w:rsid w:val="00F4341D"/>
    <w:rsid w:val="00F43427"/>
    <w:rsid w:val="00F4352F"/>
    <w:rsid w:val="00F4360D"/>
    <w:rsid w:val="00F43A46"/>
    <w:rsid w:val="00F43AA9"/>
    <w:rsid w:val="00F43AB6"/>
    <w:rsid w:val="00F43ADA"/>
    <w:rsid w:val="00F43BD0"/>
    <w:rsid w:val="00F43CE7"/>
    <w:rsid w:val="00F43D35"/>
    <w:rsid w:val="00F43D62"/>
    <w:rsid w:val="00F43DA8"/>
    <w:rsid w:val="00F43F69"/>
    <w:rsid w:val="00F4405A"/>
    <w:rsid w:val="00F4416C"/>
    <w:rsid w:val="00F44250"/>
    <w:rsid w:val="00F4425B"/>
    <w:rsid w:val="00F44282"/>
    <w:rsid w:val="00F443AF"/>
    <w:rsid w:val="00F443C8"/>
    <w:rsid w:val="00F4455E"/>
    <w:rsid w:val="00F445EF"/>
    <w:rsid w:val="00F44671"/>
    <w:rsid w:val="00F4490F"/>
    <w:rsid w:val="00F44AFB"/>
    <w:rsid w:val="00F44C79"/>
    <w:rsid w:val="00F44DC1"/>
    <w:rsid w:val="00F44EB6"/>
    <w:rsid w:val="00F4509D"/>
    <w:rsid w:val="00F45101"/>
    <w:rsid w:val="00F45329"/>
    <w:rsid w:val="00F4538E"/>
    <w:rsid w:val="00F4545C"/>
    <w:rsid w:val="00F454AA"/>
    <w:rsid w:val="00F455C8"/>
    <w:rsid w:val="00F45613"/>
    <w:rsid w:val="00F456E0"/>
    <w:rsid w:val="00F45867"/>
    <w:rsid w:val="00F4587F"/>
    <w:rsid w:val="00F459A4"/>
    <w:rsid w:val="00F45A9E"/>
    <w:rsid w:val="00F45A9F"/>
    <w:rsid w:val="00F45B5F"/>
    <w:rsid w:val="00F45C05"/>
    <w:rsid w:val="00F45DE0"/>
    <w:rsid w:val="00F45E3D"/>
    <w:rsid w:val="00F45E7A"/>
    <w:rsid w:val="00F45E80"/>
    <w:rsid w:val="00F45F72"/>
    <w:rsid w:val="00F460CB"/>
    <w:rsid w:val="00F46126"/>
    <w:rsid w:val="00F4625B"/>
    <w:rsid w:val="00F4641C"/>
    <w:rsid w:val="00F465F2"/>
    <w:rsid w:val="00F46707"/>
    <w:rsid w:val="00F467C4"/>
    <w:rsid w:val="00F4680A"/>
    <w:rsid w:val="00F46857"/>
    <w:rsid w:val="00F468B4"/>
    <w:rsid w:val="00F46964"/>
    <w:rsid w:val="00F46A6E"/>
    <w:rsid w:val="00F46A7D"/>
    <w:rsid w:val="00F46A95"/>
    <w:rsid w:val="00F46AAB"/>
    <w:rsid w:val="00F46BB8"/>
    <w:rsid w:val="00F46E5D"/>
    <w:rsid w:val="00F47032"/>
    <w:rsid w:val="00F4775F"/>
    <w:rsid w:val="00F47793"/>
    <w:rsid w:val="00F478E0"/>
    <w:rsid w:val="00F47945"/>
    <w:rsid w:val="00F47A25"/>
    <w:rsid w:val="00F47A6C"/>
    <w:rsid w:val="00F47B32"/>
    <w:rsid w:val="00F47BD8"/>
    <w:rsid w:val="00F47C45"/>
    <w:rsid w:val="00F47CB9"/>
    <w:rsid w:val="00F47D01"/>
    <w:rsid w:val="00F47DB4"/>
    <w:rsid w:val="00F47EA3"/>
    <w:rsid w:val="00F50095"/>
    <w:rsid w:val="00F5012C"/>
    <w:rsid w:val="00F50143"/>
    <w:rsid w:val="00F50157"/>
    <w:rsid w:val="00F50177"/>
    <w:rsid w:val="00F5031D"/>
    <w:rsid w:val="00F50342"/>
    <w:rsid w:val="00F5077A"/>
    <w:rsid w:val="00F50AD3"/>
    <w:rsid w:val="00F50C04"/>
    <w:rsid w:val="00F50C91"/>
    <w:rsid w:val="00F50CE9"/>
    <w:rsid w:val="00F50DDB"/>
    <w:rsid w:val="00F50E50"/>
    <w:rsid w:val="00F50E82"/>
    <w:rsid w:val="00F51132"/>
    <w:rsid w:val="00F51284"/>
    <w:rsid w:val="00F51604"/>
    <w:rsid w:val="00F51698"/>
    <w:rsid w:val="00F517CF"/>
    <w:rsid w:val="00F5196C"/>
    <w:rsid w:val="00F51CC5"/>
    <w:rsid w:val="00F51D2E"/>
    <w:rsid w:val="00F51D77"/>
    <w:rsid w:val="00F51DD0"/>
    <w:rsid w:val="00F51E07"/>
    <w:rsid w:val="00F51EB3"/>
    <w:rsid w:val="00F51F90"/>
    <w:rsid w:val="00F5206E"/>
    <w:rsid w:val="00F520E0"/>
    <w:rsid w:val="00F52186"/>
    <w:rsid w:val="00F5224B"/>
    <w:rsid w:val="00F52318"/>
    <w:rsid w:val="00F52419"/>
    <w:rsid w:val="00F524C7"/>
    <w:rsid w:val="00F52521"/>
    <w:rsid w:val="00F526AE"/>
    <w:rsid w:val="00F526C2"/>
    <w:rsid w:val="00F52715"/>
    <w:rsid w:val="00F52865"/>
    <w:rsid w:val="00F528C8"/>
    <w:rsid w:val="00F52A1C"/>
    <w:rsid w:val="00F52B03"/>
    <w:rsid w:val="00F52B9B"/>
    <w:rsid w:val="00F52C09"/>
    <w:rsid w:val="00F52D63"/>
    <w:rsid w:val="00F52ED4"/>
    <w:rsid w:val="00F52F5B"/>
    <w:rsid w:val="00F5313F"/>
    <w:rsid w:val="00F5336E"/>
    <w:rsid w:val="00F533AC"/>
    <w:rsid w:val="00F534F4"/>
    <w:rsid w:val="00F538D4"/>
    <w:rsid w:val="00F53A2D"/>
    <w:rsid w:val="00F53CF6"/>
    <w:rsid w:val="00F540F4"/>
    <w:rsid w:val="00F5436E"/>
    <w:rsid w:val="00F543CB"/>
    <w:rsid w:val="00F54721"/>
    <w:rsid w:val="00F5493E"/>
    <w:rsid w:val="00F54A82"/>
    <w:rsid w:val="00F54B14"/>
    <w:rsid w:val="00F54B70"/>
    <w:rsid w:val="00F54CA0"/>
    <w:rsid w:val="00F54CB6"/>
    <w:rsid w:val="00F54D42"/>
    <w:rsid w:val="00F54F45"/>
    <w:rsid w:val="00F55287"/>
    <w:rsid w:val="00F5537A"/>
    <w:rsid w:val="00F55532"/>
    <w:rsid w:val="00F55D09"/>
    <w:rsid w:val="00F55D4C"/>
    <w:rsid w:val="00F55F11"/>
    <w:rsid w:val="00F55FB7"/>
    <w:rsid w:val="00F561DF"/>
    <w:rsid w:val="00F56297"/>
    <w:rsid w:val="00F5634B"/>
    <w:rsid w:val="00F5635E"/>
    <w:rsid w:val="00F563BC"/>
    <w:rsid w:val="00F56458"/>
    <w:rsid w:val="00F5646E"/>
    <w:rsid w:val="00F564D9"/>
    <w:rsid w:val="00F567AC"/>
    <w:rsid w:val="00F567BF"/>
    <w:rsid w:val="00F567C0"/>
    <w:rsid w:val="00F56929"/>
    <w:rsid w:val="00F56AC0"/>
    <w:rsid w:val="00F56ACA"/>
    <w:rsid w:val="00F56C3E"/>
    <w:rsid w:val="00F56C8A"/>
    <w:rsid w:val="00F56CE5"/>
    <w:rsid w:val="00F56D8B"/>
    <w:rsid w:val="00F56F0E"/>
    <w:rsid w:val="00F56F47"/>
    <w:rsid w:val="00F56FC2"/>
    <w:rsid w:val="00F57037"/>
    <w:rsid w:val="00F5709A"/>
    <w:rsid w:val="00F572FA"/>
    <w:rsid w:val="00F572FC"/>
    <w:rsid w:val="00F57335"/>
    <w:rsid w:val="00F573B5"/>
    <w:rsid w:val="00F5741E"/>
    <w:rsid w:val="00F57438"/>
    <w:rsid w:val="00F5761C"/>
    <w:rsid w:val="00F5785D"/>
    <w:rsid w:val="00F5787B"/>
    <w:rsid w:val="00F57A39"/>
    <w:rsid w:val="00F57AC3"/>
    <w:rsid w:val="00F57C7E"/>
    <w:rsid w:val="00F57CAA"/>
    <w:rsid w:val="00F57CC1"/>
    <w:rsid w:val="00F57D65"/>
    <w:rsid w:val="00F57EFA"/>
    <w:rsid w:val="00F57F65"/>
    <w:rsid w:val="00F602FD"/>
    <w:rsid w:val="00F60525"/>
    <w:rsid w:val="00F60583"/>
    <w:rsid w:val="00F60701"/>
    <w:rsid w:val="00F60C3B"/>
    <w:rsid w:val="00F60E71"/>
    <w:rsid w:val="00F60FF2"/>
    <w:rsid w:val="00F6114A"/>
    <w:rsid w:val="00F6120D"/>
    <w:rsid w:val="00F6126F"/>
    <w:rsid w:val="00F612FC"/>
    <w:rsid w:val="00F6170B"/>
    <w:rsid w:val="00F61850"/>
    <w:rsid w:val="00F618CA"/>
    <w:rsid w:val="00F61907"/>
    <w:rsid w:val="00F619B5"/>
    <w:rsid w:val="00F61D00"/>
    <w:rsid w:val="00F61DD8"/>
    <w:rsid w:val="00F61EC9"/>
    <w:rsid w:val="00F61F72"/>
    <w:rsid w:val="00F61F93"/>
    <w:rsid w:val="00F623E9"/>
    <w:rsid w:val="00F6259C"/>
    <w:rsid w:val="00F62670"/>
    <w:rsid w:val="00F62680"/>
    <w:rsid w:val="00F62745"/>
    <w:rsid w:val="00F628E8"/>
    <w:rsid w:val="00F62969"/>
    <w:rsid w:val="00F6298B"/>
    <w:rsid w:val="00F62A15"/>
    <w:rsid w:val="00F62D95"/>
    <w:rsid w:val="00F62E88"/>
    <w:rsid w:val="00F62EF6"/>
    <w:rsid w:val="00F6315B"/>
    <w:rsid w:val="00F6319F"/>
    <w:rsid w:val="00F63289"/>
    <w:rsid w:val="00F63375"/>
    <w:rsid w:val="00F633AB"/>
    <w:rsid w:val="00F6349B"/>
    <w:rsid w:val="00F6351A"/>
    <w:rsid w:val="00F635D6"/>
    <w:rsid w:val="00F63695"/>
    <w:rsid w:val="00F636C5"/>
    <w:rsid w:val="00F636CA"/>
    <w:rsid w:val="00F63723"/>
    <w:rsid w:val="00F63837"/>
    <w:rsid w:val="00F63904"/>
    <w:rsid w:val="00F63946"/>
    <w:rsid w:val="00F63986"/>
    <w:rsid w:val="00F63A7D"/>
    <w:rsid w:val="00F63B90"/>
    <w:rsid w:val="00F63BA4"/>
    <w:rsid w:val="00F63CE1"/>
    <w:rsid w:val="00F63E2E"/>
    <w:rsid w:val="00F6400B"/>
    <w:rsid w:val="00F640A9"/>
    <w:rsid w:val="00F64177"/>
    <w:rsid w:val="00F642E9"/>
    <w:rsid w:val="00F6434E"/>
    <w:rsid w:val="00F6448C"/>
    <w:rsid w:val="00F648CA"/>
    <w:rsid w:val="00F64A53"/>
    <w:rsid w:val="00F64B11"/>
    <w:rsid w:val="00F64BD1"/>
    <w:rsid w:val="00F64C37"/>
    <w:rsid w:val="00F64D44"/>
    <w:rsid w:val="00F64D7E"/>
    <w:rsid w:val="00F64D9B"/>
    <w:rsid w:val="00F64FBE"/>
    <w:rsid w:val="00F6525C"/>
    <w:rsid w:val="00F6537E"/>
    <w:rsid w:val="00F65382"/>
    <w:rsid w:val="00F653CD"/>
    <w:rsid w:val="00F65520"/>
    <w:rsid w:val="00F658A2"/>
    <w:rsid w:val="00F65943"/>
    <w:rsid w:val="00F65A20"/>
    <w:rsid w:val="00F65A2D"/>
    <w:rsid w:val="00F65B15"/>
    <w:rsid w:val="00F65BC1"/>
    <w:rsid w:val="00F65C51"/>
    <w:rsid w:val="00F65D09"/>
    <w:rsid w:val="00F65DCE"/>
    <w:rsid w:val="00F65E9E"/>
    <w:rsid w:val="00F65F19"/>
    <w:rsid w:val="00F661F4"/>
    <w:rsid w:val="00F663A1"/>
    <w:rsid w:val="00F66640"/>
    <w:rsid w:val="00F6664D"/>
    <w:rsid w:val="00F668E7"/>
    <w:rsid w:val="00F66BD0"/>
    <w:rsid w:val="00F66C67"/>
    <w:rsid w:val="00F66DE1"/>
    <w:rsid w:val="00F66EC8"/>
    <w:rsid w:val="00F67072"/>
    <w:rsid w:val="00F670D3"/>
    <w:rsid w:val="00F67119"/>
    <w:rsid w:val="00F671B5"/>
    <w:rsid w:val="00F67255"/>
    <w:rsid w:val="00F6739E"/>
    <w:rsid w:val="00F6748D"/>
    <w:rsid w:val="00F67AD4"/>
    <w:rsid w:val="00F67BC2"/>
    <w:rsid w:val="00F67DFA"/>
    <w:rsid w:val="00F67E1D"/>
    <w:rsid w:val="00F67F35"/>
    <w:rsid w:val="00F7017A"/>
    <w:rsid w:val="00F701F8"/>
    <w:rsid w:val="00F702D9"/>
    <w:rsid w:val="00F702EA"/>
    <w:rsid w:val="00F70317"/>
    <w:rsid w:val="00F7035F"/>
    <w:rsid w:val="00F7040A"/>
    <w:rsid w:val="00F704D4"/>
    <w:rsid w:val="00F70554"/>
    <w:rsid w:val="00F70747"/>
    <w:rsid w:val="00F7081C"/>
    <w:rsid w:val="00F7082B"/>
    <w:rsid w:val="00F708A8"/>
    <w:rsid w:val="00F70B7A"/>
    <w:rsid w:val="00F70D8F"/>
    <w:rsid w:val="00F70E29"/>
    <w:rsid w:val="00F70ED4"/>
    <w:rsid w:val="00F70FC5"/>
    <w:rsid w:val="00F71002"/>
    <w:rsid w:val="00F712E3"/>
    <w:rsid w:val="00F71394"/>
    <w:rsid w:val="00F71742"/>
    <w:rsid w:val="00F71748"/>
    <w:rsid w:val="00F71775"/>
    <w:rsid w:val="00F71861"/>
    <w:rsid w:val="00F71CB7"/>
    <w:rsid w:val="00F71DCA"/>
    <w:rsid w:val="00F71FCE"/>
    <w:rsid w:val="00F7218A"/>
    <w:rsid w:val="00F7232B"/>
    <w:rsid w:val="00F723A7"/>
    <w:rsid w:val="00F7278C"/>
    <w:rsid w:val="00F727DB"/>
    <w:rsid w:val="00F727E3"/>
    <w:rsid w:val="00F72920"/>
    <w:rsid w:val="00F72AC6"/>
    <w:rsid w:val="00F72AD0"/>
    <w:rsid w:val="00F72AEA"/>
    <w:rsid w:val="00F72BA3"/>
    <w:rsid w:val="00F72BF9"/>
    <w:rsid w:val="00F72D8A"/>
    <w:rsid w:val="00F72F24"/>
    <w:rsid w:val="00F73079"/>
    <w:rsid w:val="00F7314C"/>
    <w:rsid w:val="00F73170"/>
    <w:rsid w:val="00F73196"/>
    <w:rsid w:val="00F734A5"/>
    <w:rsid w:val="00F735B3"/>
    <w:rsid w:val="00F735E5"/>
    <w:rsid w:val="00F736F5"/>
    <w:rsid w:val="00F7385F"/>
    <w:rsid w:val="00F73A5C"/>
    <w:rsid w:val="00F73B50"/>
    <w:rsid w:val="00F73F52"/>
    <w:rsid w:val="00F73FF5"/>
    <w:rsid w:val="00F7403E"/>
    <w:rsid w:val="00F7424E"/>
    <w:rsid w:val="00F743B7"/>
    <w:rsid w:val="00F744FD"/>
    <w:rsid w:val="00F74669"/>
    <w:rsid w:val="00F747C5"/>
    <w:rsid w:val="00F74AEE"/>
    <w:rsid w:val="00F74BC9"/>
    <w:rsid w:val="00F74BF5"/>
    <w:rsid w:val="00F74D39"/>
    <w:rsid w:val="00F74EFB"/>
    <w:rsid w:val="00F74FF6"/>
    <w:rsid w:val="00F750F2"/>
    <w:rsid w:val="00F75112"/>
    <w:rsid w:val="00F751BF"/>
    <w:rsid w:val="00F752E2"/>
    <w:rsid w:val="00F755F3"/>
    <w:rsid w:val="00F7580C"/>
    <w:rsid w:val="00F75A33"/>
    <w:rsid w:val="00F75BDC"/>
    <w:rsid w:val="00F75D70"/>
    <w:rsid w:val="00F75E32"/>
    <w:rsid w:val="00F75F41"/>
    <w:rsid w:val="00F76009"/>
    <w:rsid w:val="00F76017"/>
    <w:rsid w:val="00F76057"/>
    <w:rsid w:val="00F7635E"/>
    <w:rsid w:val="00F7655D"/>
    <w:rsid w:val="00F7656A"/>
    <w:rsid w:val="00F76618"/>
    <w:rsid w:val="00F767D6"/>
    <w:rsid w:val="00F767E0"/>
    <w:rsid w:val="00F76AA8"/>
    <w:rsid w:val="00F76B21"/>
    <w:rsid w:val="00F76B3A"/>
    <w:rsid w:val="00F76C33"/>
    <w:rsid w:val="00F76E10"/>
    <w:rsid w:val="00F76ECE"/>
    <w:rsid w:val="00F76F54"/>
    <w:rsid w:val="00F76F64"/>
    <w:rsid w:val="00F76F8E"/>
    <w:rsid w:val="00F7702E"/>
    <w:rsid w:val="00F7712A"/>
    <w:rsid w:val="00F7724F"/>
    <w:rsid w:val="00F77293"/>
    <w:rsid w:val="00F772A8"/>
    <w:rsid w:val="00F77402"/>
    <w:rsid w:val="00F77556"/>
    <w:rsid w:val="00F77744"/>
    <w:rsid w:val="00F7795B"/>
    <w:rsid w:val="00F77A9E"/>
    <w:rsid w:val="00F77DD4"/>
    <w:rsid w:val="00F77E50"/>
    <w:rsid w:val="00F77E53"/>
    <w:rsid w:val="00F77F0E"/>
    <w:rsid w:val="00F800DE"/>
    <w:rsid w:val="00F8011E"/>
    <w:rsid w:val="00F803F8"/>
    <w:rsid w:val="00F804E6"/>
    <w:rsid w:val="00F8052F"/>
    <w:rsid w:val="00F8058A"/>
    <w:rsid w:val="00F8059E"/>
    <w:rsid w:val="00F806E5"/>
    <w:rsid w:val="00F80720"/>
    <w:rsid w:val="00F8082D"/>
    <w:rsid w:val="00F808AA"/>
    <w:rsid w:val="00F80927"/>
    <w:rsid w:val="00F809C2"/>
    <w:rsid w:val="00F80A5A"/>
    <w:rsid w:val="00F80AE0"/>
    <w:rsid w:val="00F80B11"/>
    <w:rsid w:val="00F80CEA"/>
    <w:rsid w:val="00F80D6C"/>
    <w:rsid w:val="00F80DD0"/>
    <w:rsid w:val="00F81272"/>
    <w:rsid w:val="00F81343"/>
    <w:rsid w:val="00F8144D"/>
    <w:rsid w:val="00F8151B"/>
    <w:rsid w:val="00F8195E"/>
    <w:rsid w:val="00F8197D"/>
    <w:rsid w:val="00F81ACC"/>
    <w:rsid w:val="00F81D05"/>
    <w:rsid w:val="00F81E05"/>
    <w:rsid w:val="00F81EA6"/>
    <w:rsid w:val="00F81F54"/>
    <w:rsid w:val="00F81F5C"/>
    <w:rsid w:val="00F82146"/>
    <w:rsid w:val="00F8216B"/>
    <w:rsid w:val="00F821F7"/>
    <w:rsid w:val="00F8223C"/>
    <w:rsid w:val="00F82264"/>
    <w:rsid w:val="00F82268"/>
    <w:rsid w:val="00F82438"/>
    <w:rsid w:val="00F8245A"/>
    <w:rsid w:val="00F82465"/>
    <w:rsid w:val="00F82587"/>
    <w:rsid w:val="00F8258F"/>
    <w:rsid w:val="00F82590"/>
    <w:rsid w:val="00F825A5"/>
    <w:rsid w:val="00F825C5"/>
    <w:rsid w:val="00F82728"/>
    <w:rsid w:val="00F827FD"/>
    <w:rsid w:val="00F82814"/>
    <w:rsid w:val="00F828A0"/>
    <w:rsid w:val="00F8293E"/>
    <w:rsid w:val="00F82B0E"/>
    <w:rsid w:val="00F82B2E"/>
    <w:rsid w:val="00F82BAD"/>
    <w:rsid w:val="00F82F5F"/>
    <w:rsid w:val="00F8325C"/>
    <w:rsid w:val="00F833FC"/>
    <w:rsid w:val="00F8359D"/>
    <w:rsid w:val="00F838E8"/>
    <w:rsid w:val="00F83A91"/>
    <w:rsid w:val="00F83B0B"/>
    <w:rsid w:val="00F83E32"/>
    <w:rsid w:val="00F83F23"/>
    <w:rsid w:val="00F8415B"/>
    <w:rsid w:val="00F84204"/>
    <w:rsid w:val="00F8421A"/>
    <w:rsid w:val="00F842EA"/>
    <w:rsid w:val="00F84329"/>
    <w:rsid w:val="00F84338"/>
    <w:rsid w:val="00F843F4"/>
    <w:rsid w:val="00F846C2"/>
    <w:rsid w:val="00F847D2"/>
    <w:rsid w:val="00F847D7"/>
    <w:rsid w:val="00F848FD"/>
    <w:rsid w:val="00F84AAC"/>
    <w:rsid w:val="00F84CE5"/>
    <w:rsid w:val="00F84EB5"/>
    <w:rsid w:val="00F84F62"/>
    <w:rsid w:val="00F84FD4"/>
    <w:rsid w:val="00F850D0"/>
    <w:rsid w:val="00F85125"/>
    <w:rsid w:val="00F852D0"/>
    <w:rsid w:val="00F8535A"/>
    <w:rsid w:val="00F854F4"/>
    <w:rsid w:val="00F8560C"/>
    <w:rsid w:val="00F8579E"/>
    <w:rsid w:val="00F858C5"/>
    <w:rsid w:val="00F859C5"/>
    <w:rsid w:val="00F85B55"/>
    <w:rsid w:val="00F85E07"/>
    <w:rsid w:val="00F85E30"/>
    <w:rsid w:val="00F85F3B"/>
    <w:rsid w:val="00F85F64"/>
    <w:rsid w:val="00F85FDE"/>
    <w:rsid w:val="00F8611A"/>
    <w:rsid w:val="00F861A0"/>
    <w:rsid w:val="00F861F7"/>
    <w:rsid w:val="00F86216"/>
    <w:rsid w:val="00F862A8"/>
    <w:rsid w:val="00F86379"/>
    <w:rsid w:val="00F86410"/>
    <w:rsid w:val="00F86581"/>
    <w:rsid w:val="00F86797"/>
    <w:rsid w:val="00F8686A"/>
    <w:rsid w:val="00F8691E"/>
    <w:rsid w:val="00F869F8"/>
    <w:rsid w:val="00F86A59"/>
    <w:rsid w:val="00F86AC8"/>
    <w:rsid w:val="00F86AE8"/>
    <w:rsid w:val="00F86BE3"/>
    <w:rsid w:val="00F86E1A"/>
    <w:rsid w:val="00F86E7E"/>
    <w:rsid w:val="00F86FE5"/>
    <w:rsid w:val="00F8702F"/>
    <w:rsid w:val="00F87164"/>
    <w:rsid w:val="00F87332"/>
    <w:rsid w:val="00F87355"/>
    <w:rsid w:val="00F8760D"/>
    <w:rsid w:val="00F876CB"/>
    <w:rsid w:val="00F876CD"/>
    <w:rsid w:val="00F87702"/>
    <w:rsid w:val="00F878AD"/>
    <w:rsid w:val="00F878F9"/>
    <w:rsid w:val="00F87909"/>
    <w:rsid w:val="00F87981"/>
    <w:rsid w:val="00F87A05"/>
    <w:rsid w:val="00F87D6E"/>
    <w:rsid w:val="00F87EFB"/>
    <w:rsid w:val="00F87F4C"/>
    <w:rsid w:val="00F9001D"/>
    <w:rsid w:val="00F9064D"/>
    <w:rsid w:val="00F906CB"/>
    <w:rsid w:val="00F90700"/>
    <w:rsid w:val="00F9070C"/>
    <w:rsid w:val="00F90784"/>
    <w:rsid w:val="00F907FD"/>
    <w:rsid w:val="00F90866"/>
    <w:rsid w:val="00F909C8"/>
    <w:rsid w:val="00F90BA5"/>
    <w:rsid w:val="00F90C52"/>
    <w:rsid w:val="00F90D89"/>
    <w:rsid w:val="00F90DC0"/>
    <w:rsid w:val="00F90DC8"/>
    <w:rsid w:val="00F90E07"/>
    <w:rsid w:val="00F90EFD"/>
    <w:rsid w:val="00F91017"/>
    <w:rsid w:val="00F910A7"/>
    <w:rsid w:val="00F91206"/>
    <w:rsid w:val="00F917DD"/>
    <w:rsid w:val="00F919A9"/>
    <w:rsid w:val="00F91A2C"/>
    <w:rsid w:val="00F91AC9"/>
    <w:rsid w:val="00F91AE9"/>
    <w:rsid w:val="00F91CC3"/>
    <w:rsid w:val="00F91CD9"/>
    <w:rsid w:val="00F91DD2"/>
    <w:rsid w:val="00F91E94"/>
    <w:rsid w:val="00F91EA1"/>
    <w:rsid w:val="00F91F51"/>
    <w:rsid w:val="00F91F92"/>
    <w:rsid w:val="00F91FC8"/>
    <w:rsid w:val="00F92232"/>
    <w:rsid w:val="00F925DA"/>
    <w:rsid w:val="00F926D8"/>
    <w:rsid w:val="00F927ED"/>
    <w:rsid w:val="00F92AA0"/>
    <w:rsid w:val="00F92AFF"/>
    <w:rsid w:val="00F92CC6"/>
    <w:rsid w:val="00F92F17"/>
    <w:rsid w:val="00F92F77"/>
    <w:rsid w:val="00F92FD4"/>
    <w:rsid w:val="00F92FE4"/>
    <w:rsid w:val="00F930DC"/>
    <w:rsid w:val="00F934BD"/>
    <w:rsid w:val="00F934E0"/>
    <w:rsid w:val="00F937D0"/>
    <w:rsid w:val="00F9381C"/>
    <w:rsid w:val="00F93823"/>
    <w:rsid w:val="00F93A83"/>
    <w:rsid w:val="00F93B9F"/>
    <w:rsid w:val="00F93BE5"/>
    <w:rsid w:val="00F93C15"/>
    <w:rsid w:val="00F93E0A"/>
    <w:rsid w:val="00F93F4C"/>
    <w:rsid w:val="00F93FCE"/>
    <w:rsid w:val="00F941B9"/>
    <w:rsid w:val="00F94234"/>
    <w:rsid w:val="00F9425F"/>
    <w:rsid w:val="00F942E4"/>
    <w:rsid w:val="00F943E8"/>
    <w:rsid w:val="00F94595"/>
    <w:rsid w:val="00F9476B"/>
    <w:rsid w:val="00F94ADB"/>
    <w:rsid w:val="00F94AEC"/>
    <w:rsid w:val="00F94C9A"/>
    <w:rsid w:val="00F94D7A"/>
    <w:rsid w:val="00F94DFB"/>
    <w:rsid w:val="00F94E83"/>
    <w:rsid w:val="00F950E6"/>
    <w:rsid w:val="00F95115"/>
    <w:rsid w:val="00F95120"/>
    <w:rsid w:val="00F9535B"/>
    <w:rsid w:val="00F9535D"/>
    <w:rsid w:val="00F95591"/>
    <w:rsid w:val="00F955B0"/>
    <w:rsid w:val="00F956B5"/>
    <w:rsid w:val="00F956F3"/>
    <w:rsid w:val="00F9574B"/>
    <w:rsid w:val="00F95789"/>
    <w:rsid w:val="00F9581F"/>
    <w:rsid w:val="00F95858"/>
    <w:rsid w:val="00F95AF6"/>
    <w:rsid w:val="00F95D18"/>
    <w:rsid w:val="00F95DE8"/>
    <w:rsid w:val="00F95E57"/>
    <w:rsid w:val="00F95F33"/>
    <w:rsid w:val="00F96249"/>
    <w:rsid w:val="00F962C7"/>
    <w:rsid w:val="00F96363"/>
    <w:rsid w:val="00F96781"/>
    <w:rsid w:val="00F9686C"/>
    <w:rsid w:val="00F968F1"/>
    <w:rsid w:val="00F969FC"/>
    <w:rsid w:val="00F96DE3"/>
    <w:rsid w:val="00F96EA6"/>
    <w:rsid w:val="00F96FD2"/>
    <w:rsid w:val="00F97202"/>
    <w:rsid w:val="00F9749F"/>
    <w:rsid w:val="00F974F0"/>
    <w:rsid w:val="00F97593"/>
    <w:rsid w:val="00F9780A"/>
    <w:rsid w:val="00F9782A"/>
    <w:rsid w:val="00F97A2D"/>
    <w:rsid w:val="00F97A87"/>
    <w:rsid w:val="00F97AFE"/>
    <w:rsid w:val="00F97D10"/>
    <w:rsid w:val="00F97D2C"/>
    <w:rsid w:val="00FA029F"/>
    <w:rsid w:val="00FA02A8"/>
    <w:rsid w:val="00FA03BC"/>
    <w:rsid w:val="00FA069A"/>
    <w:rsid w:val="00FA06BE"/>
    <w:rsid w:val="00FA06DC"/>
    <w:rsid w:val="00FA089C"/>
    <w:rsid w:val="00FA098C"/>
    <w:rsid w:val="00FA0A08"/>
    <w:rsid w:val="00FA0A4C"/>
    <w:rsid w:val="00FA0A59"/>
    <w:rsid w:val="00FA0A95"/>
    <w:rsid w:val="00FA0AE9"/>
    <w:rsid w:val="00FA0BB9"/>
    <w:rsid w:val="00FA0D98"/>
    <w:rsid w:val="00FA0DC7"/>
    <w:rsid w:val="00FA0E40"/>
    <w:rsid w:val="00FA0E85"/>
    <w:rsid w:val="00FA0F09"/>
    <w:rsid w:val="00FA1180"/>
    <w:rsid w:val="00FA1303"/>
    <w:rsid w:val="00FA13F8"/>
    <w:rsid w:val="00FA1520"/>
    <w:rsid w:val="00FA15D6"/>
    <w:rsid w:val="00FA15F0"/>
    <w:rsid w:val="00FA1724"/>
    <w:rsid w:val="00FA1906"/>
    <w:rsid w:val="00FA1CA2"/>
    <w:rsid w:val="00FA1E3D"/>
    <w:rsid w:val="00FA1EE5"/>
    <w:rsid w:val="00FA221F"/>
    <w:rsid w:val="00FA22B3"/>
    <w:rsid w:val="00FA23A3"/>
    <w:rsid w:val="00FA23BA"/>
    <w:rsid w:val="00FA2558"/>
    <w:rsid w:val="00FA2656"/>
    <w:rsid w:val="00FA26B8"/>
    <w:rsid w:val="00FA2975"/>
    <w:rsid w:val="00FA2B7D"/>
    <w:rsid w:val="00FA2B8D"/>
    <w:rsid w:val="00FA2BE0"/>
    <w:rsid w:val="00FA2CA0"/>
    <w:rsid w:val="00FA2D9D"/>
    <w:rsid w:val="00FA2EC0"/>
    <w:rsid w:val="00FA2F6B"/>
    <w:rsid w:val="00FA304F"/>
    <w:rsid w:val="00FA31AD"/>
    <w:rsid w:val="00FA32E9"/>
    <w:rsid w:val="00FA33C0"/>
    <w:rsid w:val="00FA34A4"/>
    <w:rsid w:val="00FA34FD"/>
    <w:rsid w:val="00FA34FE"/>
    <w:rsid w:val="00FA3569"/>
    <w:rsid w:val="00FA359E"/>
    <w:rsid w:val="00FA37DB"/>
    <w:rsid w:val="00FA3885"/>
    <w:rsid w:val="00FA3A4F"/>
    <w:rsid w:val="00FA3A78"/>
    <w:rsid w:val="00FA3AEF"/>
    <w:rsid w:val="00FA3BD8"/>
    <w:rsid w:val="00FA3C0A"/>
    <w:rsid w:val="00FA3D4C"/>
    <w:rsid w:val="00FA3DB9"/>
    <w:rsid w:val="00FA3EFC"/>
    <w:rsid w:val="00FA3F20"/>
    <w:rsid w:val="00FA405C"/>
    <w:rsid w:val="00FA4171"/>
    <w:rsid w:val="00FA41F1"/>
    <w:rsid w:val="00FA42FB"/>
    <w:rsid w:val="00FA44B5"/>
    <w:rsid w:val="00FA452E"/>
    <w:rsid w:val="00FA4536"/>
    <w:rsid w:val="00FA454F"/>
    <w:rsid w:val="00FA4585"/>
    <w:rsid w:val="00FA4587"/>
    <w:rsid w:val="00FA45E1"/>
    <w:rsid w:val="00FA463C"/>
    <w:rsid w:val="00FA46DC"/>
    <w:rsid w:val="00FA476F"/>
    <w:rsid w:val="00FA47C1"/>
    <w:rsid w:val="00FA47E1"/>
    <w:rsid w:val="00FA499B"/>
    <w:rsid w:val="00FA4B41"/>
    <w:rsid w:val="00FA4D61"/>
    <w:rsid w:val="00FA4D96"/>
    <w:rsid w:val="00FA4E04"/>
    <w:rsid w:val="00FA4EA3"/>
    <w:rsid w:val="00FA4EFE"/>
    <w:rsid w:val="00FA4F31"/>
    <w:rsid w:val="00FA5005"/>
    <w:rsid w:val="00FA5217"/>
    <w:rsid w:val="00FA544F"/>
    <w:rsid w:val="00FA586A"/>
    <w:rsid w:val="00FA5923"/>
    <w:rsid w:val="00FA5A9F"/>
    <w:rsid w:val="00FA5D69"/>
    <w:rsid w:val="00FA5FAC"/>
    <w:rsid w:val="00FA61AD"/>
    <w:rsid w:val="00FA638D"/>
    <w:rsid w:val="00FA63F9"/>
    <w:rsid w:val="00FA65C8"/>
    <w:rsid w:val="00FA6A09"/>
    <w:rsid w:val="00FA6CA1"/>
    <w:rsid w:val="00FA6DBE"/>
    <w:rsid w:val="00FA7139"/>
    <w:rsid w:val="00FA713F"/>
    <w:rsid w:val="00FA7171"/>
    <w:rsid w:val="00FA74BE"/>
    <w:rsid w:val="00FA76F7"/>
    <w:rsid w:val="00FA776F"/>
    <w:rsid w:val="00FA785F"/>
    <w:rsid w:val="00FA7CC1"/>
    <w:rsid w:val="00FA7DB2"/>
    <w:rsid w:val="00FA7FAD"/>
    <w:rsid w:val="00FB03BF"/>
    <w:rsid w:val="00FB0723"/>
    <w:rsid w:val="00FB0A4F"/>
    <w:rsid w:val="00FB0A74"/>
    <w:rsid w:val="00FB0D44"/>
    <w:rsid w:val="00FB0EA4"/>
    <w:rsid w:val="00FB0F1D"/>
    <w:rsid w:val="00FB10B5"/>
    <w:rsid w:val="00FB1170"/>
    <w:rsid w:val="00FB1337"/>
    <w:rsid w:val="00FB13D6"/>
    <w:rsid w:val="00FB13E0"/>
    <w:rsid w:val="00FB1470"/>
    <w:rsid w:val="00FB154E"/>
    <w:rsid w:val="00FB1560"/>
    <w:rsid w:val="00FB196F"/>
    <w:rsid w:val="00FB1A71"/>
    <w:rsid w:val="00FB1B14"/>
    <w:rsid w:val="00FB1E39"/>
    <w:rsid w:val="00FB1EFF"/>
    <w:rsid w:val="00FB2105"/>
    <w:rsid w:val="00FB227E"/>
    <w:rsid w:val="00FB23FB"/>
    <w:rsid w:val="00FB24A1"/>
    <w:rsid w:val="00FB252B"/>
    <w:rsid w:val="00FB2591"/>
    <w:rsid w:val="00FB266C"/>
    <w:rsid w:val="00FB2739"/>
    <w:rsid w:val="00FB2A29"/>
    <w:rsid w:val="00FB2BFF"/>
    <w:rsid w:val="00FB2C3C"/>
    <w:rsid w:val="00FB2E4A"/>
    <w:rsid w:val="00FB2EFA"/>
    <w:rsid w:val="00FB2F0B"/>
    <w:rsid w:val="00FB2F22"/>
    <w:rsid w:val="00FB3603"/>
    <w:rsid w:val="00FB368C"/>
    <w:rsid w:val="00FB39F5"/>
    <w:rsid w:val="00FB3A23"/>
    <w:rsid w:val="00FB3A50"/>
    <w:rsid w:val="00FB3B63"/>
    <w:rsid w:val="00FB3D67"/>
    <w:rsid w:val="00FB3FCE"/>
    <w:rsid w:val="00FB407E"/>
    <w:rsid w:val="00FB4294"/>
    <w:rsid w:val="00FB43F9"/>
    <w:rsid w:val="00FB44E2"/>
    <w:rsid w:val="00FB45D7"/>
    <w:rsid w:val="00FB46A1"/>
    <w:rsid w:val="00FB46F4"/>
    <w:rsid w:val="00FB4803"/>
    <w:rsid w:val="00FB4908"/>
    <w:rsid w:val="00FB493B"/>
    <w:rsid w:val="00FB4BD0"/>
    <w:rsid w:val="00FB4CA8"/>
    <w:rsid w:val="00FB4CB2"/>
    <w:rsid w:val="00FB4DF0"/>
    <w:rsid w:val="00FB4EF8"/>
    <w:rsid w:val="00FB4FF0"/>
    <w:rsid w:val="00FB5290"/>
    <w:rsid w:val="00FB52D1"/>
    <w:rsid w:val="00FB5449"/>
    <w:rsid w:val="00FB5490"/>
    <w:rsid w:val="00FB55F8"/>
    <w:rsid w:val="00FB576E"/>
    <w:rsid w:val="00FB57DB"/>
    <w:rsid w:val="00FB5842"/>
    <w:rsid w:val="00FB584A"/>
    <w:rsid w:val="00FB58E6"/>
    <w:rsid w:val="00FB59D2"/>
    <w:rsid w:val="00FB5A8E"/>
    <w:rsid w:val="00FB5BFC"/>
    <w:rsid w:val="00FB5C9C"/>
    <w:rsid w:val="00FB5CD5"/>
    <w:rsid w:val="00FB5DBA"/>
    <w:rsid w:val="00FB5E50"/>
    <w:rsid w:val="00FB5EBA"/>
    <w:rsid w:val="00FB64D1"/>
    <w:rsid w:val="00FB656F"/>
    <w:rsid w:val="00FB6593"/>
    <w:rsid w:val="00FB66ED"/>
    <w:rsid w:val="00FB683C"/>
    <w:rsid w:val="00FB6A12"/>
    <w:rsid w:val="00FB6A93"/>
    <w:rsid w:val="00FB6B34"/>
    <w:rsid w:val="00FB6E0B"/>
    <w:rsid w:val="00FB7090"/>
    <w:rsid w:val="00FB70C6"/>
    <w:rsid w:val="00FB7281"/>
    <w:rsid w:val="00FB7342"/>
    <w:rsid w:val="00FB73B4"/>
    <w:rsid w:val="00FB7739"/>
    <w:rsid w:val="00FB7821"/>
    <w:rsid w:val="00FB7891"/>
    <w:rsid w:val="00FB78F4"/>
    <w:rsid w:val="00FB7911"/>
    <w:rsid w:val="00FB7D00"/>
    <w:rsid w:val="00FB7D3E"/>
    <w:rsid w:val="00FB7E65"/>
    <w:rsid w:val="00FB7FD8"/>
    <w:rsid w:val="00FC024F"/>
    <w:rsid w:val="00FC031E"/>
    <w:rsid w:val="00FC0356"/>
    <w:rsid w:val="00FC0475"/>
    <w:rsid w:val="00FC05AE"/>
    <w:rsid w:val="00FC05C4"/>
    <w:rsid w:val="00FC0682"/>
    <w:rsid w:val="00FC07C4"/>
    <w:rsid w:val="00FC0894"/>
    <w:rsid w:val="00FC0AEA"/>
    <w:rsid w:val="00FC0B88"/>
    <w:rsid w:val="00FC0BA3"/>
    <w:rsid w:val="00FC0BB7"/>
    <w:rsid w:val="00FC0CE2"/>
    <w:rsid w:val="00FC0F6B"/>
    <w:rsid w:val="00FC0FCF"/>
    <w:rsid w:val="00FC0FF6"/>
    <w:rsid w:val="00FC1067"/>
    <w:rsid w:val="00FC10CF"/>
    <w:rsid w:val="00FC110D"/>
    <w:rsid w:val="00FC11A5"/>
    <w:rsid w:val="00FC135B"/>
    <w:rsid w:val="00FC1376"/>
    <w:rsid w:val="00FC1619"/>
    <w:rsid w:val="00FC16E4"/>
    <w:rsid w:val="00FC1729"/>
    <w:rsid w:val="00FC19E8"/>
    <w:rsid w:val="00FC1A28"/>
    <w:rsid w:val="00FC1CAB"/>
    <w:rsid w:val="00FC21B1"/>
    <w:rsid w:val="00FC2263"/>
    <w:rsid w:val="00FC22CF"/>
    <w:rsid w:val="00FC23B4"/>
    <w:rsid w:val="00FC241A"/>
    <w:rsid w:val="00FC2430"/>
    <w:rsid w:val="00FC24CA"/>
    <w:rsid w:val="00FC27F3"/>
    <w:rsid w:val="00FC29B2"/>
    <w:rsid w:val="00FC2AEA"/>
    <w:rsid w:val="00FC2C68"/>
    <w:rsid w:val="00FC2CCF"/>
    <w:rsid w:val="00FC300E"/>
    <w:rsid w:val="00FC307C"/>
    <w:rsid w:val="00FC3201"/>
    <w:rsid w:val="00FC34F4"/>
    <w:rsid w:val="00FC3556"/>
    <w:rsid w:val="00FC3569"/>
    <w:rsid w:val="00FC3627"/>
    <w:rsid w:val="00FC368D"/>
    <w:rsid w:val="00FC38AE"/>
    <w:rsid w:val="00FC3A57"/>
    <w:rsid w:val="00FC3BEA"/>
    <w:rsid w:val="00FC3C90"/>
    <w:rsid w:val="00FC3CFB"/>
    <w:rsid w:val="00FC3DBB"/>
    <w:rsid w:val="00FC3DBD"/>
    <w:rsid w:val="00FC3DCB"/>
    <w:rsid w:val="00FC3F29"/>
    <w:rsid w:val="00FC400D"/>
    <w:rsid w:val="00FC4187"/>
    <w:rsid w:val="00FC41AC"/>
    <w:rsid w:val="00FC440A"/>
    <w:rsid w:val="00FC441D"/>
    <w:rsid w:val="00FC4541"/>
    <w:rsid w:val="00FC45A7"/>
    <w:rsid w:val="00FC47D9"/>
    <w:rsid w:val="00FC4870"/>
    <w:rsid w:val="00FC4891"/>
    <w:rsid w:val="00FC4930"/>
    <w:rsid w:val="00FC4A35"/>
    <w:rsid w:val="00FC4AAE"/>
    <w:rsid w:val="00FC4B22"/>
    <w:rsid w:val="00FC4B7C"/>
    <w:rsid w:val="00FC4E35"/>
    <w:rsid w:val="00FC4E95"/>
    <w:rsid w:val="00FC5053"/>
    <w:rsid w:val="00FC50E7"/>
    <w:rsid w:val="00FC5126"/>
    <w:rsid w:val="00FC52CB"/>
    <w:rsid w:val="00FC5389"/>
    <w:rsid w:val="00FC546A"/>
    <w:rsid w:val="00FC550C"/>
    <w:rsid w:val="00FC5565"/>
    <w:rsid w:val="00FC5866"/>
    <w:rsid w:val="00FC59F1"/>
    <w:rsid w:val="00FC5A08"/>
    <w:rsid w:val="00FC5AC6"/>
    <w:rsid w:val="00FC5B63"/>
    <w:rsid w:val="00FC5B86"/>
    <w:rsid w:val="00FC5B88"/>
    <w:rsid w:val="00FC5CCB"/>
    <w:rsid w:val="00FC5D40"/>
    <w:rsid w:val="00FC5E53"/>
    <w:rsid w:val="00FC5F77"/>
    <w:rsid w:val="00FC60E4"/>
    <w:rsid w:val="00FC61DD"/>
    <w:rsid w:val="00FC6452"/>
    <w:rsid w:val="00FC6472"/>
    <w:rsid w:val="00FC649B"/>
    <w:rsid w:val="00FC64BF"/>
    <w:rsid w:val="00FC6596"/>
    <w:rsid w:val="00FC65E9"/>
    <w:rsid w:val="00FC6629"/>
    <w:rsid w:val="00FC6811"/>
    <w:rsid w:val="00FC68F7"/>
    <w:rsid w:val="00FC6977"/>
    <w:rsid w:val="00FC6AA6"/>
    <w:rsid w:val="00FC6B1C"/>
    <w:rsid w:val="00FC6BBF"/>
    <w:rsid w:val="00FC7632"/>
    <w:rsid w:val="00FC76C8"/>
    <w:rsid w:val="00FC76FC"/>
    <w:rsid w:val="00FC7837"/>
    <w:rsid w:val="00FC78A9"/>
    <w:rsid w:val="00FC78C5"/>
    <w:rsid w:val="00FC7B3D"/>
    <w:rsid w:val="00FC7B63"/>
    <w:rsid w:val="00FC7F4C"/>
    <w:rsid w:val="00FD0236"/>
    <w:rsid w:val="00FD0238"/>
    <w:rsid w:val="00FD02DD"/>
    <w:rsid w:val="00FD0474"/>
    <w:rsid w:val="00FD04D1"/>
    <w:rsid w:val="00FD04FB"/>
    <w:rsid w:val="00FD07DC"/>
    <w:rsid w:val="00FD080D"/>
    <w:rsid w:val="00FD08B5"/>
    <w:rsid w:val="00FD0963"/>
    <w:rsid w:val="00FD0B16"/>
    <w:rsid w:val="00FD0B49"/>
    <w:rsid w:val="00FD0BDA"/>
    <w:rsid w:val="00FD0C8E"/>
    <w:rsid w:val="00FD0D08"/>
    <w:rsid w:val="00FD0D25"/>
    <w:rsid w:val="00FD0DBD"/>
    <w:rsid w:val="00FD0DF7"/>
    <w:rsid w:val="00FD0E03"/>
    <w:rsid w:val="00FD0E85"/>
    <w:rsid w:val="00FD0EB6"/>
    <w:rsid w:val="00FD111F"/>
    <w:rsid w:val="00FD1180"/>
    <w:rsid w:val="00FD1275"/>
    <w:rsid w:val="00FD139C"/>
    <w:rsid w:val="00FD1402"/>
    <w:rsid w:val="00FD14B8"/>
    <w:rsid w:val="00FD1570"/>
    <w:rsid w:val="00FD1582"/>
    <w:rsid w:val="00FD173F"/>
    <w:rsid w:val="00FD17A5"/>
    <w:rsid w:val="00FD185C"/>
    <w:rsid w:val="00FD1897"/>
    <w:rsid w:val="00FD18D9"/>
    <w:rsid w:val="00FD1A09"/>
    <w:rsid w:val="00FD1B04"/>
    <w:rsid w:val="00FD1D03"/>
    <w:rsid w:val="00FD1D8D"/>
    <w:rsid w:val="00FD1D98"/>
    <w:rsid w:val="00FD1DDE"/>
    <w:rsid w:val="00FD1FB8"/>
    <w:rsid w:val="00FD2239"/>
    <w:rsid w:val="00FD224C"/>
    <w:rsid w:val="00FD2276"/>
    <w:rsid w:val="00FD22C5"/>
    <w:rsid w:val="00FD238F"/>
    <w:rsid w:val="00FD2528"/>
    <w:rsid w:val="00FD25CA"/>
    <w:rsid w:val="00FD2749"/>
    <w:rsid w:val="00FD27E6"/>
    <w:rsid w:val="00FD288A"/>
    <w:rsid w:val="00FD28BA"/>
    <w:rsid w:val="00FD29BC"/>
    <w:rsid w:val="00FD2A6A"/>
    <w:rsid w:val="00FD2BDA"/>
    <w:rsid w:val="00FD2DDE"/>
    <w:rsid w:val="00FD2EF4"/>
    <w:rsid w:val="00FD3000"/>
    <w:rsid w:val="00FD302D"/>
    <w:rsid w:val="00FD328A"/>
    <w:rsid w:val="00FD33DF"/>
    <w:rsid w:val="00FD34EF"/>
    <w:rsid w:val="00FD3632"/>
    <w:rsid w:val="00FD3691"/>
    <w:rsid w:val="00FD3A89"/>
    <w:rsid w:val="00FD3C0D"/>
    <w:rsid w:val="00FD3C14"/>
    <w:rsid w:val="00FD3CD4"/>
    <w:rsid w:val="00FD3E2D"/>
    <w:rsid w:val="00FD3EB9"/>
    <w:rsid w:val="00FD40EB"/>
    <w:rsid w:val="00FD4118"/>
    <w:rsid w:val="00FD42AA"/>
    <w:rsid w:val="00FD42BD"/>
    <w:rsid w:val="00FD435E"/>
    <w:rsid w:val="00FD43A6"/>
    <w:rsid w:val="00FD44C8"/>
    <w:rsid w:val="00FD46E5"/>
    <w:rsid w:val="00FD480D"/>
    <w:rsid w:val="00FD4975"/>
    <w:rsid w:val="00FD4992"/>
    <w:rsid w:val="00FD4B07"/>
    <w:rsid w:val="00FD4BB2"/>
    <w:rsid w:val="00FD4F3A"/>
    <w:rsid w:val="00FD5098"/>
    <w:rsid w:val="00FD52C5"/>
    <w:rsid w:val="00FD5379"/>
    <w:rsid w:val="00FD5540"/>
    <w:rsid w:val="00FD554E"/>
    <w:rsid w:val="00FD5581"/>
    <w:rsid w:val="00FD565F"/>
    <w:rsid w:val="00FD583F"/>
    <w:rsid w:val="00FD5A41"/>
    <w:rsid w:val="00FD5BDE"/>
    <w:rsid w:val="00FD5D48"/>
    <w:rsid w:val="00FD5EF1"/>
    <w:rsid w:val="00FD60FE"/>
    <w:rsid w:val="00FD62E4"/>
    <w:rsid w:val="00FD6448"/>
    <w:rsid w:val="00FD6514"/>
    <w:rsid w:val="00FD65A9"/>
    <w:rsid w:val="00FD677D"/>
    <w:rsid w:val="00FD69B6"/>
    <w:rsid w:val="00FD69E5"/>
    <w:rsid w:val="00FD6CD4"/>
    <w:rsid w:val="00FD6D81"/>
    <w:rsid w:val="00FD6EB5"/>
    <w:rsid w:val="00FD6F46"/>
    <w:rsid w:val="00FD6FC3"/>
    <w:rsid w:val="00FD70B6"/>
    <w:rsid w:val="00FD7192"/>
    <w:rsid w:val="00FD759F"/>
    <w:rsid w:val="00FD77AD"/>
    <w:rsid w:val="00FD77D1"/>
    <w:rsid w:val="00FD793C"/>
    <w:rsid w:val="00FD795D"/>
    <w:rsid w:val="00FD79FF"/>
    <w:rsid w:val="00FD7AB4"/>
    <w:rsid w:val="00FD7B1A"/>
    <w:rsid w:val="00FD7CF2"/>
    <w:rsid w:val="00FD7D60"/>
    <w:rsid w:val="00FD7D72"/>
    <w:rsid w:val="00FD7DF3"/>
    <w:rsid w:val="00FD7E2A"/>
    <w:rsid w:val="00FD7E48"/>
    <w:rsid w:val="00FD7F16"/>
    <w:rsid w:val="00FD7FD1"/>
    <w:rsid w:val="00FE005D"/>
    <w:rsid w:val="00FE00F7"/>
    <w:rsid w:val="00FE0176"/>
    <w:rsid w:val="00FE028C"/>
    <w:rsid w:val="00FE02E7"/>
    <w:rsid w:val="00FE034D"/>
    <w:rsid w:val="00FE041E"/>
    <w:rsid w:val="00FE0447"/>
    <w:rsid w:val="00FE061A"/>
    <w:rsid w:val="00FE0685"/>
    <w:rsid w:val="00FE089A"/>
    <w:rsid w:val="00FE08E4"/>
    <w:rsid w:val="00FE08F8"/>
    <w:rsid w:val="00FE0D32"/>
    <w:rsid w:val="00FE10A2"/>
    <w:rsid w:val="00FE1177"/>
    <w:rsid w:val="00FE1277"/>
    <w:rsid w:val="00FE13D7"/>
    <w:rsid w:val="00FE14ED"/>
    <w:rsid w:val="00FE15F7"/>
    <w:rsid w:val="00FE163D"/>
    <w:rsid w:val="00FE1832"/>
    <w:rsid w:val="00FE1BB9"/>
    <w:rsid w:val="00FE1C99"/>
    <w:rsid w:val="00FE1DA4"/>
    <w:rsid w:val="00FE1E18"/>
    <w:rsid w:val="00FE1E1A"/>
    <w:rsid w:val="00FE1F75"/>
    <w:rsid w:val="00FE1FAE"/>
    <w:rsid w:val="00FE1FED"/>
    <w:rsid w:val="00FE2005"/>
    <w:rsid w:val="00FE212B"/>
    <w:rsid w:val="00FE21B1"/>
    <w:rsid w:val="00FE2240"/>
    <w:rsid w:val="00FE2281"/>
    <w:rsid w:val="00FE242D"/>
    <w:rsid w:val="00FE2619"/>
    <w:rsid w:val="00FE276C"/>
    <w:rsid w:val="00FE2AA5"/>
    <w:rsid w:val="00FE2ACA"/>
    <w:rsid w:val="00FE2BD2"/>
    <w:rsid w:val="00FE2DFA"/>
    <w:rsid w:val="00FE2F2A"/>
    <w:rsid w:val="00FE304C"/>
    <w:rsid w:val="00FE30D6"/>
    <w:rsid w:val="00FE344A"/>
    <w:rsid w:val="00FE34A3"/>
    <w:rsid w:val="00FE3639"/>
    <w:rsid w:val="00FE3773"/>
    <w:rsid w:val="00FE3880"/>
    <w:rsid w:val="00FE3999"/>
    <w:rsid w:val="00FE3BA9"/>
    <w:rsid w:val="00FE3D4D"/>
    <w:rsid w:val="00FE3E4E"/>
    <w:rsid w:val="00FE4301"/>
    <w:rsid w:val="00FE437B"/>
    <w:rsid w:val="00FE43C4"/>
    <w:rsid w:val="00FE444C"/>
    <w:rsid w:val="00FE47DF"/>
    <w:rsid w:val="00FE4981"/>
    <w:rsid w:val="00FE5052"/>
    <w:rsid w:val="00FE5341"/>
    <w:rsid w:val="00FE566D"/>
    <w:rsid w:val="00FE5760"/>
    <w:rsid w:val="00FE5780"/>
    <w:rsid w:val="00FE57C0"/>
    <w:rsid w:val="00FE5949"/>
    <w:rsid w:val="00FE59BF"/>
    <w:rsid w:val="00FE59E7"/>
    <w:rsid w:val="00FE5A73"/>
    <w:rsid w:val="00FE5B0D"/>
    <w:rsid w:val="00FE5D6E"/>
    <w:rsid w:val="00FE62C1"/>
    <w:rsid w:val="00FE63A2"/>
    <w:rsid w:val="00FE64C2"/>
    <w:rsid w:val="00FE663D"/>
    <w:rsid w:val="00FE684B"/>
    <w:rsid w:val="00FE6877"/>
    <w:rsid w:val="00FE6A71"/>
    <w:rsid w:val="00FE6C4C"/>
    <w:rsid w:val="00FE6E5C"/>
    <w:rsid w:val="00FE6E81"/>
    <w:rsid w:val="00FE6FEB"/>
    <w:rsid w:val="00FE73B0"/>
    <w:rsid w:val="00FE74CE"/>
    <w:rsid w:val="00FE755D"/>
    <w:rsid w:val="00FE75DD"/>
    <w:rsid w:val="00FE7655"/>
    <w:rsid w:val="00FE784E"/>
    <w:rsid w:val="00FE7AB7"/>
    <w:rsid w:val="00FE7C18"/>
    <w:rsid w:val="00FE7C37"/>
    <w:rsid w:val="00FE7C38"/>
    <w:rsid w:val="00FE7ECD"/>
    <w:rsid w:val="00FF00F2"/>
    <w:rsid w:val="00FF0369"/>
    <w:rsid w:val="00FF03D4"/>
    <w:rsid w:val="00FF04BA"/>
    <w:rsid w:val="00FF05C7"/>
    <w:rsid w:val="00FF0642"/>
    <w:rsid w:val="00FF06E2"/>
    <w:rsid w:val="00FF0873"/>
    <w:rsid w:val="00FF0903"/>
    <w:rsid w:val="00FF0A5C"/>
    <w:rsid w:val="00FF0A83"/>
    <w:rsid w:val="00FF0ACD"/>
    <w:rsid w:val="00FF0C4E"/>
    <w:rsid w:val="00FF0C5F"/>
    <w:rsid w:val="00FF0CC1"/>
    <w:rsid w:val="00FF101F"/>
    <w:rsid w:val="00FF1199"/>
    <w:rsid w:val="00FF11B1"/>
    <w:rsid w:val="00FF1584"/>
    <w:rsid w:val="00FF1606"/>
    <w:rsid w:val="00FF16CA"/>
    <w:rsid w:val="00FF1750"/>
    <w:rsid w:val="00FF18F5"/>
    <w:rsid w:val="00FF1921"/>
    <w:rsid w:val="00FF1955"/>
    <w:rsid w:val="00FF1A99"/>
    <w:rsid w:val="00FF1E83"/>
    <w:rsid w:val="00FF207E"/>
    <w:rsid w:val="00FF2158"/>
    <w:rsid w:val="00FF217A"/>
    <w:rsid w:val="00FF21FD"/>
    <w:rsid w:val="00FF23BE"/>
    <w:rsid w:val="00FF241D"/>
    <w:rsid w:val="00FF257A"/>
    <w:rsid w:val="00FF274C"/>
    <w:rsid w:val="00FF27F1"/>
    <w:rsid w:val="00FF2870"/>
    <w:rsid w:val="00FF2B41"/>
    <w:rsid w:val="00FF2B67"/>
    <w:rsid w:val="00FF2C4E"/>
    <w:rsid w:val="00FF2E28"/>
    <w:rsid w:val="00FF3106"/>
    <w:rsid w:val="00FF31A9"/>
    <w:rsid w:val="00FF354D"/>
    <w:rsid w:val="00FF379D"/>
    <w:rsid w:val="00FF37FE"/>
    <w:rsid w:val="00FF3833"/>
    <w:rsid w:val="00FF3842"/>
    <w:rsid w:val="00FF3917"/>
    <w:rsid w:val="00FF3C5B"/>
    <w:rsid w:val="00FF3E4F"/>
    <w:rsid w:val="00FF4211"/>
    <w:rsid w:val="00FF4331"/>
    <w:rsid w:val="00FF4466"/>
    <w:rsid w:val="00FF44F6"/>
    <w:rsid w:val="00FF4535"/>
    <w:rsid w:val="00FF4634"/>
    <w:rsid w:val="00FF47B7"/>
    <w:rsid w:val="00FF4C48"/>
    <w:rsid w:val="00FF4ED4"/>
    <w:rsid w:val="00FF4F6C"/>
    <w:rsid w:val="00FF50E9"/>
    <w:rsid w:val="00FF5169"/>
    <w:rsid w:val="00FF5530"/>
    <w:rsid w:val="00FF5724"/>
    <w:rsid w:val="00FF578D"/>
    <w:rsid w:val="00FF59BA"/>
    <w:rsid w:val="00FF59F8"/>
    <w:rsid w:val="00FF5A82"/>
    <w:rsid w:val="00FF5BDD"/>
    <w:rsid w:val="00FF5D17"/>
    <w:rsid w:val="00FF5E09"/>
    <w:rsid w:val="00FF5EE5"/>
    <w:rsid w:val="00FF6040"/>
    <w:rsid w:val="00FF606F"/>
    <w:rsid w:val="00FF614F"/>
    <w:rsid w:val="00FF616A"/>
    <w:rsid w:val="00FF61E2"/>
    <w:rsid w:val="00FF6302"/>
    <w:rsid w:val="00FF6764"/>
    <w:rsid w:val="00FF6794"/>
    <w:rsid w:val="00FF698F"/>
    <w:rsid w:val="00FF69D5"/>
    <w:rsid w:val="00FF6A59"/>
    <w:rsid w:val="00FF6A9F"/>
    <w:rsid w:val="00FF6B48"/>
    <w:rsid w:val="00FF6B81"/>
    <w:rsid w:val="00FF6BFB"/>
    <w:rsid w:val="00FF6CC4"/>
    <w:rsid w:val="00FF6D55"/>
    <w:rsid w:val="00FF6EA7"/>
    <w:rsid w:val="00FF6F42"/>
    <w:rsid w:val="00FF713B"/>
    <w:rsid w:val="00FF747A"/>
    <w:rsid w:val="00FF74A7"/>
    <w:rsid w:val="00FF7507"/>
    <w:rsid w:val="00FF7563"/>
    <w:rsid w:val="00FF7B80"/>
    <w:rsid w:val="00FF7B84"/>
    <w:rsid w:val="00FF7CBD"/>
    <w:rsid w:val="00FF7CEE"/>
    <w:rsid w:val="013A53B7"/>
    <w:rsid w:val="01A47D5A"/>
    <w:rsid w:val="01C93FF1"/>
    <w:rsid w:val="02E9FC0F"/>
    <w:rsid w:val="031DAA4C"/>
    <w:rsid w:val="0449B36D"/>
    <w:rsid w:val="04777295"/>
    <w:rsid w:val="04FBD7AC"/>
    <w:rsid w:val="05DF5312"/>
    <w:rsid w:val="060195E0"/>
    <w:rsid w:val="0630B6F9"/>
    <w:rsid w:val="088B1AD4"/>
    <w:rsid w:val="093FF204"/>
    <w:rsid w:val="095D9EE6"/>
    <w:rsid w:val="09E3463B"/>
    <w:rsid w:val="0A3DEED9"/>
    <w:rsid w:val="0A818F1D"/>
    <w:rsid w:val="0ACA24A9"/>
    <w:rsid w:val="0D9B15A0"/>
    <w:rsid w:val="0DD5EC3E"/>
    <w:rsid w:val="0E10786F"/>
    <w:rsid w:val="0E363A70"/>
    <w:rsid w:val="0E9EC58B"/>
    <w:rsid w:val="0FB2D72F"/>
    <w:rsid w:val="102486C6"/>
    <w:rsid w:val="10757CE3"/>
    <w:rsid w:val="109B4F5C"/>
    <w:rsid w:val="11160C1E"/>
    <w:rsid w:val="11591689"/>
    <w:rsid w:val="117CA0DE"/>
    <w:rsid w:val="124F384D"/>
    <w:rsid w:val="1360A561"/>
    <w:rsid w:val="14043498"/>
    <w:rsid w:val="149ABA0D"/>
    <w:rsid w:val="14DF8D19"/>
    <w:rsid w:val="15B7EA9B"/>
    <w:rsid w:val="166BDE32"/>
    <w:rsid w:val="1680FDBA"/>
    <w:rsid w:val="19EDA8CD"/>
    <w:rsid w:val="1A421FE1"/>
    <w:rsid w:val="1A8E44FD"/>
    <w:rsid w:val="1CACEFB2"/>
    <w:rsid w:val="1CE6FE87"/>
    <w:rsid w:val="1D84F780"/>
    <w:rsid w:val="1D892281"/>
    <w:rsid w:val="1EBCEE81"/>
    <w:rsid w:val="1F1113C3"/>
    <w:rsid w:val="1F60D3C0"/>
    <w:rsid w:val="1FECCCB4"/>
    <w:rsid w:val="20053DE4"/>
    <w:rsid w:val="20E3E812"/>
    <w:rsid w:val="21345436"/>
    <w:rsid w:val="215A2863"/>
    <w:rsid w:val="217586A0"/>
    <w:rsid w:val="2177F7FA"/>
    <w:rsid w:val="21BC54AE"/>
    <w:rsid w:val="21F78102"/>
    <w:rsid w:val="21F951A1"/>
    <w:rsid w:val="228AE9A7"/>
    <w:rsid w:val="23802CB9"/>
    <w:rsid w:val="2C3F75A3"/>
    <w:rsid w:val="300CAE41"/>
    <w:rsid w:val="30268765"/>
    <w:rsid w:val="3053703B"/>
    <w:rsid w:val="30F4E84E"/>
    <w:rsid w:val="31137761"/>
    <w:rsid w:val="3160CAA8"/>
    <w:rsid w:val="3191FE54"/>
    <w:rsid w:val="3237BDDF"/>
    <w:rsid w:val="32E0AA35"/>
    <w:rsid w:val="3335959E"/>
    <w:rsid w:val="33832056"/>
    <w:rsid w:val="342A720B"/>
    <w:rsid w:val="34977BE6"/>
    <w:rsid w:val="37F6E62A"/>
    <w:rsid w:val="38268497"/>
    <w:rsid w:val="3906B0C6"/>
    <w:rsid w:val="3B4792C9"/>
    <w:rsid w:val="3BDDA095"/>
    <w:rsid w:val="3C4F1A58"/>
    <w:rsid w:val="3CB25B56"/>
    <w:rsid w:val="3CF8B680"/>
    <w:rsid w:val="3D21BF71"/>
    <w:rsid w:val="3E258ED2"/>
    <w:rsid w:val="3E3D0BD1"/>
    <w:rsid w:val="3F553D61"/>
    <w:rsid w:val="4031CB28"/>
    <w:rsid w:val="41DF9E0D"/>
    <w:rsid w:val="42106DB5"/>
    <w:rsid w:val="42DE99CF"/>
    <w:rsid w:val="42E7C77A"/>
    <w:rsid w:val="45727590"/>
    <w:rsid w:val="4685E5B4"/>
    <w:rsid w:val="482BCBF3"/>
    <w:rsid w:val="4873916A"/>
    <w:rsid w:val="4894F4D1"/>
    <w:rsid w:val="48EA5925"/>
    <w:rsid w:val="48F070D3"/>
    <w:rsid w:val="4A27A093"/>
    <w:rsid w:val="4A3CFA2D"/>
    <w:rsid w:val="4A97C992"/>
    <w:rsid w:val="4B277EF8"/>
    <w:rsid w:val="4DC98526"/>
    <w:rsid w:val="4E92BC45"/>
    <w:rsid w:val="4EE82886"/>
    <w:rsid w:val="4FB9FAEA"/>
    <w:rsid w:val="506CC504"/>
    <w:rsid w:val="53597A27"/>
    <w:rsid w:val="538447C5"/>
    <w:rsid w:val="53D12D2C"/>
    <w:rsid w:val="53F57A2D"/>
    <w:rsid w:val="5527CA13"/>
    <w:rsid w:val="55D51AB1"/>
    <w:rsid w:val="560A7BB4"/>
    <w:rsid w:val="56F05737"/>
    <w:rsid w:val="57879AD8"/>
    <w:rsid w:val="583CC56E"/>
    <w:rsid w:val="5862733A"/>
    <w:rsid w:val="58D5DF2B"/>
    <w:rsid w:val="594C56F8"/>
    <w:rsid w:val="596AB888"/>
    <w:rsid w:val="59ADA3A3"/>
    <w:rsid w:val="5C91D22C"/>
    <w:rsid w:val="5CD0E9DE"/>
    <w:rsid w:val="60C33608"/>
    <w:rsid w:val="60DD58F7"/>
    <w:rsid w:val="615B319E"/>
    <w:rsid w:val="62ED7285"/>
    <w:rsid w:val="63D58A38"/>
    <w:rsid w:val="65D126B7"/>
    <w:rsid w:val="65DED3BB"/>
    <w:rsid w:val="65F04B55"/>
    <w:rsid w:val="66077BDD"/>
    <w:rsid w:val="6846F570"/>
    <w:rsid w:val="6848BA3E"/>
    <w:rsid w:val="685A2014"/>
    <w:rsid w:val="68BA3A8B"/>
    <w:rsid w:val="69D384AD"/>
    <w:rsid w:val="6A273A83"/>
    <w:rsid w:val="6A6295F5"/>
    <w:rsid w:val="6ABFD16E"/>
    <w:rsid w:val="6B6B7356"/>
    <w:rsid w:val="6B9510DF"/>
    <w:rsid w:val="6B9FE627"/>
    <w:rsid w:val="6C23E5E7"/>
    <w:rsid w:val="6CB319D9"/>
    <w:rsid w:val="6D199B5B"/>
    <w:rsid w:val="6D9510B4"/>
    <w:rsid w:val="6DCECDEF"/>
    <w:rsid w:val="6DD20551"/>
    <w:rsid w:val="6F07DF63"/>
    <w:rsid w:val="70749EA8"/>
    <w:rsid w:val="70D51422"/>
    <w:rsid w:val="7198AB1E"/>
    <w:rsid w:val="71C474B9"/>
    <w:rsid w:val="71E8D10D"/>
    <w:rsid w:val="720CC3EE"/>
    <w:rsid w:val="73F96DA4"/>
    <w:rsid w:val="74335869"/>
    <w:rsid w:val="768C58D3"/>
    <w:rsid w:val="769495DD"/>
    <w:rsid w:val="77189E24"/>
    <w:rsid w:val="7720CAB8"/>
    <w:rsid w:val="774E59EC"/>
    <w:rsid w:val="78B91646"/>
    <w:rsid w:val="79B72B74"/>
    <w:rsid w:val="7A734B02"/>
    <w:rsid w:val="7AB53194"/>
    <w:rsid w:val="7DD3DD89"/>
    <w:rsid w:val="7F52E87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C3E273"/>
  <w15:docId w15:val="{80D873A3-F510-448D-9DCC-9EC57AAC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574"/>
    <w:pPr>
      <w:spacing w:after="120" w:line="276" w:lineRule="auto"/>
      <w:jc w:val="both"/>
    </w:pPr>
    <w:rPr>
      <w:rFonts w:ascii="Source Sans Pro" w:hAnsi="Source Sans Pro"/>
      <w:sz w:val="22"/>
      <w:lang w:val="en-GB"/>
    </w:rPr>
  </w:style>
  <w:style w:type="paragraph" w:styleId="Heading1">
    <w:name w:val="heading 1"/>
    <w:basedOn w:val="Normal"/>
    <w:next w:val="Normal"/>
    <w:link w:val="Heading1Char"/>
    <w:qFormat/>
    <w:rsid w:val="00D17BFC"/>
    <w:pPr>
      <w:pageBreakBefore/>
      <w:spacing w:before="120" w:line="480" w:lineRule="atLeast"/>
      <w:outlineLvl w:val="0"/>
    </w:pPr>
    <w:rPr>
      <w:rFonts w:ascii="Arial Bold" w:hAnsi="Arial Bold" w:cs="Arial"/>
      <w:b/>
      <w:color w:val="002469"/>
      <w:sz w:val="36"/>
      <w:szCs w:val="36"/>
    </w:rPr>
  </w:style>
  <w:style w:type="paragraph" w:styleId="Heading2">
    <w:name w:val="heading 2"/>
    <w:basedOn w:val="Normal"/>
    <w:next w:val="Normal"/>
    <w:link w:val="Heading2Char"/>
    <w:autoRedefine/>
    <w:qFormat/>
    <w:rsid w:val="0085469E"/>
    <w:pPr>
      <w:keepNext/>
      <w:tabs>
        <w:tab w:val="left" w:pos="1701"/>
      </w:tabs>
      <w:spacing w:before="120" w:line="260" w:lineRule="atLeast"/>
      <w:outlineLvl w:val="1"/>
    </w:pPr>
    <w:rPr>
      <w:b/>
      <w:color w:val="002469"/>
      <w:sz w:val="30"/>
      <w:szCs w:val="30"/>
    </w:rPr>
  </w:style>
  <w:style w:type="paragraph" w:styleId="Heading3">
    <w:name w:val="heading 3"/>
    <w:basedOn w:val="Heading2"/>
    <w:next w:val="Normal"/>
    <w:link w:val="Heading3Char"/>
    <w:qFormat/>
    <w:rsid w:val="00FF0903"/>
    <w:pPr>
      <w:spacing w:before="180"/>
      <w:outlineLvl w:val="2"/>
    </w:pPr>
    <w:rPr>
      <w:sz w:val="24"/>
      <w:szCs w:val="22"/>
    </w:rPr>
  </w:style>
  <w:style w:type="paragraph" w:styleId="Heading4">
    <w:name w:val="heading 4"/>
    <w:basedOn w:val="Normal"/>
    <w:next w:val="Normal"/>
    <w:link w:val="Heading4Char"/>
    <w:qFormat/>
    <w:rsid w:val="00060C9F"/>
    <w:pPr>
      <w:keepNext/>
      <w:spacing w:before="120" w:line="240" w:lineRule="auto"/>
      <w:outlineLvl w:val="3"/>
    </w:pPr>
    <w:rPr>
      <w:b/>
      <w:bCs/>
      <w:i/>
      <w:color w:val="002469"/>
      <w:sz w:val="20"/>
    </w:rPr>
  </w:style>
  <w:style w:type="paragraph" w:styleId="Heading5">
    <w:name w:val="heading 5"/>
    <w:basedOn w:val="Normal"/>
    <w:next w:val="Normal"/>
    <w:link w:val="Heading5Char"/>
    <w:rsid w:val="00B25075"/>
    <w:pPr>
      <w:keepNext/>
      <w:widowControl w:val="0"/>
      <w:spacing w:before="80"/>
      <w:outlineLvl w:val="4"/>
    </w:pPr>
    <w:rPr>
      <w:color w:val="000000"/>
      <w:szCs w:val="22"/>
    </w:rPr>
  </w:style>
  <w:style w:type="paragraph" w:styleId="Heading6">
    <w:name w:val="heading 6"/>
    <w:basedOn w:val="Normal"/>
    <w:next w:val="Normal"/>
    <w:link w:val="Heading6Char"/>
    <w:semiHidden/>
    <w:rsid w:val="00B25075"/>
    <w:pPr>
      <w:spacing w:before="240"/>
      <w:outlineLvl w:val="5"/>
    </w:pPr>
    <w:rPr>
      <w:i/>
      <w:sz w:val="20"/>
    </w:rPr>
  </w:style>
  <w:style w:type="paragraph" w:styleId="Heading7">
    <w:name w:val="heading 7"/>
    <w:basedOn w:val="Normal"/>
    <w:next w:val="Normal"/>
    <w:link w:val="Heading7Char"/>
    <w:semiHidden/>
    <w:rsid w:val="00B25075"/>
    <w:pPr>
      <w:spacing w:before="240"/>
      <w:outlineLvl w:val="6"/>
    </w:pPr>
    <w:rPr>
      <w:sz w:val="20"/>
    </w:rPr>
  </w:style>
  <w:style w:type="paragraph" w:styleId="Heading8">
    <w:name w:val="heading 8"/>
    <w:basedOn w:val="Normal"/>
    <w:next w:val="Normal"/>
    <w:link w:val="Heading8Char"/>
    <w:semiHidden/>
    <w:rsid w:val="00B25075"/>
    <w:pPr>
      <w:spacing w:before="80" w:after="80"/>
      <w:outlineLvl w:val="7"/>
    </w:pPr>
    <w:rPr>
      <w:sz w:val="20"/>
    </w:rPr>
  </w:style>
  <w:style w:type="paragraph" w:styleId="Heading9">
    <w:name w:val="heading 9"/>
    <w:next w:val="Normal"/>
    <w:link w:val="Heading9Char"/>
    <w:semiHidden/>
    <w:rsid w:val="00B25075"/>
    <w:pPr>
      <w:keepNext/>
      <w:spacing w:before="160" w:line="260" w:lineRule="exact"/>
      <w:outlineLvl w:val="8"/>
    </w:pPr>
    <w:rPr>
      <w:rFonts w:ascii="Arial" w:hAnsi="Arial"/>
      <w:b/>
      <w:i/>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7BFC"/>
    <w:rPr>
      <w:rFonts w:ascii="Arial Bold" w:hAnsi="Arial Bold" w:cs="Arial"/>
      <w:b/>
      <w:color w:val="002469"/>
      <w:sz w:val="36"/>
      <w:szCs w:val="36"/>
      <w:lang w:val="en-GB" w:eastAsia="en-GB"/>
    </w:rPr>
  </w:style>
  <w:style w:type="character" w:customStyle="1" w:styleId="Heading2Char">
    <w:name w:val="Heading 2 Char"/>
    <w:link w:val="Heading2"/>
    <w:rsid w:val="0085469E"/>
    <w:rPr>
      <w:rFonts w:ascii="Source Sans Pro" w:hAnsi="Source Sans Pro"/>
      <w:b/>
      <w:color w:val="002469"/>
      <w:sz w:val="30"/>
      <w:szCs w:val="30"/>
      <w:lang w:val="en-GB"/>
    </w:rPr>
  </w:style>
  <w:style w:type="character" w:customStyle="1" w:styleId="Heading3Char">
    <w:name w:val="Heading 3 Char"/>
    <w:link w:val="Heading3"/>
    <w:rsid w:val="00FF0903"/>
    <w:rPr>
      <w:rFonts w:ascii="Arial Bold" w:hAnsi="Arial Bold"/>
      <w:b/>
      <w:color w:val="002469"/>
      <w:sz w:val="24"/>
      <w:szCs w:val="22"/>
      <w:lang w:val="en-GB" w:eastAsia="en-GB"/>
    </w:rPr>
  </w:style>
  <w:style w:type="character" w:customStyle="1" w:styleId="Heading4Char">
    <w:name w:val="Heading 4 Char"/>
    <w:link w:val="Heading4"/>
    <w:rsid w:val="00060C9F"/>
    <w:rPr>
      <w:rFonts w:ascii="Source Sans Pro" w:hAnsi="Source Sans Pro"/>
      <w:b/>
      <w:bCs/>
      <w:i/>
      <w:color w:val="002469"/>
      <w:lang w:val="en-GB"/>
    </w:rPr>
  </w:style>
  <w:style w:type="character" w:customStyle="1" w:styleId="Heading5Char">
    <w:name w:val="Heading 5 Char"/>
    <w:link w:val="Heading5"/>
    <w:rsid w:val="0044489C"/>
    <w:rPr>
      <w:rFonts w:ascii="Arial" w:hAnsi="Arial"/>
      <w:color w:val="000000"/>
      <w:sz w:val="22"/>
      <w:szCs w:val="22"/>
      <w:lang w:val="en-GB" w:eastAsia="en-GB"/>
    </w:rPr>
  </w:style>
  <w:style w:type="character" w:customStyle="1" w:styleId="Heading6Char">
    <w:name w:val="Heading 6 Char"/>
    <w:link w:val="Heading6"/>
    <w:semiHidden/>
    <w:rsid w:val="00421D29"/>
    <w:rPr>
      <w:rFonts w:ascii="Arial" w:hAnsi="Arial"/>
      <w:i/>
      <w:lang w:val="en-GB" w:eastAsia="en-GB"/>
    </w:rPr>
  </w:style>
  <w:style w:type="character" w:customStyle="1" w:styleId="Heading7Char">
    <w:name w:val="Heading 7 Char"/>
    <w:link w:val="Heading7"/>
    <w:semiHidden/>
    <w:rsid w:val="00421D29"/>
    <w:rPr>
      <w:rFonts w:ascii="Arial" w:hAnsi="Arial"/>
      <w:lang w:val="en-GB" w:eastAsia="en-GB"/>
    </w:rPr>
  </w:style>
  <w:style w:type="character" w:customStyle="1" w:styleId="Heading8Char">
    <w:name w:val="Heading 8 Char"/>
    <w:link w:val="Heading8"/>
    <w:semiHidden/>
    <w:rsid w:val="00421D29"/>
    <w:rPr>
      <w:rFonts w:ascii="Arial" w:hAnsi="Arial"/>
      <w:lang w:val="en-GB" w:eastAsia="en-GB"/>
    </w:rPr>
  </w:style>
  <w:style w:type="character" w:customStyle="1" w:styleId="Heading9Char">
    <w:name w:val="Heading 9 Char"/>
    <w:link w:val="Heading9"/>
    <w:semiHidden/>
    <w:rsid w:val="00421D29"/>
    <w:rPr>
      <w:rFonts w:ascii="Arial" w:hAnsi="Arial"/>
      <w:b/>
      <w:i/>
      <w:lang w:val="en-AU" w:eastAsia="en-US"/>
    </w:rPr>
  </w:style>
  <w:style w:type="paragraph" w:styleId="Header">
    <w:name w:val="header"/>
    <w:basedOn w:val="Normal"/>
    <w:link w:val="HeaderChar"/>
    <w:rsid w:val="00B25075"/>
    <w:pPr>
      <w:tabs>
        <w:tab w:val="center" w:pos="4153"/>
        <w:tab w:val="right" w:pos="8306"/>
      </w:tabs>
    </w:pPr>
  </w:style>
  <w:style w:type="character" w:customStyle="1" w:styleId="HeaderChar">
    <w:name w:val="Header Char"/>
    <w:link w:val="Header"/>
    <w:rsid w:val="0044489C"/>
    <w:rPr>
      <w:rFonts w:ascii="Arial" w:hAnsi="Arial"/>
      <w:sz w:val="22"/>
      <w:lang w:val="en-GB" w:eastAsia="en-GB"/>
    </w:rPr>
  </w:style>
  <w:style w:type="paragraph" w:styleId="Footer">
    <w:name w:val="footer"/>
    <w:basedOn w:val="Normal"/>
    <w:link w:val="FooterChar"/>
    <w:autoRedefine/>
    <w:rsid w:val="00F517CF"/>
    <w:pPr>
      <w:tabs>
        <w:tab w:val="right" w:pos="14175"/>
      </w:tabs>
      <w:spacing w:after="0" w:line="240" w:lineRule="auto"/>
      <w:ind w:left="-567" w:right="-567" w:firstLine="567"/>
      <w:jc w:val="right"/>
    </w:pPr>
    <w:rPr>
      <w:noProof/>
      <w:color w:val="002469"/>
      <w:spacing w:val="6"/>
      <w:sz w:val="16"/>
      <w:szCs w:val="16"/>
    </w:rPr>
  </w:style>
  <w:style w:type="character" w:customStyle="1" w:styleId="FooterChar">
    <w:name w:val="Footer Char"/>
    <w:link w:val="Footer"/>
    <w:rsid w:val="00F517CF"/>
    <w:rPr>
      <w:rFonts w:ascii="Arial" w:hAnsi="Arial"/>
      <w:noProof/>
      <w:color w:val="002469"/>
      <w:spacing w:val="6"/>
      <w:sz w:val="16"/>
      <w:szCs w:val="16"/>
      <w:lang w:val="en-GB"/>
    </w:rPr>
  </w:style>
  <w:style w:type="character" w:styleId="Hyperlink">
    <w:name w:val="Hyperlink"/>
    <w:uiPriority w:val="99"/>
    <w:rsid w:val="00B25075"/>
    <w:rPr>
      <w:color w:val="0083AC"/>
      <w:u w:val="single"/>
    </w:rPr>
  </w:style>
  <w:style w:type="paragraph" w:styleId="BalloonText">
    <w:name w:val="Balloon Text"/>
    <w:basedOn w:val="Normal"/>
    <w:link w:val="BalloonTextChar"/>
    <w:semiHidden/>
    <w:rsid w:val="00B25075"/>
    <w:rPr>
      <w:rFonts w:ascii="Tahoma" w:hAnsi="Tahoma" w:cs="Tahoma"/>
      <w:sz w:val="16"/>
      <w:szCs w:val="16"/>
    </w:rPr>
  </w:style>
  <w:style w:type="character" w:customStyle="1" w:styleId="BalloonTextChar">
    <w:name w:val="Balloon Text Char"/>
    <w:link w:val="BalloonText"/>
    <w:semiHidden/>
    <w:rsid w:val="00376C88"/>
    <w:rPr>
      <w:rFonts w:ascii="Tahoma" w:hAnsi="Tahoma" w:cs="Tahoma"/>
      <w:sz w:val="16"/>
      <w:szCs w:val="16"/>
      <w:lang w:val="en-GB" w:eastAsia="en-GB"/>
    </w:rPr>
  </w:style>
  <w:style w:type="paragraph" w:styleId="Caption">
    <w:name w:val="caption"/>
    <w:basedOn w:val="Normal"/>
    <w:next w:val="Normal"/>
    <w:uiPriority w:val="35"/>
    <w:qFormat/>
    <w:rsid w:val="00B25075"/>
    <w:rPr>
      <w:b/>
      <w:bCs/>
      <w:sz w:val="20"/>
    </w:rPr>
  </w:style>
  <w:style w:type="paragraph" w:styleId="FootnoteText">
    <w:name w:val="footnote text"/>
    <w:basedOn w:val="Normal"/>
    <w:link w:val="FootnoteTextChar"/>
    <w:uiPriority w:val="99"/>
    <w:qFormat/>
    <w:rsid w:val="008F7EA6"/>
    <w:pPr>
      <w:tabs>
        <w:tab w:val="left" w:pos="357"/>
      </w:tabs>
      <w:spacing w:after="60" w:line="240" w:lineRule="auto"/>
      <w:ind w:left="357" w:hanging="357"/>
    </w:pPr>
    <w:rPr>
      <w:sz w:val="18"/>
    </w:rPr>
  </w:style>
  <w:style w:type="character" w:customStyle="1" w:styleId="FootnoteTextChar">
    <w:name w:val="Footnote Text Char"/>
    <w:link w:val="FootnoteText"/>
    <w:uiPriority w:val="99"/>
    <w:rsid w:val="008F7EA6"/>
    <w:rPr>
      <w:rFonts w:ascii="Arial" w:hAnsi="Arial"/>
      <w:sz w:val="18"/>
      <w:lang w:val="en-GB" w:eastAsia="en-GB"/>
    </w:rPr>
  </w:style>
  <w:style w:type="character" w:styleId="FootnoteReference">
    <w:name w:val="footnote reference"/>
    <w:uiPriority w:val="99"/>
    <w:rsid w:val="00B25075"/>
    <w:rPr>
      <w:rFonts w:ascii="Arial" w:hAnsi="Arial"/>
      <w:color w:val="auto"/>
      <w:position w:val="8"/>
      <w:sz w:val="16"/>
    </w:rPr>
  </w:style>
  <w:style w:type="paragraph" w:styleId="TOC1">
    <w:name w:val="toc 1"/>
    <w:basedOn w:val="Normal"/>
    <w:next w:val="Normal"/>
    <w:uiPriority w:val="39"/>
    <w:rsid w:val="00B25075"/>
    <w:pPr>
      <w:tabs>
        <w:tab w:val="right" w:leader="dot" w:pos="9214"/>
      </w:tabs>
      <w:spacing w:before="240"/>
      <w:ind w:left="284" w:right="284"/>
    </w:pPr>
    <w:rPr>
      <w:bCs/>
      <w:noProof/>
      <w:sz w:val="24"/>
      <w:szCs w:val="44"/>
    </w:rPr>
  </w:style>
  <w:style w:type="paragraph" w:styleId="TOC2">
    <w:name w:val="toc 2"/>
    <w:basedOn w:val="Normal"/>
    <w:next w:val="Normal"/>
    <w:uiPriority w:val="39"/>
    <w:rsid w:val="00B25075"/>
    <w:pPr>
      <w:tabs>
        <w:tab w:val="right" w:leader="dot" w:pos="9214"/>
      </w:tabs>
      <w:spacing w:before="100" w:after="100"/>
      <w:ind w:left="709" w:right="284"/>
    </w:pPr>
    <w:rPr>
      <w:noProof/>
      <w:sz w:val="24"/>
    </w:rPr>
  </w:style>
  <w:style w:type="paragraph" w:styleId="TOC3">
    <w:name w:val="toc 3"/>
    <w:basedOn w:val="Normal"/>
    <w:next w:val="Normal"/>
    <w:rsid w:val="00B25075"/>
    <w:pPr>
      <w:tabs>
        <w:tab w:val="left" w:leader="dot" w:pos="8646"/>
        <w:tab w:val="right" w:pos="9072"/>
      </w:tabs>
      <w:ind w:left="1418" w:right="850"/>
    </w:pPr>
  </w:style>
  <w:style w:type="paragraph" w:styleId="CommentText">
    <w:name w:val="annotation text"/>
    <w:basedOn w:val="Normal"/>
    <w:link w:val="CommentTextChar"/>
    <w:uiPriority w:val="99"/>
    <w:rsid w:val="00B25075"/>
    <w:rPr>
      <w:sz w:val="20"/>
    </w:rPr>
  </w:style>
  <w:style w:type="character" w:customStyle="1" w:styleId="CommentTextChar">
    <w:name w:val="Comment Text Char"/>
    <w:link w:val="CommentText"/>
    <w:uiPriority w:val="99"/>
    <w:rsid w:val="0044489C"/>
    <w:rPr>
      <w:rFonts w:ascii="Arial" w:hAnsi="Arial"/>
      <w:lang w:val="en-GB" w:eastAsia="en-GB"/>
    </w:rPr>
  </w:style>
  <w:style w:type="paragraph" w:styleId="CommentSubject">
    <w:name w:val="annotation subject"/>
    <w:basedOn w:val="CommentText"/>
    <w:next w:val="CommentText"/>
    <w:link w:val="CommentSubjectChar"/>
    <w:semiHidden/>
    <w:rsid w:val="00B25075"/>
    <w:rPr>
      <w:b/>
      <w:bCs/>
    </w:rPr>
  </w:style>
  <w:style w:type="character" w:customStyle="1" w:styleId="CommentSubjectChar">
    <w:name w:val="Comment Subject Char"/>
    <w:link w:val="CommentSubject"/>
    <w:semiHidden/>
    <w:rsid w:val="0044489C"/>
    <w:rPr>
      <w:rFonts w:ascii="Arial" w:hAnsi="Arial"/>
      <w:b/>
      <w:bCs/>
      <w:lang w:val="en-GB" w:eastAsia="en-GB"/>
    </w:rPr>
  </w:style>
  <w:style w:type="paragraph" w:styleId="DocumentMap">
    <w:name w:val="Document Map"/>
    <w:basedOn w:val="Normal"/>
    <w:link w:val="DocumentMapChar"/>
    <w:semiHidden/>
    <w:rsid w:val="00B25075"/>
    <w:pPr>
      <w:shd w:val="clear" w:color="auto" w:fill="000080"/>
    </w:pPr>
    <w:rPr>
      <w:rFonts w:ascii="Tahoma" w:hAnsi="Tahoma" w:cs="Tahoma"/>
      <w:sz w:val="20"/>
    </w:rPr>
  </w:style>
  <w:style w:type="character" w:customStyle="1" w:styleId="DocumentMapChar">
    <w:name w:val="Document Map Char"/>
    <w:link w:val="DocumentMap"/>
    <w:semiHidden/>
    <w:rsid w:val="0044489C"/>
    <w:rPr>
      <w:rFonts w:ascii="Tahoma" w:hAnsi="Tahoma" w:cs="Tahoma"/>
      <w:shd w:val="clear" w:color="auto" w:fill="000080"/>
      <w:lang w:val="en-GB" w:eastAsia="en-GB"/>
    </w:rPr>
  </w:style>
  <w:style w:type="paragraph" w:customStyle="1" w:styleId="Boxtext">
    <w:name w:val="Box text"/>
    <w:basedOn w:val="Normal"/>
    <w:rsid w:val="00B25075"/>
    <w:pPr>
      <w:pBdr>
        <w:top w:val="single" w:sz="4" w:space="10" w:color="DDDDDD"/>
        <w:left w:val="single" w:sz="4" w:space="4" w:color="DDDDDD"/>
        <w:bottom w:val="single" w:sz="4" w:space="10" w:color="DDDDDD"/>
        <w:right w:val="single" w:sz="4" w:space="4" w:color="DDDDDD"/>
      </w:pBdr>
      <w:shd w:val="clear" w:color="auto" w:fill="E5E9F0"/>
      <w:spacing w:after="80"/>
      <w:ind w:left="142" w:right="142"/>
    </w:pPr>
    <w:rPr>
      <w:sz w:val="20"/>
    </w:rPr>
  </w:style>
  <w:style w:type="paragraph" w:customStyle="1" w:styleId="Boxbullet">
    <w:name w:val="Box bullet"/>
    <w:basedOn w:val="Boxtext"/>
    <w:rsid w:val="00B25075"/>
    <w:pPr>
      <w:numPr>
        <w:numId w:val="3"/>
      </w:numPr>
      <w:tabs>
        <w:tab w:val="clear" w:pos="644"/>
        <w:tab w:val="num" w:pos="426"/>
      </w:tabs>
      <w:spacing w:before="80"/>
    </w:pPr>
  </w:style>
  <w:style w:type="paragraph" w:customStyle="1" w:styleId="Boxheading">
    <w:name w:val="Box heading"/>
    <w:basedOn w:val="Normal"/>
    <w:next w:val="Boxtext"/>
    <w:autoRedefine/>
    <w:rsid w:val="00B25075"/>
    <w:pPr>
      <w:spacing w:before="180" w:after="60" w:line="240" w:lineRule="auto"/>
      <w:ind w:left="284" w:right="284"/>
    </w:pPr>
    <w:rPr>
      <w:rFonts w:ascii="Arial Narrow" w:hAnsi="Arial Narrow"/>
      <w:b/>
      <w:bCs/>
      <w:color w:val="335087"/>
      <w:spacing w:val="10"/>
      <w:szCs w:val="22"/>
    </w:rPr>
  </w:style>
  <w:style w:type="paragraph" w:customStyle="1" w:styleId="Bullet-list">
    <w:name w:val="Bullet-list"/>
    <w:qFormat/>
    <w:rsid w:val="00021236"/>
    <w:pPr>
      <w:numPr>
        <w:numId w:val="4"/>
      </w:numPr>
      <w:spacing w:after="120" w:line="280" w:lineRule="atLeast"/>
    </w:pPr>
    <w:rPr>
      <w:rFonts w:ascii="Arial" w:hAnsi="Arial"/>
      <w:sz w:val="22"/>
      <w:lang w:val="en-AU" w:eastAsia="en-US"/>
    </w:rPr>
  </w:style>
  <w:style w:type="paragraph" w:customStyle="1" w:styleId="EvenFooter">
    <w:name w:val="Even Footer"/>
    <w:basedOn w:val="Footer"/>
    <w:rsid w:val="00B25075"/>
    <w:pPr>
      <w:jc w:val="left"/>
    </w:pPr>
  </w:style>
  <w:style w:type="table" w:styleId="TableGrid">
    <w:name w:val="Table Grid"/>
    <w:basedOn w:val="TableNormal"/>
    <w:uiPriority w:val="39"/>
    <w:rsid w:val="00B2507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pacer">
    <w:name w:val="table_spacer"/>
    <w:basedOn w:val="Normal"/>
    <w:next w:val="Normal"/>
    <w:rsid w:val="00B25075"/>
    <w:pPr>
      <w:keepNext/>
      <w:spacing w:after="0" w:line="240" w:lineRule="auto"/>
    </w:pPr>
    <w:rPr>
      <w:sz w:val="20"/>
    </w:rPr>
  </w:style>
  <w:style w:type="paragraph" w:customStyle="1" w:styleId="TableText">
    <w:name w:val="Table Text"/>
    <w:basedOn w:val="Normal"/>
    <w:rsid w:val="008F7EA6"/>
    <w:pPr>
      <w:autoSpaceDE w:val="0"/>
      <w:autoSpaceDN w:val="0"/>
      <w:adjustRightInd w:val="0"/>
      <w:spacing w:before="60" w:after="60" w:line="240" w:lineRule="atLeast"/>
    </w:pPr>
    <w:rPr>
      <w:rFonts w:cs="GillSans"/>
      <w:sz w:val="20"/>
      <w:szCs w:val="22"/>
      <w:lang w:eastAsia="en-AU"/>
    </w:rPr>
  </w:style>
  <w:style w:type="paragraph" w:customStyle="1" w:styleId="Default">
    <w:name w:val="Default"/>
    <w:rsid w:val="00D66CF8"/>
    <w:pPr>
      <w:autoSpaceDE w:val="0"/>
      <w:autoSpaceDN w:val="0"/>
      <w:adjustRightInd w:val="0"/>
    </w:pPr>
    <w:rPr>
      <w:rFonts w:ascii="Arial" w:hAnsi="Arial" w:cs="Arial"/>
      <w:color w:val="000000"/>
      <w:sz w:val="24"/>
      <w:szCs w:val="24"/>
      <w:lang w:val="en-GB"/>
    </w:rPr>
  </w:style>
  <w:style w:type="character" w:styleId="CommentReference">
    <w:name w:val="annotation reference"/>
    <w:uiPriority w:val="99"/>
    <w:rsid w:val="00B25075"/>
    <w:rPr>
      <w:sz w:val="16"/>
      <w:szCs w:val="16"/>
    </w:rPr>
  </w:style>
  <w:style w:type="character" w:styleId="FollowedHyperlink">
    <w:name w:val="FollowedHyperlink"/>
    <w:rsid w:val="00B25075"/>
    <w:rPr>
      <w:color w:val="800080"/>
      <w:u w:val="single"/>
    </w:rPr>
  </w:style>
  <w:style w:type="paragraph" w:styleId="Title">
    <w:name w:val="Title"/>
    <w:basedOn w:val="Normal"/>
    <w:link w:val="TitleChar"/>
    <w:rsid w:val="00B25075"/>
    <w:pPr>
      <w:widowControl w:val="0"/>
      <w:autoSpaceDE w:val="0"/>
      <w:autoSpaceDN w:val="0"/>
      <w:adjustRightInd w:val="0"/>
      <w:spacing w:before="1560" w:after="720" w:line="240" w:lineRule="atLeast"/>
    </w:pPr>
    <w:rPr>
      <w:rFonts w:cs="Arial"/>
      <w:color w:val="002469"/>
      <w:w w:val="90"/>
      <w:sz w:val="48"/>
      <w:szCs w:val="48"/>
    </w:rPr>
  </w:style>
  <w:style w:type="character" w:customStyle="1" w:styleId="TitleChar">
    <w:name w:val="Title Char"/>
    <w:link w:val="Title"/>
    <w:rsid w:val="00F1160A"/>
    <w:rPr>
      <w:rFonts w:ascii="Arial" w:hAnsi="Arial" w:cs="Arial"/>
      <w:color w:val="002469"/>
      <w:w w:val="90"/>
      <w:sz w:val="48"/>
      <w:szCs w:val="48"/>
      <w:lang w:val="en-GB" w:eastAsia="en-GB"/>
    </w:rPr>
  </w:style>
  <w:style w:type="paragraph" w:customStyle="1" w:styleId="Author">
    <w:name w:val="Author"/>
    <w:basedOn w:val="Normal"/>
    <w:semiHidden/>
    <w:rsid w:val="00B25075"/>
    <w:pPr>
      <w:spacing w:before="240" w:after="1200"/>
      <w:ind w:left="-181"/>
      <w:jc w:val="right"/>
    </w:pPr>
    <w:rPr>
      <w:rFonts w:cs="Arial"/>
      <w:i/>
      <w:sz w:val="40"/>
      <w:szCs w:val="22"/>
    </w:rPr>
  </w:style>
  <w:style w:type="paragraph" w:styleId="NormalWeb">
    <w:name w:val="Normal (Web)"/>
    <w:basedOn w:val="Normal"/>
    <w:uiPriority w:val="99"/>
    <w:rsid w:val="00FD4992"/>
    <w:rPr>
      <w:sz w:val="24"/>
      <w:szCs w:val="24"/>
    </w:rPr>
  </w:style>
  <w:style w:type="character" w:styleId="Strong">
    <w:name w:val="Strong"/>
    <w:uiPriority w:val="99"/>
    <w:qFormat/>
    <w:rsid w:val="003147F4"/>
    <w:rPr>
      <w:rFonts w:ascii="Source Sans Pro" w:hAnsi="Source Sans Pro" w:cs="Times New Roman"/>
      <w:b/>
      <w:bCs/>
    </w:rPr>
  </w:style>
  <w:style w:type="paragraph" w:styleId="ListParagraph">
    <w:name w:val="List Paragraph"/>
    <w:aliases w:val="Bullet points,List 1,Other List,List Paragraph numbered,Otakaro List Paragraph,Bullet list Paragraph,CCC,List Bullet indent,Colorful List - Accent 11,Dot pt,F5 List Paragraph,Indicator Text,List Paragraph Char Char Char,List Paragraph1,lp"/>
    <w:basedOn w:val="Normal"/>
    <w:link w:val="ListParagraphChar"/>
    <w:uiPriority w:val="34"/>
    <w:qFormat/>
    <w:rsid w:val="00172BF5"/>
    <w:rPr>
      <w:lang w:val="en-NZ"/>
    </w:rPr>
  </w:style>
  <w:style w:type="paragraph" w:customStyle="1" w:styleId="spacer">
    <w:name w:val="spacer"/>
    <w:basedOn w:val="Normal"/>
    <w:qFormat/>
    <w:rsid w:val="00B25075"/>
    <w:pPr>
      <w:spacing w:after="0" w:line="240" w:lineRule="auto"/>
    </w:pPr>
    <w:rPr>
      <w:sz w:val="16"/>
      <w:szCs w:val="22"/>
      <w:lang w:eastAsia="en-AU"/>
    </w:rPr>
  </w:style>
  <w:style w:type="paragraph" w:customStyle="1" w:styleId="TableHeading">
    <w:name w:val="Table Heading"/>
    <w:basedOn w:val="Normal"/>
    <w:uiPriority w:val="99"/>
    <w:rsid w:val="008F7EA6"/>
    <w:pPr>
      <w:spacing w:before="60" w:after="60" w:line="240" w:lineRule="atLeast"/>
    </w:pPr>
    <w:rPr>
      <w:b/>
      <w:color w:val="002469"/>
      <w:sz w:val="20"/>
    </w:rPr>
  </w:style>
  <w:style w:type="table" w:customStyle="1" w:styleId="MediumShading1-Accent11">
    <w:name w:val="Medium Shading 1 - Accent 11"/>
    <w:basedOn w:val="TableNormal"/>
    <w:uiPriority w:val="63"/>
    <w:rsid w:val="0035331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35331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35331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35331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OCHeading">
    <w:name w:val="TOC Heading"/>
    <w:basedOn w:val="Heading1"/>
    <w:next w:val="Normal"/>
    <w:uiPriority w:val="39"/>
    <w:qFormat/>
    <w:rsid w:val="00B25075"/>
    <w:pPr>
      <w:keepLines/>
      <w:spacing w:before="480" w:after="0" w:line="276" w:lineRule="auto"/>
      <w:outlineLvl w:val="9"/>
    </w:pPr>
    <w:rPr>
      <w:rFonts w:ascii="Arial" w:hAnsi="Arial"/>
      <w:color w:val="365F91"/>
      <w:lang w:val="en-US" w:eastAsia="en-US"/>
    </w:rPr>
  </w:style>
  <w:style w:type="table" w:customStyle="1" w:styleId="MediumShading2-Accent12">
    <w:name w:val="Medium Shading 2 - Accent 12"/>
    <w:basedOn w:val="TableNormal"/>
    <w:uiPriority w:val="64"/>
    <w:rsid w:val="002D74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13056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F91AE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F91AE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EndnoteText">
    <w:name w:val="endnote text"/>
    <w:basedOn w:val="Normal"/>
    <w:link w:val="EndnoteTextChar"/>
    <w:uiPriority w:val="99"/>
    <w:semiHidden/>
    <w:unhideWhenUsed/>
    <w:rsid w:val="00107EF2"/>
    <w:rPr>
      <w:sz w:val="20"/>
    </w:rPr>
  </w:style>
  <w:style w:type="character" w:customStyle="1" w:styleId="EndnoteTextChar">
    <w:name w:val="Endnote Text Char"/>
    <w:link w:val="EndnoteText"/>
    <w:uiPriority w:val="99"/>
    <w:semiHidden/>
    <w:rsid w:val="00107EF2"/>
    <w:rPr>
      <w:rFonts w:ascii="Arial" w:hAnsi="Arial" w:cs="Arial"/>
      <w:lang w:val="en-AU" w:eastAsia="en-US"/>
    </w:rPr>
  </w:style>
  <w:style w:type="character" w:styleId="EndnoteReference">
    <w:name w:val="endnote reference"/>
    <w:uiPriority w:val="99"/>
    <w:semiHidden/>
    <w:unhideWhenUsed/>
    <w:rsid w:val="00107EF2"/>
    <w:rPr>
      <w:vertAlign w:val="superscript"/>
    </w:rPr>
  </w:style>
  <w:style w:type="paragraph" w:styleId="TOC4">
    <w:name w:val="toc 4"/>
    <w:basedOn w:val="Normal"/>
    <w:next w:val="Normal"/>
    <w:autoRedefine/>
    <w:uiPriority w:val="39"/>
    <w:semiHidden/>
    <w:rsid w:val="003E2DED"/>
    <w:pPr>
      <w:spacing w:after="0"/>
      <w:ind w:left="660"/>
    </w:pPr>
    <w:rPr>
      <w:rFonts w:ascii="Calibri" w:hAnsi="Calibri" w:cs="Calibri"/>
      <w:sz w:val="20"/>
    </w:rPr>
  </w:style>
  <w:style w:type="paragraph" w:styleId="TOC5">
    <w:name w:val="toc 5"/>
    <w:basedOn w:val="Normal"/>
    <w:next w:val="Normal"/>
    <w:autoRedefine/>
    <w:uiPriority w:val="39"/>
    <w:semiHidden/>
    <w:rsid w:val="003E2DED"/>
    <w:pPr>
      <w:spacing w:after="0"/>
      <w:ind w:left="880"/>
    </w:pPr>
    <w:rPr>
      <w:rFonts w:ascii="Calibri" w:hAnsi="Calibri" w:cs="Calibri"/>
      <w:sz w:val="20"/>
    </w:rPr>
  </w:style>
  <w:style w:type="paragraph" w:styleId="TOC6">
    <w:name w:val="toc 6"/>
    <w:basedOn w:val="Normal"/>
    <w:next w:val="Normal"/>
    <w:autoRedefine/>
    <w:uiPriority w:val="39"/>
    <w:semiHidden/>
    <w:rsid w:val="003E2DED"/>
    <w:pPr>
      <w:spacing w:after="0"/>
      <w:ind w:left="1100"/>
    </w:pPr>
    <w:rPr>
      <w:rFonts w:ascii="Calibri" w:hAnsi="Calibri" w:cs="Calibri"/>
      <w:sz w:val="20"/>
    </w:rPr>
  </w:style>
  <w:style w:type="paragraph" w:styleId="TOC7">
    <w:name w:val="toc 7"/>
    <w:basedOn w:val="Normal"/>
    <w:next w:val="Normal"/>
    <w:autoRedefine/>
    <w:uiPriority w:val="39"/>
    <w:semiHidden/>
    <w:rsid w:val="003E2DED"/>
    <w:pPr>
      <w:spacing w:after="0"/>
      <w:ind w:left="1320"/>
    </w:pPr>
    <w:rPr>
      <w:rFonts w:ascii="Calibri" w:hAnsi="Calibri" w:cs="Calibri"/>
      <w:sz w:val="20"/>
    </w:rPr>
  </w:style>
  <w:style w:type="paragraph" w:styleId="TOC8">
    <w:name w:val="toc 8"/>
    <w:basedOn w:val="Normal"/>
    <w:next w:val="Normal"/>
    <w:autoRedefine/>
    <w:uiPriority w:val="39"/>
    <w:semiHidden/>
    <w:rsid w:val="003E2DED"/>
    <w:pPr>
      <w:spacing w:after="0"/>
      <w:ind w:left="1540"/>
    </w:pPr>
    <w:rPr>
      <w:rFonts w:ascii="Calibri" w:hAnsi="Calibri" w:cs="Calibri"/>
      <w:sz w:val="20"/>
    </w:rPr>
  </w:style>
  <w:style w:type="paragraph" w:styleId="TOC9">
    <w:name w:val="toc 9"/>
    <w:basedOn w:val="Normal"/>
    <w:next w:val="Normal"/>
    <w:autoRedefine/>
    <w:uiPriority w:val="39"/>
    <w:semiHidden/>
    <w:rsid w:val="003E2DED"/>
    <w:pPr>
      <w:spacing w:after="0"/>
      <w:ind w:left="1760"/>
    </w:pPr>
    <w:rPr>
      <w:rFonts w:ascii="Calibri" w:hAnsi="Calibri" w:cs="Calibri"/>
      <w:sz w:val="20"/>
    </w:rPr>
  </w:style>
  <w:style w:type="character" w:styleId="Emphasis">
    <w:name w:val="Emphasis"/>
    <w:uiPriority w:val="20"/>
    <w:qFormat/>
    <w:rsid w:val="00636ACA"/>
    <w:rPr>
      <w:i/>
      <w:iCs/>
    </w:rPr>
  </w:style>
  <w:style w:type="paragraph" w:customStyle="1" w:styleId="TableBullet">
    <w:name w:val="Table Bullet"/>
    <w:basedOn w:val="ListParagraph"/>
    <w:qFormat/>
    <w:rsid w:val="001D4EBA"/>
    <w:pPr>
      <w:numPr>
        <w:numId w:val="2"/>
      </w:numPr>
      <w:spacing w:before="60" w:after="60"/>
    </w:pPr>
    <w:rPr>
      <w:sz w:val="20"/>
    </w:rPr>
  </w:style>
  <w:style w:type="paragraph" w:customStyle="1" w:styleId="TableHeading2">
    <w:name w:val="Table Heading 2"/>
    <w:basedOn w:val="TableText"/>
    <w:qFormat/>
    <w:rsid w:val="001D4EBA"/>
    <w:rPr>
      <w:b/>
      <w:color w:val="335087"/>
    </w:rPr>
  </w:style>
  <w:style w:type="paragraph" w:styleId="Subtitle">
    <w:name w:val="Subtitle"/>
    <w:basedOn w:val="Normal"/>
    <w:next w:val="Normal"/>
    <w:link w:val="SubtitleChar"/>
    <w:rsid w:val="00B25075"/>
    <w:pPr>
      <w:widowControl w:val="0"/>
      <w:autoSpaceDE w:val="0"/>
      <w:autoSpaceDN w:val="0"/>
      <w:adjustRightInd w:val="0"/>
      <w:spacing w:before="360" w:after="720" w:line="600" w:lineRule="atLeast"/>
    </w:pPr>
    <w:rPr>
      <w:rFonts w:cs="Arial"/>
      <w:color w:val="002469"/>
      <w:sz w:val="36"/>
      <w:szCs w:val="36"/>
    </w:rPr>
  </w:style>
  <w:style w:type="character" w:customStyle="1" w:styleId="SubtitleChar">
    <w:name w:val="Subtitle Char"/>
    <w:link w:val="Subtitle"/>
    <w:rsid w:val="00B25075"/>
    <w:rPr>
      <w:rFonts w:ascii="Arial" w:hAnsi="Arial" w:cs="Arial"/>
      <w:color w:val="002469"/>
      <w:sz w:val="36"/>
      <w:szCs w:val="36"/>
      <w:lang w:val="en-GB" w:eastAsia="en-GB"/>
    </w:rPr>
  </w:style>
  <w:style w:type="paragraph" w:customStyle="1" w:styleId="TableHeading1">
    <w:name w:val="Table Heading 1"/>
    <w:basedOn w:val="Normal"/>
    <w:qFormat/>
    <w:rsid w:val="00D17BFC"/>
    <w:pPr>
      <w:spacing w:before="60" w:after="60" w:line="240" w:lineRule="auto"/>
    </w:pPr>
    <w:rPr>
      <w:b/>
      <w:color w:val="002469"/>
      <w:sz w:val="20"/>
    </w:rPr>
  </w:style>
  <w:style w:type="character" w:customStyle="1" w:styleId="ListParagraphChar">
    <w:name w:val="List Paragraph Char"/>
    <w:aliases w:val="Bullet points Char,List 1 Char,Other List Char,List Paragraph numbered Char,Otakaro List Paragraph Char,Bullet list Paragraph Char,CCC Char,List Bullet indent Char,Colorful List - Accent 11 Char,Dot pt Char,F5 List Paragraph Char"/>
    <w:link w:val="ListParagraph"/>
    <w:uiPriority w:val="34"/>
    <w:qFormat/>
    <w:rsid w:val="00CE780B"/>
    <w:rPr>
      <w:rFonts w:ascii="Arial" w:hAnsi="Arial"/>
      <w:sz w:val="22"/>
    </w:rPr>
  </w:style>
  <w:style w:type="paragraph" w:customStyle="1" w:styleId="Evenfooter-wide">
    <w:name w:val="Even footer-wide"/>
    <w:basedOn w:val="Normal"/>
    <w:rsid w:val="00D04EE4"/>
    <w:pPr>
      <w:spacing w:after="0" w:line="240" w:lineRule="auto"/>
      <w:ind w:left="-1985"/>
    </w:pPr>
    <w:rPr>
      <w:noProof/>
      <w:color w:val="0083AC"/>
      <w:spacing w:val="6"/>
      <w:sz w:val="16"/>
      <w:szCs w:val="16"/>
    </w:rPr>
  </w:style>
  <w:style w:type="character" w:customStyle="1" w:styleId="hvr">
    <w:name w:val="hvr"/>
    <w:rsid w:val="003719BF"/>
  </w:style>
  <w:style w:type="paragraph" w:styleId="Revision">
    <w:name w:val="Revision"/>
    <w:hidden/>
    <w:uiPriority w:val="99"/>
    <w:semiHidden/>
    <w:rsid w:val="00AC13FF"/>
    <w:rPr>
      <w:rFonts w:ascii="Arial" w:hAnsi="Arial"/>
      <w:sz w:val="22"/>
      <w:lang w:val="en-GB"/>
    </w:rPr>
  </w:style>
  <w:style w:type="paragraph" w:customStyle="1" w:styleId="numberedpara">
    <w:name w:val="numbered para"/>
    <w:basedOn w:val="Normal"/>
    <w:qFormat/>
    <w:rsid w:val="007C5B09"/>
    <w:pPr>
      <w:numPr>
        <w:numId w:val="8"/>
      </w:numPr>
    </w:pPr>
  </w:style>
  <w:style w:type="paragraph" w:styleId="NoSpacing">
    <w:name w:val="No Spacing"/>
    <w:uiPriority w:val="1"/>
    <w:qFormat/>
    <w:rsid w:val="00A41B56"/>
    <w:rPr>
      <w:rFonts w:ascii="Arial" w:hAnsi="Arial" w:cs="Arial"/>
      <w:sz w:val="22"/>
      <w:szCs w:val="22"/>
      <w:lang w:val="en-AU" w:eastAsia="en-US"/>
    </w:rPr>
  </w:style>
  <w:style w:type="paragraph" w:customStyle="1" w:styleId="numberedlist">
    <w:name w:val="numbered list"/>
    <w:basedOn w:val="Bullet-list"/>
    <w:next w:val="Normal"/>
    <w:qFormat/>
    <w:rsid w:val="00BC4C76"/>
    <w:pPr>
      <w:numPr>
        <w:numId w:val="11"/>
      </w:numPr>
      <w:spacing w:after="240" w:line="280" w:lineRule="exact"/>
    </w:pPr>
    <w:rPr>
      <w:lang w:val="en-NZ"/>
    </w:rPr>
  </w:style>
  <w:style w:type="paragraph" w:customStyle="1" w:styleId="GPBGTTH2">
    <w:name w:val="GPB GTT H2"/>
    <w:basedOn w:val="Normal"/>
    <w:link w:val="GPBGTTH2Char"/>
    <w:qFormat/>
    <w:rsid w:val="00BA4478"/>
    <w:pPr>
      <w:spacing w:before="120" w:line="240" w:lineRule="auto"/>
    </w:pPr>
    <w:rPr>
      <w:rFonts w:eastAsia="Cambria"/>
      <w:b/>
      <w:color w:val="00669A"/>
      <w:sz w:val="24"/>
      <w:szCs w:val="32"/>
      <w:lang w:eastAsia="en-US"/>
    </w:rPr>
  </w:style>
  <w:style w:type="character" w:customStyle="1" w:styleId="GPBGTTH2Char">
    <w:name w:val="GPB GTT H2 Char"/>
    <w:link w:val="GPBGTTH2"/>
    <w:rsid w:val="00BA4478"/>
    <w:rPr>
      <w:rFonts w:ascii="Arial" w:eastAsia="Cambria" w:hAnsi="Arial"/>
      <w:b/>
      <w:color w:val="00669A"/>
      <w:sz w:val="24"/>
      <w:szCs w:val="32"/>
      <w:lang w:val="en-GB" w:eastAsia="en-US"/>
    </w:rPr>
  </w:style>
  <w:style w:type="paragraph" w:customStyle="1" w:styleId="GPBGTTH1">
    <w:name w:val="GPB GTT H1"/>
    <w:basedOn w:val="Normal"/>
    <w:link w:val="GPBGTTH1Char"/>
    <w:qFormat/>
    <w:rsid w:val="00275AE1"/>
    <w:pPr>
      <w:spacing w:before="240" w:line="240" w:lineRule="auto"/>
    </w:pPr>
    <w:rPr>
      <w:rFonts w:eastAsia="Cambria"/>
      <w:color w:val="00669A"/>
      <w:sz w:val="32"/>
      <w:szCs w:val="32"/>
      <w:lang w:eastAsia="en-US"/>
    </w:rPr>
  </w:style>
  <w:style w:type="character" w:customStyle="1" w:styleId="GPBGTTH1Char">
    <w:name w:val="GPB GTT H1 Char"/>
    <w:link w:val="GPBGTTH1"/>
    <w:rsid w:val="00275AE1"/>
    <w:rPr>
      <w:rFonts w:ascii="Arial" w:eastAsia="Cambria" w:hAnsi="Arial"/>
      <w:color w:val="00669A"/>
      <w:sz w:val="32"/>
      <w:szCs w:val="32"/>
      <w:lang w:val="en-GB" w:eastAsia="en-US"/>
    </w:rPr>
  </w:style>
  <w:style w:type="character" w:styleId="UnresolvedMention">
    <w:name w:val="Unresolved Mention"/>
    <w:uiPriority w:val="99"/>
    <w:semiHidden/>
    <w:unhideWhenUsed/>
    <w:rsid w:val="00E46B7A"/>
    <w:rPr>
      <w:color w:val="605E5C"/>
      <w:shd w:val="clear" w:color="auto" w:fill="E1DFDD"/>
    </w:rPr>
  </w:style>
  <w:style w:type="paragraph" w:customStyle="1" w:styleId="Heading-Appendix">
    <w:name w:val="Heading - Appendix"/>
    <w:basedOn w:val="Normal"/>
    <w:rsid w:val="00557BD3"/>
    <w:pPr>
      <w:keepNext/>
      <w:suppressAutoHyphens/>
      <w:autoSpaceDN w:val="0"/>
      <w:spacing w:before="240" w:line="240" w:lineRule="auto"/>
      <w:textAlignment w:val="baseline"/>
    </w:pPr>
    <w:rPr>
      <w:rFonts w:eastAsia="Calibri" w:cs="Arial"/>
      <w:b/>
      <w:bCs/>
      <w:szCs w:val="22"/>
      <w:lang w:val="en-US" w:eastAsia="en-US"/>
    </w:rPr>
  </w:style>
  <w:style w:type="table" w:customStyle="1" w:styleId="TableGrid1">
    <w:name w:val="Table Grid1"/>
    <w:basedOn w:val="TableNormal"/>
    <w:next w:val="TableGrid"/>
    <w:uiPriority w:val="39"/>
    <w:rsid w:val="00F22EC8"/>
    <w:pPr>
      <w:spacing w:before="100"/>
    </w:pPr>
    <w:rPr>
      <w:rFonts w:ascii="Calibri" w:eastAsia="MS Mincho" w:hAnsi="Calibri" w:cs="Arial"/>
      <w:color w:val="0B3E6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22EC8"/>
    <w:pPr>
      <w:spacing w:before="100"/>
    </w:pPr>
    <w:rPr>
      <w:rFonts w:ascii="Calibri" w:eastAsia="MS Mincho" w:hAnsi="Calibri" w:cs="Arial"/>
      <w:color w:val="0B3E61"/>
      <w:lang w:val="en-US" w:eastAsia="en-US"/>
    </w:rPr>
    <w:tblPr>
      <w:tblStyleRowBandSize w:val="1"/>
      <w:tblStyleColBandSize w:val="1"/>
      <w:tblBorders>
        <w:top w:val="single" w:sz="4" w:space="0" w:color="2698E6"/>
        <w:left w:val="single" w:sz="4" w:space="0" w:color="2698E6"/>
        <w:bottom w:val="single" w:sz="4" w:space="0" w:color="2698E6"/>
        <w:right w:val="single" w:sz="4" w:space="0" w:color="2698E6"/>
        <w:insideH w:val="single" w:sz="4" w:space="0" w:color="2698E6"/>
        <w:insideV w:val="single" w:sz="4" w:space="0" w:color="2698E6"/>
      </w:tblBorders>
    </w:tblPr>
    <w:tblStylePr w:type="firstRow">
      <w:rPr>
        <w:b/>
        <w:bCs/>
        <w:color w:val="FFFFFF"/>
      </w:rPr>
      <w:tblPr/>
      <w:tcPr>
        <w:tcBorders>
          <w:top w:val="single" w:sz="4" w:space="0" w:color="0B3E61"/>
          <w:left w:val="single" w:sz="4" w:space="0" w:color="0B3E61"/>
          <w:bottom w:val="single" w:sz="4" w:space="0" w:color="0B3E61"/>
          <w:right w:val="single" w:sz="4" w:space="0" w:color="0B3E61"/>
          <w:insideH w:val="nil"/>
          <w:insideV w:val="nil"/>
        </w:tcBorders>
        <w:shd w:val="clear" w:color="auto" w:fill="0B3E61"/>
      </w:tcPr>
    </w:tblStylePr>
    <w:tblStylePr w:type="lastRow">
      <w:rPr>
        <w:b/>
        <w:bCs/>
      </w:rPr>
      <w:tblPr/>
      <w:tcPr>
        <w:tcBorders>
          <w:top w:val="double" w:sz="4" w:space="0" w:color="0B3E61"/>
        </w:tcBorders>
      </w:tcPr>
    </w:tblStylePr>
    <w:tblStylePr w:type="firstCol">
      <w:rPr>
        <w:b/>
        <w:bCs/>
      </w:rPr>
    </w:tblStylePr>
    <w:tblStylePr w:type="lastCol">
      <w:rPr>
        <w:b/>
        <w:bCs/>
      </w:rPr>
    </w:tblStylePr>
    <w:tblStylePr w:type="band1Vert">
      <w:tblPr/>
      <w:tcPr>
        <w:shd w:val="clear" w:color="auto" w:fill="B6DCF6"/>
      </w:tcPr>
    </w:tblStylePr>
    <w:tblStylePr w:type="band1Horz">
      <w:tblPr/>
      <w:tcPr>
        <w:shd w:val="clear" w:color="auto" w:fill="B6DCF6"/>
      </w:tcPr>
    </w:tblStylePr>
  </w:style>
  <w:style w:type="table" w:styleId="GridTable4-Accent6">
    <w:name w:val="Grid Table 4 Accent 6"/>
    <w:basedOn w:val="TableNormal"/>
    <w:uiPriority w:val="49"/>
    <w:rsid w:val="00F22EC8"/>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BulletText1">
    <w:name w:val="Bullet Text 1"/>
    <w:basedOn w:val="Normal"/>
    <w:autoRedefine/>
    <w:rsid w:val="00963F4D"/>
    <w:pPr>
      <w:spacing w:before="120" w:line="240" w:lineRule="auto"/>
    </w:pPr>
    <w:rPr>
      <w:rFonts w:cs="Arial"/>
      <w:iCs/>
      <w:szCs w:val="22"/>
      <w:lang w:eastAsia="en-US"/>
    </w:rPr>
  </w:style>
  <w:style w:type="paragraph" w:styleId="ListBullet">
    <w:name w:val="List Bullet"/>
    <w:basedOn w:val="Normal"/>
    <w:uiPriority w:val="99"/>
    <w:rsid w:val="00351EBB"/>
    <w:pPr>
      <w:numPr>
        <w:numId w:val="18"/>
      </w:numPr>
      <w:tabs>
        <w:tab w:val="clear" w:pos="360"/>
      </w:tabs>
      <w:spacing w:line="240" w:lineRule="atLeast"/>
      <w:contextualSpacing/>
    </w:pPr>
    <w:rPr>
      <w:rFonts w:asciiTheme="majorHAnsi" w:eastAsiaTheme="minorHAnsi" w:hAnsiTheme="majorHAnsi" w:cstheme="minorBidi"/>
      <w:szCs w:val="22"/>
      <w:lang w:eastAsia="en-US"/>
    </w:rPr>
  </w:style>
  <w:style w:type="paragraph" w:styleId="ListBullet2">
    <w:name w:val="List Bullet 2"/>
    <w:basedOn w:val="Normal"/>
    <w:uiPriority w:val="2"/>
    <w:qFormat/>
    <w:rsid w:val="00351EBB"/>
    <w:pPr>
      <w:numPr>
        <w:numId w:val="19"/>
      </w:numPr>
      <w:tabs>
        <w:tab w:val="clear" w:pos="643"/>
      </w:tabs>
      <w:spacing w:line="240" w:lineRule="atLeast"/>
      <w:contextualSpacing/>
    </w:pPr>
    <w:rPr>
      <w:rFonts w:asciiTheme="majorHAnsi" w:eastAsiaTheme="minorHAnsi" w:hAnsiTheme="majorHAnsi" w:cstheme="minorBidi"/>
      <w:szCs w:val="22"/>
      <w:lang w:eastAsia="en-US"/>
    </w:rPr>
  </w:style>
  <w:style w:type="table" w:customStyle="1" w:styleId="MoJTable">
    <w:name w:val="MoJ Table"/>
    <w:basedOn w:val="TableNormal"/>
    <w:uiPriority w:val="99"/>
    <w:rsid w:val="00351EBB"/>
    <w:pPr>
      <w:ind w:left="57" w:right="57"/>
    </w:pPr>
    <w:rPr>
      <w:rFonts w:ascii="Calibri" w:eastAsiaTheme="minorHAnsi" w:hAnsi="Calibri" w:cstheme="minorBidi"/>
      <w:szCs w:val="22"/>
      <w:lang w:val="en-GB" w:eastAsia="en-US"/>
    </w:rPr>
    <w:tblPr>
      <w:tblBorders>
        <w:top w:val="single" w:sz="8" w:space="0" w:color="012169"/>
        <w:bottom w:val="single" w:sz="8" w:space="0" w:color="012169"/>
        <w:insideH w:val="single" w:sz="8" w:space="0" w:color="012169"/>
      </w:tblBorders>
      <w:tblCellMar>
        <w:top w:w="57" w:type="dxa"/>
        <w:left w:w="0" w:type="dxa"/>
        <w:bottom w:w="57" w:type="dxa"/>
        <w:right w:w="0" w:type="dxa"/>
      </w:tblCellMar>
    </w:tblPr>
    <w:tcPr>
      <w:shd w:val="clear" w:color="auto" w:fill="auto"/>
    </w:tcPr>
    <w:tblStylePr w:type="firstRow">
      <w:rPr>
        <w:rFonts w:ascii="Calibri" w:hAnsi="Calibri"/>
        <w:b/>
        <w:color w:val="012169"/>
        <w:sz w:val="20"/>
      </w:rPr>
      <w:tblPr/>
      <w:tcPr>
        <w:tcBorders>
          <w:top w:val="single" w:sz="24" w:space="0" w:color="012169"/>
        </w:tcBorders>
        <w:shd w:val="clear" w:color="auto" w:fill="E7EEFF"/>
      </w:tcPr>
    </w:tblStylePr>
  </w:style>
  <w:style w:type="table" w:styleId="PlainTable2">
    <w:name w:val="Plain Table 2"/>
    <w:basedOn w:val="TableNormal"/>
    <w:uiPriority w:val="42"/>
    <w:rsid w:val="009B512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ingNumbered">
    <w:name w:val="Table Heading Numbered"/>
    <w:basedOn w:val="List5"/>
    <w:semiHidden/>
    <w:qFormat/>
    <w:rsid w:val="002979C7"/>
    <w:pPr>
      <w:numPr>
        <w:numId w:val="26"/>
      </w:numPr>
      <w:spacing w:after="0" w:line="240" w:lineRule="auto"/>
    </w:pPr>
    <w:rPr>
      <w:b/>
      <w:bCs/>
      <w:color w:val="FFFFFF" w:themeColor="background1"/>
      <w:szCs w:val="22"/>
      <w:lang w:val="en-NZ" w:eastAsia="en-US"/>
    </w:rPr>
  </w:style>
  <w:style w:type="paragraph" w:customStyle="1" w:styleId="Examplebluetext">
    <w:name w:val="Example blue text"/>
    <w:basedOn w:val="Normal"/>
    <w:qFormat/>
    <w:rsid w:val="002979C7"/>
    <w:pPr>
      <w:spacing w:line="264" w:lineRule="auto"/>
    </w:pPr>
    <w:rPr>
      <w:rFonts w:cstheme="minorHAnsi"/>
      <w:i/>
      <w:iCs/>
      <w:color w:val="0070C0"/>
      <w:sz w:val="20"/>
      <w:lang w:val="en-NZ" w:eastAsia="en-US"/>
    </w:rPr>
  </w:style>
  <w:style w:type="paragraph" w:styleId="List5">
    <w:name w:val="List 5"/>
    <w:basedOn w:val="Normal"/>
    <w:uiPriority w:val="99"/>
    <w:semiHidden/>
    <w:unhideWhenUsed/>
    <w:rsid w:val="002979C7"/>
    <w:pPr>
      <w:ind w:left="1415" w:hanging="283"/>
      <w:contextualSpacing/>
    </w:pPr>
  </w:style>
  <w:style w:type="paragraph" w:styleId="BodyText">
    <w:name w:val="Body Text"/>
    <w:basedOn w:val="Normal"/>
    <w:link w:val="BodyTextChar"/>
    <w:qFormat/>
    <w:rsid w:val="000F4F72"/>
    <w:pPr>
      <w:suppressAutoHyphens/>
      <w:autoSpaceDE w:val="0"/>
      <w:autoSpaceDN w:val="0"/>
      <w:adjustRightInd w:val="0"/>
      <w:spacing w:before="40" w:after="0"/>
      <w:textAlignment w:val="center"/>
    </w:pPr>
    <w:rPr>
      <w:rFonts w:ascii="Calibri" w:eastAsiaTheme="minorHAnsi" w:hAnsi="Calibri" w:cs="Calibri"/>
      <w:color w:val="000000"/>
      <w:szCs w:val="22"/>
      <w:lang w:val="en-US" w:eastAsia="en-US"/>
    </w:rPr>
  </w:style>
  <w:style w:type="character" w:customStyle="1" w:styleId="BodyTextChar">
    <w:name w:val="Body Text Char"/>
    <w:basedOn w:val="DefaultParagraphFont"/>
    <w:link w:val="BodyText"/>
    <w:rsid w:val="000F4F72"/>
    <w:rPr>
      <w:rFonts w:ascii="Calibri" w:eastAsiaTheme="minorHAnsi" w:hAnsi="Calibri" w:cs="Calibri"/>
      <w:color w:val="000000"/>
      <w:sz w:val="22"/>
      <w:szCs w:val="22"/>
      <w:lang w:val="en-US" w:eastAsia="en-US"/>
    </w:rPr>
  </w:style>
  <w:style w:type="character" w:styleId="Mention">
    <w:name w:val="Mention"/>
    <w:basedOn w:val="DefaultParagraphFont"/>
    <w:uiPriority w:val="99"/>
    <w:unhideWhenUsed/>
    <w:rsid w:val="00CE417C"/>
    <w:rPr>
      <w:color w:val="2B579A"/>
      <w:shd w:val="clear" w:color="auto" w:fill="E1DFDD"/>
    </w:rPr>
  </w:style>
  <w:style w:type="paragraph" w:customStyle="1" w:styleId="Figurecaption">
    <w:name w:val="Figure caption"/>
    <w:basedOn w:val="TableHeading2"/>
    <w:autoRedefine/>
    <w:qFormat/>
    <w:rsid w:val="00244C24"/>
    <w:rPr>
      <w:color w:val="000000" w:themeColor="text1"/>
      <w:szCs w:val="20"/>
      <w:lang w:val="en-NZ"/>
    </w:rPr>
  </w:style>
  <w:style w:type="paragraph" w:styleId="Quote">
    <w:name w:val="Quote"/>
    <w:basedOn w:val="Normal"/>
    <w:next w:val="Normal"/>
    <w:link w:val="QuoteChar"/>
    <w:uiPriority w:val="29"/>
    <w:qFormat/>
    <w:rsid w:val="007B7EA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EA6"/>
    <w:rPr>
      <w:rFonts w:ascii="Source Sans Pro" w:hAnsi="Source Sans Pro"/>
      <w:i/>
      <w:iCs/>
      <w:color w:val="404040" w:themeColor="text1" w:themeTint="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6002">
      <w:bodyDiv w:val="1"/>
      <w:marLeft w:val="0"/>
      <w:marRight w:val="0"/>
      <w:marTop w:val="0"/>
      <w:marBottom w:val="0"/>
      <w:divBdr>
        <w:top w:val="none" w:sz="0" w:space="0" w:color="auto"/>
        <w:left w:val="none" w:sz="0" w:space="0" w:color="auto"/>
        <w:bottom w:val="none" w:sz="0" w:space="0" w:color="auto"/>
        <w:right w:val="none" w:sz="0" w:space="0" w:color="auto"/>
      </w:divBdr>
      <w:divsChild>
        <w:div w:id="206570838">
          <w:marLeft w:val="360"/>
          <w:marRight w:val="0"/>
          <w:marTop w:val="0"/>
          <w:marBottom w:val="0"/>
          <w:divBdr>
            <w:top w:val="none" w:sz="0" w:space="0" w:color="auto"/>
            <w:left w:val="none" w:sz="0" w:space="0" w:color="auto"/>
            <w:bottom w:val="none" w:sz="0" w:space="0" w:color="auto"/>
            <w:right w:val="none" w:sz="0" w:space="0" w:color="auto"/>
          </w:divBdr>
        </w:div>
        <w:div w:id="1233196273">
          <w:marLeft w:val="360"/>
          <w:marRight w:val="0"/>
          <w:marTop w:val="0"/>
          <w:marBottom w:val="0"/>
          <w:divBdr>
            <w:top w:val="none" w:sz="0" w:space="0" w:color="auto"/>
            <w:left w:val="none" w:sz="0" w:space="0" w:color="auto"/>
            <w:bottom w:val="none" w:sz="0" w:space="0" w:color="auto"/>
            <w:right w:val="none" w:sz="0" w:space="0" w:color="auto"/>
          </w:divBdr>
        </w:div>
        <w:div w:id="1742170423">
          <w:marLeft w:val="360"/>
          <w:marRight w:val="0"/>
          <w:marTop w:val="0"/>
          <w:marBottom w:val="0"/>
          <w:divBdr>
            <w:top w:val="none" w:sz="0" w:space="0" w:color="auto"/>
            <w:left w:val="none" w:sz="0" w:space="0" w:color="auto"/>
            <w:bottom w:val="none" w:sz="0" w:space="0" w:color="auto"/>
            <w:right w:val="none" w:sz="0" w:space="0" w:color="auto"/>
          </w:divBdr>
        </w:div>
      </w:divsChild>
    </w:div>
    <w:div w:id="49617472">
      <w:bodyDiv w:val="1"/>
      <w:marLeft w:val="0"/>
      <w:marRight w:val="0"/>
      <w:marTop w:val="0"/>
      <w:marBottom w:val="0"/>
      <w:divBdr>
        <w:top w:val="none" w:sz="0" w:space="0" w:color="auto"/>
        <w:left w:val="none" w:sz="0" w:space="0" w:color="auto"/>
        <w:bottom w:val="none" w:sz="0" w:space="0" w:color="auto"/>
        <w:right w:val="none" w:sz="0" w:space="0" w:color="auto"/>
      </w:divBdr>
    </w:div>
    <w:div w:id="85931926">
      <w:bodyDiv w:val="1"/>
      <w:marLeft w:val="0"/>
      <w:marRight w:val="0"/>
      <w:marTop w:val="0"/>
      <w:marBottom w:val="0"/>
      <w:divBdr>
        <w:top w:val="none" w:sz="0" w:space="0" w:color="auto"/>
        <w:left w:val="none" w:sz="0" w:space="0" w:color="auto"/>
        <w:bottom w:val="none" w:sz="0" w:space="0" w:color="auto"/>
        <w:right w:val="none" w:sz="0" w:space="0" w:color="auto"/>
      </w:divBdr>
    </w:div>
    <w:div w:id="206648129">
      <w:bodyDiv w:val="1"/>
      <w:marLeft w:val="0"/>
      <w:marRight w:val="0"/>
      <w:marTop w:val="0"/>
      <w:marBottom w:val="0"/>
      <w:divBdr>
        <w:top w:val="none" w:sz="0" w:space="0" w:color="auto"/>
        <w:left w:val="none" w:sz="0" w:space="0" w:color="auto"/>
        <w:bottom w:val="none" w:sz="0" w:space="0" w:color="auto"/>
        <w:right w:val="none" w:sz="0" w:space="0" w:color="auto"/>
      </w:divBdr>
    </w:div>
    <w:div w:id="219488185">
      <w:bodyDiv w:val="1"/>
      <w:marLeft w:val="0"/>
      <w:marRight w:val="0"/>
      <w:marTop w:val="0"/>
      <w:marBottom w:val="0"/>
      <w:divBdr>
        <w:top w:val="none" w:sz="0" w:space="0" w:color="auto"/>
        <w:left w:val="none" w:sz="0" w:space="0" w:color="auto"/>
        <w:bottom w:val="none" w:sz="0" w:space="0" w:color="auto"/>
        <w:right w:val="none" w:sz="0" w:space="0" w:color="auto"/>
      </w:divBdr>
    </w:div>
    <w:div w:id="230576449">
      <w:bodyDiv w:val="1"/>
      <w:marLeft w:val="0"/>
      <w:marRight w:val="0"/>
      <w:marTop w:val="0"/>
      <w:marBottom w:val="0"/>
      <w:divBdr>
        <w:top w:val="none" w:sz="0" w:space="0" w:color="auto"/>
        <w:left w:val="none" w:sz="0" w:space="0" w:color="auto"/>
        <w:bottom w:val="none" w:sz="0" w:space="0" w:color="auto"/>
        <w:right w:val="none" w:sz="0" w:space="0" w:color="auto"/>
      </w:divBdr>
    </w:div>
    <w:div w:id="262155384">
      <w:bodyDiv w:val="1"/>
      <w:marLeft w:val="0"/>
      <w:marRight w:val="0"/>
      <w:marTop w:val="0"/>
      <w:marBottom w:val="0"/>
      <w:divBdr>
        <w:top w:val="none" w:sz="0" w:space="0" w:color="auto"/>
        <w:left w:val="none" w:sz="0" w:space="0" w:color="auto"/>
        <w:bottom w:val="none" w:sz="0" w:space="0" w:color="auto"/>
        <w:right w:val="none" w:sz="0" w:space="0" w:color="auto"/>
      </w:divBdr>
    </w:div>
    <w:div w:id="317224538">
      <w:bodyDiv w:val="1"/>
      <w:marLeft w:val="0"/>
      <w:marRight w:val="0"/>
      <w:marTop w:val="0"/>
      <w:marBottom w:val="0"/>
      <w:divBdr>
        <w:top w:val="none" w:sz="0" w:space="0" w:color="auto"/>
        <w:left w:val="none" w:sz="0" w:space="0" w:color="auto"/>
        <w:bottom w:val="none" w:sz="0" w:space="0" w:color="auto"/>
        <w:right w:val="none" w:sz="0" w:space="0" w:color="auto"/>
      </w:divBdr>
    </w:div>
    <w:div w:id="337075256">
      <w:bodyDiv w:val="1"/>
      <w:marLeft w:val="0"/>
      <w:marRight w:val="0"/>
      <w:marTop w:val="0"/>
      <w:marBottom w:val="0"/>
      <w:divBdr>
        <w:top w:val="none" w:sz="0" w:space="0" w:color="auto"/>
        <w:left w:val="none" w:sz="0" w:space="0" w:color="auto"/>
        <w:bottom w:val="none" w:sz="0" w:space="0" w:color="auto"/>
        <w:right w:val="none" w:sz="0" w:space="0" w:color="auto"/>
      </w:divBdr>
    </w:div>
    <w:div w:id="372385997">
      <w:bodyDiv w:val="1"/>
      <w:marLeft w:val="0"/>
      <w:marRight w:val="0"/>
      <w:marTop w:val="0"/>
      <w:marBottom w:val="0"/>
      <w:divBdr>
        <w:top w:val="none" w:sz="0" w:space="0" w:color="auto"/>
        <w:left w:val="none" w:sz="0" w:space="0" w:color="auto"/>
        <w:bottom w:val="none" w:sz="0" w:space="0" w:color="auto"/>
        <w:right w:val="none" w:sz="0" w:space="0" w:color="auto"/>
      </w:divBdr>
    </w:div>
    <w:div w:id="398023323">
      <w:bodyDiv w:val="1"/>
      <w:marLeft w:val="0"/>
      <w:marRight w:val="0"/>
      <w:marTop w:val="0"/>
      <w:marBottom w:val="0"/>
      <w:divBdr>
        <w:top w:val="none" w:sz="0" w:space="0" w:color="auto"/>
        <w:left w:val="none" w:sz="0" w:space="0" w:color="auto"/>
        <w:bottom w:val="none" w:sz="0" w:space="0" w:color="auto"/>
        <w:right w:val="none" w:sz="0" w:space="0" w:color="auto"/>
      </w:divBdr>
    </w:div>
    <w:div w:id="407464031">
      <w:bodyDiv w:val="1"/>
      <w:marLeft w:val="0"/>
      <w:marRight w:val="0"/>
      <w:marTop w:val="0"/>
      <w:marBottom w:val="0"/>
      <w:divBdr>
        <w:top w:val="none" w:sz="0" w:space="0" w:color="auto"/>
        <w:left w:val="none" w:sz="0" w:space="0" w:color="auto"/>
        <w:bottom w:val="none" w:sz="0" w:space="0" w:color="auto"/>
        <w:right w:val="none" w:sz="0" w:space="0" w:color="auto"/>
      </w:divBdr>
    </w:div>
    <w:div w:id="478570299">
      <w:bodyDiv w:val="1"/>
      <w:marLeft w:val="0"/>
      <w:marRight w:val="0"/>
      <w:marTop w:val="0"/>
      <w:marBottom w:val="0"/>
      <w:divBdr>
        <w:top w:val="none" w:sz="0" w:space="0" w:color="auto"/>
        <w:left w:val="none" w:sz="0" w:space="0" w:color="auto"/>
        <w:bottom w:val="none" w:sz="0" w:space="0" w:color="auto"/>
        <w:right w:val="none" w:sz="0" w:space="0" w:color="auto"/>
      </w:divBdr>
    </w:div>
    <w:div w:id="488523206">
      <w:bodyDiv w:val="1"/>
      <w:marLeft w:val="0"/>
      <w:marRight w:val="0"/>
      <w:marTop w:val="0"/>
      <w:marBottom w:val="0"/>
      <w:divBdr>
        <w:top w:val="none" w:sz="0" w:space="0" w:color="auto"/>
        <w:left w:val="none" w:sz="0" w:space="0" w:color="auto"/>
        <w:bottom w:val="none" w:sz="0" w:space="0" w:color="auto"/>
        <w:right w:val="none" w:sz="0" w:space="0" w:color="auto"/>
      </w:divBdr>
    </w:div>
    <w:div w:id="536313735">
      <w:bodyDiv w:val="1"/>
      <w:marLeft w:val="0"/>
      <w:marRight w:val="0"/>
      <w:marTop w:val="0"/>
      <w:marBottom w:val="0"/>
      <w:divBdr>
        <w:top w:val="none" w:sz="0" w:space="0" w:color="auto"/>
        <w:left w:val="none" w:sz="0" w:space="0" w:color="auto"/>
        <w:bottom w:val="none" w:sz="0" w:space="0" w:color="auto"/>
        <w:right w:val="none" w:sz="0" w:space="0" w:color="auto"/>
      </w:divBdr>
    </w:div>
    <w:div w:id="592472307">
      <w:bodyDiv w:val="1"/>
      <w:marLeft w:val="0"/>
      <w:marRight w:val="0"/>
      <w:marTop w:val="0"/>
      <w:marBottom w:val="0"/>
      <w:divBdr>
        <w:top w:val="none" w:sz="0" w:space="0" w:color="auto"/>
        <w:left w:val="none" w:sz="0" w:space="0" w:color="auto"/>
        <w:bottom w:val="none" w:sz="0" w:space="0" w:color="auto"/>
        <w:right w:val="none" w:sz="0" w:space="0" w:color="auto"/>
      </w:divBdr>
    </w:div>
    <w:div w:id="633101310">
      <w:bodyDiv w:val="1"/>
      <w:marLeft w:val="0"/>
      <w:marRight w:val="0"/>
      <w:marTop w:val="0"/>
      <w:marBottom w:val="0"/>
      <w:divBdr>
        <w:top w:val="none" w:sz="0" w:space="0" w:color="auto"/>
        <w:left w:val="none" w:sz="0" w:space="0" w:color="auto"/>
        <w:bottom w:val="none" w:sz="0" w:space="0" w:color="auto"/>
        <w:right w:val="none" w:sz="0" w:space="0" w:color="auto"/>
      </w:divBdr>
    </w:div>
    <w:div w:id="648020528">
      <w:bodyDiv w:val="1"/>
      <w:marLeft w:val="0"/>
      <w:marRight w:val="0"/>
      <w:marTop w:val="0"/>
      <w:marBottom w:val="0"/>
      <w:divBdr>
        <w:top w:val="none" w:sz="0" w:space="0" w:color="auto"/>
        <w:left w:val="none" w:sz="0" w:space="0" w:color="auto"/>
        <w:bottom w:val="none" w:sz="0" w:space="0" w:color="auto"/>
        <w:right w:val="none" w:sz="0" w:space="0" w:color="auto"/>
      </w:divBdr>
    </w:div>
    <w:div w:id="665283646">
      <w:bodyDiv w:val="1"/>
      <w:marLeft w:val="0"/>
      <w:marRight w:val="0"/>
      <w:marTop w:val="0"/>
      <w:marBottom w:val="0"/>
      <w:divBdr>
        <w:top w:val="none" w:sz="0" w:space="0" w:color="auto"/>
        <w:left w:val="none" w:sz="0" w:space="0" w:color="auto"/>
        <w:bottom w:val="none" w:sz="0" w:space="0" w:color="auto"/>
        <w:right w:val="none" w:sz="0" w:space="0" w:color="auto"/>
      </w:divBdr>
    </w:div>
    <w:div w:id="738092844">
      <w:bodyDiv w:val="1"/>
      <w:marLeft w:val="0"/>
      <w:marRight w:val="0"/>
      <w:marTop w:val="0"/>
      <w:marBottom w:val="0"/>
      <w:divBdr>
        <w:top w:val="none" w:sz="0" w:space="0" w:color="auto"/>
        <w:left w:val="none" w:sz="0" w:space="0" w:color="auto"/>
        <w:bottom w:val="none" w:sz="0" w:space="0" w:color="auto"/>
        <w:right w:val="none" w:sz="0" w:space="0" w:color="auto"/>
      </w:divBdr>
    </w:div>
    <w:div w:id="783698781">
      <w:bodyDiv w:val="1"/>
      <w:marLeft w:val="0"/>
      <w:marRight w:val="0"/>
      <w:marTop w:val="0"/>
      <w:marBottom w:val="0"/>
      <w:divBdr>
        <w:top w:val="none" w:sz="0" w:space="0" w:color="auto"/>
        <w:left w:val="none" w:sz="0" w:space="0" w:color="auto"/>
        <w:bottom w:val="none" w:sz="0" w:space="0" w:color="auto"/>
        <w:right w:val="none" w:sz="0" w:space="0" w:color="auto"/>
      </w:divBdr>
    </w:div>
    <w:div w:id="812058944">
      <w:bodyDiv w:val="1"/>
      <w:marLeft w:val="0"/>
      <w:marRight w:val="0"/>
      <w:marTop w:val="0"/>
      <w:marBottom w:val="0"/>
      <w:divBdr>
        <w:top w:val="none" w:sz="0" w:space="0" w:color="auto"/>
        <w:left w:val="none" w:sz="0" w:space="0" w:color="auto"/>
        <w:bottom w:val="none" w:sz="0" w:space="0" w:color="auto"/>
        <w:right w:val="none" w:sz="0" w:space="0" w:color="auto"/>
      </w:divBdr>
    </w:div>
    <w:div w:id="830100744">
      <w:bodyDiv w:val="1"/>
      <w:marLeft w:val="0"/>
      <w:marRight w:val="0"/>
      <w:marTop w:val="0"/>
      <w:marBottom w:val="0"/>
      <w:divBdr>
        <w:top w:val="none" w:sz="0" w:space="0" w:color="auto"/>
        <w:left w:val="none" w:sz="0" w:space="0" w:color="auto"/>
        <w:bottom w:val="none" w:sz="0" w:space="0" w:color="auto"/>
        <w:right w:val="none" w:sz="0" w:space="0" w:color="auto"/>
      </w:divBdr>
    </w:div>
    <w:div w:id="832067974">
      <w:bodyDiv w:val="1"/>
      <w:marLeft w:val="0"/>
      <w:marRight w:val="0"/>
      <w:marTop w:val="0"/>
      <w:marBottom w:val="0"/>
      <w:divBdr>
        <w:top w:val="none" w:sz="0" w:space="0" w:color="auto"/>
        <w:left w:val="none" w:sz="0" w:space="0" w:color="auto"/>
        <w:bottom w:val="none" w:sz="0" w:space="0" w:color="auto"/>
        <w:right w:val="none" w:sz="0" w:space="0" w:color="auto"/>
      </w:divBdr>
    </w:div>
    <w:div w:id="837579700">
      <w:bodyDiv w:val="1"/>
      <w:marLeft w:val="0"/>
      <w:marRight w:val="0"/>
      <w:marTop w:val="0"/>
      <w:marBottom w:val="0"/>
      <w:divBdr>
        <w:top w:val="none" w:sz="0" w:space="0" w:color="auto"/>
        <w:left w:val="none" w:sz="0" w:space="0" w:color="auto"/>
        <w:bottom w:val="none" w:sz="0" w:space="0" w:color="auto"/>
        <w:right w:val="none" w:sz="0" w:space="0" w:color="auto"/>
      </w:divBdr>
    </w:div>
    <w:div w:id="843783991">
      <w:bodyDiv w:val="1"/>
      <w:marLeft w:val="0"/>
      <w:marRight w:val="0"/>
      <w:marTop w:val="0"/>
      <w:marBottom w:val="0"/>
      <w:divBdr>
        <w:top w:val="none" w:sz="0" w:space="0" w:color="auto"/>
        <w:left w:val="none" w:sz="0" w:space="0" w:color="auto"/>
        <w:bottom w:val="none" w:sz="0" w:space="0" w:color="auto"/>
        <w:right w:val="none" w:sz="0" w:space="0" w:color="auto"/>
      </w:divBdr>
    </w:div>
    <w:div w:id="849025846">
      <w:bodyDiv w:val="1"/>
      <w:marLeft w:val="0"/>
      <w:marRight w:val="0"/>
      <w:marTop w:val="0"/>
      <w:marBottom w:val="0"/>
      <w:divBdr>
        <w:top w:val="none" w:sz="0" w:space="0" w:color="auto"/>
        <w:left w:val="none" w:sz="0" w:space="0" w:color="auto"/>
        <w:bottom w:val="none" w:sz="0" w:space="0" w:color="auto"/>
        <w:right w:val="none" w:sz="0" w:space="0" w:color="auto"/>
      </w:divBdr>
    </w:div>
    <w:div w:id="861015150">
      <w:bodyDiv w:val="1"/>
      <w:marLeft w:val="0"/>
      <w:marRight w:val="0"/>
      <w:marTop w:val="0"/>
      <w:marBottom w:val="0"/>
      <w:divBdr>
        <w:top w:val="none" w:sz="0" w:space="0" w:color="auto"/>
        <w:left w:val="none" w:sz="0" w:space="0" w:color="auto"/>
        <w:bottom w:val="none" w:sz="0" w:space="0" w:color="auto"/>
        <w:right w:val="none" w:sz="0" w:space="0" w:color="auto"/>
      </w:divBdr>
    </w:div>
    <w:div w:id="869103436">
      <w:bodyDiv w:val="1"/>
      <w:marLeft w:val="0"/>
      <w:marRight w:val="0"/>
      <w:marTop w:val="0"/>
      <w:marBottom w:val="0"/>
      <w:divBdr>
        <w:top w:val="none" w:sz="0" w:space="0" w:color="auto"/>
        <w:left w:val="none" w:sz="0" w:space="0" w:color="auto"/>
        <w:bottom w:val="none" w:sz="0" w:space="0" w:color="auto"/>
        <w:right w:val="none" w:sz="0" w:space="0" w:color="auto"/>
      </w:divBdr>
    </w:div>
    <w:div w:id="894390301">
      <w:bodyDiv w:val="1"/>
      <w:marLeft w:val="0"/>
      <w:marRight w:val="0"/>
      <w:marTop w:val="0"/>
      <w:marBottom w:val="0"/>
      <w:divBdr>
        <w:top w:val="none" w:sz="0" w:space="0" w:color="auto"/>
        <w:left w:val="none" w:sz="0" w:space="0" w:color="auto"/>
        <w:bottom w:val="none" w:sz="0" w:space="0" w:color="auto"/>
        <w:right w:val="none" w:sz="0" w:space="0" w:color="auto"/>
      </w:divBdr>
    </w:div>
    <w:div w:id="932931468">
      <w:bodyDiv w:val="1"/>
      <w:marLeft w:val="0"/>
      <w:marRight w:val="0"/>
      <w:marTop w:val="0"/>
      <w:marBottom w:val="0"/>
      <w:divBdr>
        <w:top w:val="none" w:sz="0" w:space="0" w:color="auto"/>
        <w:left w:val="none" w:sz="0" w:space="0" w:color="auto"/>
        <w:bottom w:val="none" w:sz="0" w:space="0" w:color="auto"/>
        <w:right w:val="none" w:sz="0" w:space="0" w:color="auto"/>
      </w:divBdr>
      <w:divsChild>
        <w:div w:id="499541841">
          <w:marLeft w:val="720"/>
          <w:marRight w:val="0"/>
          <w:marTop w:val="0"/>
          <w:marBottom w:val="0"/>
          <w:divBdr>
            <w:top w:val="none" w:sz="0" w:space="0" w:color="auto"/>
            <w:left w:val="none" w:sz="0" w:space="0" w:color="auto"/>
            <w:bottom w:val="none" w:sz="0" w:space="0" w:color="auto"/>
            <w:right w:val="none" w:sz="0" w:space="0" w:color="auto"/>
          </w:divBdr>
        </w:div>
        <w:div w:id="918564247">
          <w:marLeft w:val="720"/>
          <w:marRight w:val="0"/>
          <w:marTop w:val="0"/>
          <w:marBottom w:val="0"/>
          <w:divBdr>
            <w:top w:val="none" w:sz="0" w:space="0" w:color="auto"/>
            <w:left w:val="none" w:sz="0" w:space="0" w:color="auto"/>
            <w:bottom w:val="none" w:sz="0" w:space="0" w:color="auto"/>
            <w:right w:val="none" w:sz="0" w:space="0" w:color="auto"/>
          </w:divBdr>
        </w:div>
        <w:div w:id="945624500">
          <w:marLeft w:val="720"/>
          <w:marRight w:val="0"/>
          <w:marTop w:val="0"/>
          <w:marBottom w:val="0"/>
          <w:divBdr>
            <w:top w:val="none" w:sz="0" w:space="0" w:color="auto"/>
            <w:left w:val="none" w:sz="0" w:space="0" w:color="auto"/>
            <w:bottom w:val="none" w:sz="0" w:space="0" w:color="auto"/>
            <w:right w:val="none" w:sz="0" w:space="0" w:color="auto"/>
          </w:divBdr>
        </w:div>
        <w:div w:id="1600528135">
          <w:marLeft w:val="720"/>
          <w:marRight w:val="0"/>
          <w:marTop w:val="0"/>
          <w:marBottom w:val="0"/>
          <w:divBdr>
            <w:top w:val="none" w:sz="0" w:space="0" w:color="auto"/>
            <w:left w:val="none" w:sz="0" w:space="0" w:color="auto"/>
            <w:bottom w:val="none" w:sz="0" w:space="0" w:color="auto"/>
            <w:right w:val="none" w:sz="0" w:space="0" w:color="auto"/>
          </w:divBdr>
        </w:div>
        <w:div w:id="1723484686">
          <w:marLeft w:val="720"/>
          <w:marRight w:val="0"/>
          <w:marTop w:val="0"/>
          <w:marBottom w:val="0"/>
          <w:divBdr>
            <w:top w:val="none" w:sz="0" w:space="0" w:color="auto"/>
            <w:left w:val="none" w:sz="0" w:space="0" w:color="auto"/>
            <w:bottom w:val="none" w:sz="0" w:space="0" w:color="auto"/>
            <w:right w:val="none" w:sz="0" w:space="0" w:color="auto"/>
          </w:divBdr>
        </w:div>
      </w:divsChild>
    </w:div>
    <w:div w:id="935215700">
      <w:bodyDiv w:val="1"/>
      <w:marLeft w:val="0"/>
      <w:marRight w:val="0"/>
      <w:marTop w:val="0"/>
      <w:marBottom w:val="0"/>
      <w:divBdr>
        <w:top w:val="none" w:sz="0" w:space="0" w:color="auto"/>
        <w:left w:val="none" w:sz="0" w:space="0" w:color="auto"/>
        <w:bottom w:val="none" w:sz="0" w:space="0" w:color="auto"/>
        <w:right w:val="none" w:sz="0" w:space="0" w:color="auto"/>
      </w:divBdr>
    </w:div>
    <w:div w:id="1084304734">
      <w:bodyDiv w:val="1"/>
      <w:marLeft w:val="0"/>
      <w:marRight w:val="0"/>
      <w:marTop w:val="0"/>
      <w:marBottom w:val="0"/>
      <w:divBdr>
        <w:top w:val="none" w:sz="0" w:space="0" w:color="auto"/>
        <w:left w:val="none" w:sz="0" w:space="0" w:color="auto"/>
        <w:bottom w:val="none" w:sz="0" w:space="0" w:color="auto"/>
        <w:right w:val="none" w:sz="0" w:space="0" w:color="auto"/>
      </w:divBdr>
    </w:div>
    <w:div w:id="1100905834">
      <w:bodyDiv w:val="1"/>
      <w:marLeft w:val="0"/>
      <w:marRight w:val="0"/>
      <w:marTop w:val="0"/>
      <w:marBottom w:val="0"/>
      <w:divBdr>
        <w:top w:val="none" w:sz="0" w:space="0" w:color="auto"/>
        <w:left w:val="none" w:sz="0" w:space="0" w:color="auto"/>
        <w:bottom w:val="none" w:sz="0" w:space="0" w:color="auto"/>
        <w:right w:val="none" w:sz="0" w:space="0" w:color="auto"/>
      </w:divBdr>
    </w:div>
    <w:div w:id="1106274529">
      <w:marLeft w:val="0"/>
      <w:marRight w:val="0"/>
      <w:marTop w:val="0"/>
      <w:marBottom w:val="0"/>
      <w:divBdr>
        <w:top w:val="none" w:sz="0" w:space="0" w:color="auto"/>
        <w:left w:val="none" w:sz="0" w:space="0" w:color="auto"/>
        <w:bottom w:val="none" w:sz="0" w:space="0" w:color="auto"/>
        <w:right w:val="none" w:sz="0" w:space="0" w:color="auto"/>
      </w:divBdr>
      <w:divsChild>
        <w:div w:id="1106274553">
          <w:marLeft w:val="0"/>
          <w:marRight w:val="0"/>
          <w:marTop w:val="0"/>
          <w:marBottom w:val="0"/>
          <w:divBdr>
            <w:top w:val="none" w:sz="0" w:space="0" w:color="auto"/>
            <w:left w:val="none" w:sz="0" w:space="0" w:color="auto"/>
            <w:bottom w:val="none" w:sz="0" w:space="0" w:color="auto"/>
            <w:right w:val="none" w:sz="0" w:space="0" w:color="auto"/>
          </w:divBdr>
          <w:divsChild>
            <w:div w:id="1106274562">
              <w:marLeft w:val="0"/>
              <w:marRight w:val="0"/>
              <w:marTop w:val="0"/>
              <w:marBottom w:val="0"/>
              <w:divBdr>
                <w:top w:val="none" w:sz="0" w:space="0" w:color="auto"/>
                <w:left w:val="none" w:sz="0" w:space="0" w:color="auto"/>
                <w:bottom w:val="none" w:sz="0" w:space="0" w:color="auto"/>
                <w:right w:val="none" w:sz="0" w:space="0" w:color="auto"/>
              </w:divBdr>
              <w:divsChild>
                <w:div w:id="1106274552">
                  <w:marLeft w:val="0"/>
                  <w:marRight w:val="0"/>
                  <w:marTop w:val="0"/>
                  <w:marBottom w:val="0"/>
                  <w:divBdr>
                    <w:top w:val="none" w:sz="0" w:space="0" w:color="auto"/>
                    <w:left w:val="none" w:sz="0" w:space="0" w:color="auto"/>
                    <w:bottom w:val="none" w:sz="0" w:space="0" w:color="auto"/>
                    <w:right w:val="none" w:sz="0" w:space="0" w:color="auto"/>
                  </w:divBdr>
                  <w:divsChild>
                    <w:div w:id="1106274558">
                      <w:marLeft w:val="0"/>
                      <w:marRight w:val="0"/>
                      <w:marTop w:val="0"/>
                      <w:marBottom w:val="0"/>
                      <w:divBdr>
                        <w:top w:val="none" w:sz="0" w:space="0" w:color="auto"/>
                        <w:left w:val="none" w:sz="0" w:space="0" w:color="auto"/>
                        <w:bottom w:val="none" w:sz="0" w:space="0" w:color="auto"/>
                        <w:right w:val="none" w:sz="0" w:space="0" w:color="auto"/>
                      </w:divBdr>
                      <w:divsChild>
                        <w:div w:id="1106274571">
                          <w:marLeft w:val="0"/>
                          <w:marRight w:val="0"/>
                          <w:marTop w:val="0"/>
                          <w:marBottom w:val="0"/>
                          <w:divBdr>
                            <w:top w:val="none" w:sz="0" w:space="0" w:color="auto"/>
                            <w:left w:val="none" w:sz="0" w:space="0" w:color="auto"/>
                            <w:bottom w:val="none" w:sz="0" w:space="0" w:color="auto"/>
                            <w:right w:val="none" w:sz="0" w:space="0" w:color="auto"/>
                          </w:divBdr>
                          <w:divsChild>
                            <w:div w:id="1106274570">
                              <w:marLeft w:val="0"/>
                              <w:marRight w:val="0"/>
                              <w:marTop w:val="0"/>
                              <w:marBottom w:val="0"/>
                              <w:divBdr>
                                <w:top w:val="none" w:sz="0" w:space="0" w:color="auto"/>
                                <w:left w:val="none" w:sz="0" w:space="0" w:color="auto"/>
                                <w:bottom w:val="none" w:sz="0" w:space="0" w:color="auto"/>
                                <w:right w:val="none" w:sz="0" w:space="0" w:color="auto"/>
                              </w:divBdr>
                              <w:divsChild>
                                <w:div w:id="110627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274531">
      <w:marLeft w:val="0"/>
      <w:marRight w:val="0"/>
      <w:marTop w:val="0"/>
      <w:marBottom w:val="0"/>
      <w:divBdr>
        <w:top w:val="none" w:sz="0" w:space="0" w:color="auto"/>
        <w:left w:val="none" w:sz="0" w:space="0" w:color="auto"/>
        <w:bottom w:val="none" w:sz="0" w:space="0" w:color="auto"/>
        <w:right w:val="none" w:sz="0" w:space="0" w:color="auto"/>
      </w:divBdr>
    </w:div>
    <w:div w:id="1106274535">
      <w:marLeft w:val="0"/>
      <w:marRight w:val="0"/>
      <w:marTop w:val="0"/>
      <w:marBottom w:val="0"/>
      <w:divBdr>
        <w:top w:val="none" w:sz="0" w:space="0" w:color="auto"/>
        <w:left w:val="none" w:sz="0" w:space="0" w:color="auto"/>
        <w:bottom w:val="none" w:sz="0" w:space="0" w:color="auto"/>
        <w:right w:val="none" w:sz="0" w:space="0" w:color="auto"/>
      </w:divBdr>
      <w:divsChild>
        <w:div w:id="1106274606">
          <w:marLeft w:val="0"/>
          <w:marRight w:val="0"/>
          <w:marTop w:val="0"/>
          <w:marBottom w:val="0"/>
          <w:divBdr>
            <w:top w:val="none" w:sz="0" w:space="0" w:color="auto"/>
            <w:left w:val="none" w:sz="0" w:space="0" w:color="auto"/>
            <w:bottom w:val="none" w:sz="0" w:space="0" w:color="auto"/>
            <w:right w:val="none" w:sz="0" w:space="0" w:color="auto"/>
          </w:divBdr>
          <w:divsChild>
            <w:div w:id="1106274612">
              <w:marLeft w:val="0"/>
              <w:marRight w:val="0"/>
              <w:marTop w:val="0"/>
              <w:marBottom w:val="0"/>
              <w:divBdr>
                <w:top w:val="none" w:sz="0" w:space="0" w:color="auto"/>
                <w:left w:val="none" w:sz="0" w:space="0" w:color="auto"/>
                <w:bottom w:val="none" w:sz="0" w:space="0" w:color="auto"/>
                <w:right w:val="none" w:sz="0" w:space="0" w:color="auto"/>
              </w:divBdr>
              <w:divsChild>
                <w:div w:id="1106274583">
                  <w:marLeft w:val="0"/>
                  <w:marRight w:val="0"/>
                  <w:marTop w:val="0"/>
                  <w:marBottom w:val="0"/>
                  <w:divBdr>
                    <w:top w:val="none" w:sz="0" w:space="0" w:color="auto"/>
                    <w:left w:val="none" w:sz="0" w:space="0" w:color="auto"/>
                    <w:bottom w:val="none" w:sz="0" w:space="0" w:color="auto"/>
                    <w:right w:val="none" w:sz="0" w:space="0" w:color="auto"/>
                  </w:divBdr>
                  <w:divsChild>
                    <w:div w:id="1106274601">
                      <w:marLeft w:val="0"/>
                      <w:marRight w:val="0"/>
                      <w:marTop w:val="0"/>
                      <w:marBottom w:val="0"/>
                      <w:divBdr>
                        <w:top w:val="none" w:sz="0" w:space="0" w:color="auto"/>
                        <w:left w:val="none" w:sz="0" w:space="0" w:color="auto"/>
                        <w:bottom w:val="none" w:sz="0" w:space="0" w:color="auto"/>
                        <w:right w:val="none" w:sz="0" w:space="0" w:color="auto"/>
                      </w:divBdr>
                      <w:divsChild>
                        <w:div w:id="1106274603">
                          <w:marLeft w:val="0"/>
                          <w:marRight w:val="0"/>
                          <w:marTop w:val="0"/>
                          <w:marBottom w:val="0"/>
                          <w:divBdr>
                            <w:top w:val="none" w:sz="0" w:space="0" w:color="auto"/>
                            <w:left w:val="none" w:sz="0" w:space="0" w:color="auto"/>
                            <w:bottom w:val="none" w:sz="0" w:space="0" w:color="auto"/>
                            <w:right w:val="none" w:sz="0" w:space="0" w:color="auto"/>
                          </w:divBdr>
                          <w:divsChild>
                            <w:div w:id="1106274572">
                              <w:marLeft w:val="0"/>
                              <w:marRight w:val="0"/>
                              <w:marTop w:val="0"/>
                              <w:marBottom w:val="0"/>
                              <w:divBdr>
                                <w:top w:val="none" w:sz="0" w:space="0" w:color="auto"/>
                                <w:left w:val="none" w:sz="0" w:space="0" w:color="auto"/>
                                <w:bottom w:val="none" w:sz="0" w:space="0" w:color="auto"/>
                                <w:right w:val="none" w:sz="0" w:space="0" w:color="auto"/>
                              </w:divBdr>
                              <w:divsChild>
                                <w:div w:id="11062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274536">
      <w:marLeft w:val="0"/>
      <w:marRight w:val="0"/>
      <w:marTop w:val="0"/>
      <w:marBottom w:val="0"/>
      <w:divBdr>
        <w:top w:val="none" w:sz="0" w:space="0" w:color="auto"/>
        <w:left w:val="none" w:sz="0" w:space="0" w:color="auto"/>
        <w:bottom w:val="none" w:sz="0" w:space="0" w:color="auto"/>
        <w:right w:val="none" w:sz="0" w:space="0" w:color="auto"/>
      </w:divBdr>
    </w:div>
    <w:div w:id="1106274537">
      <w:marLeft w:val="0"/>
      <w:marRight w:val="0"/>
      <w:marTop w:val="0"/>
      <w:marBottom w:val="0"/>
      <w:divBdr>
        <w:top w:val="none" w:sz="0" w:space="0" w:color="auto"/>
        <w:left w:val="none" w:sz="0" w:space="0" w:color="auto"/>
        <w:bottom w:val="none" w:sz="0" w:space="0" w:color="auto"/>
        <w:right w:val="none" w:sz="0" w:space="0" w:color="auto"/>
      </w:divBdr>
      <w:divsChild>
        <w:div w:id="1106274550">
          <w:marLeft w:val="547"/>
          <w:marRight w:val="0"/>
          <w:marTop w:val="96"/>
          <w:marBottom w:val="0"/>
          <w:divBdr>
            <w:top w:val="none" w:sz="0" w:space="0" w:color="auto"/>
            <w:left w:val="none" w:sz="0" w:space="0" w:color="auto"/>
            <w:bottom w:val="none" w:sz="0" w:space="0" w:color="auto"/>
            <w:right w:val="none" w:sz="0" w:space="0" w:color="auto"/>
          </w:divBdr>
        </w:div>
      </w:divsChild>
    </w:div>
    <w:div w:id="1106274538">
      <w:marLeft w:val="0"/>
      <w:marRight w:val="0"/>
      <w:marTop w:val="0"/>
      <w:marBottom w:val="0"/>
      <w:divBdr>
        <w:top w:val="none" w:sz="0" w:space="0" w:color="auto"/>
        <w:left w:val="none" w:sz="0" w:space="0" w:color="auto"/>
        <w:bottom w:val="none" w:sz="0" w:space="0" w:color="auto"/>
        <w:right w:val="none" w:sz="0" w:space="0" w:color="auto"/>
      </w:divBdr>
      <w:divsChild>
        <w:div w:id="1106274554">
          <w:marLeft w:val="0"/>
          <w:marRight w:val="0"/>
          <w:marTop w:val="0"/>
          <w:marBottom w:val="0"/>
          <w:divBdr>
            <w:top w:val="none" w:sz="0" w:space="0" w:color="auto"/>
            <w:left w:val="none" w:sz="0" w:space="0" w:color="auto"/>
            <w:bottom w:val="none" w:sz="0" w:space="0" w:color="auto"/>
            <w:right w:val="none" w:sz="0" w:space="0" w:color="auto"/>
          </w:divBdr>
          <w:divsChild>
            <w:div w:id="1106274597">
              <w:marLeft w:val="0"/>
              <w:marRight w:val="0"/>
              <w:marTop w:val="0"/>
              <w:marBottom w:val="0"/>
              <w:divBdr>
                <w:top w:val="none" w:sz="0" w:space="0" w:color="auto"/>
                <w:left w:val="none" w:sz="0" w:space="0" w:color="auto"/>
                <w:bottom w:val="none" w:sz="0" w:space="0" w:color="auto"/>
                <w:right w:val="none" w:sz="0" w:space="0" w:color="auto"/>
              </w:divBdr>
              <w:divsChild>
                <w:div w:id="1106274557">
                  <w:marLeft w:val="0"/>
                  <w:marRight w:val="0"/>
                  <w:marTop w:val="0"/>
                  <w:marBottom w:val="0"/>
                  <w:divBdr>
                    <w:top w:val="none" w:sz="0" w:space="0" w:color="auto"/>
                    <w:left w:val="none" w:sz="0" w:space="0" w:color="auto"/>
                    <w:bottom w:val="none" w:sz="0" w:space="0" w:color="auto"/>
                    <w:right w:val="none" w:sz="0" w:space="0" w:color="auto"/>
                  </w:divBdr>
                  <w:divsChild>
                    <w:div w:id="1106274567">
                      <w:marLeft w:val="0"/>
                      <w:marRight w:val="0"/>
                      <w:marTop w:val="0"/>
                      <w:marBottom w:val="0"/>
                      <w:divBdr>
                        <w:top w:val="none" w:sz="0" w:space="0" w:color="auto"/>
                        <w:left w:val="none" w:sz="0" w:space="0" w:color="auto"/>
                        <w:bottom w:val="none" w:sz="0" w:space="0" w:color="auto"/>
                        <w:right w:val="none" w:sz="0" w:space="0" w:color="auto"/>
                      </w:divBdr>
                      <w:divsChild>
                        <w:div w:id="1106274533">
                          <w:marLeft w:val="0"/>
                          <w:marRight w:val="0"/>
                          <w:marTop w:val="0"/>
                          <w:marBottom w:val="0"/>
                          <w:divBdr>
                            <w:top w:val="none" w:sz="0" w:space="0" w:color="auto"/>
                            <w:left w:val="none" w:sz="0" w:space="0" w:color="auto"/>
                            <w:bottom w:val="none" w:sz="0" w:space="0" w:color="auto"/>
                            <w:right w:val="none" w:sz="0" w:space="0" w:color="auto"/>
                          </w:divBdr>
                          <w:divsChild>
                            <w:div w:id="1106274532">
                              <w:marLeft w:val="0"/>
                              <w:marRight w:val="0"/>
                              <w:marTop w:val="0"/>
                              <w:marBottom w:val="0"/>
                              <w:divBdr>
                                <w:top w:val="none" w:sz="0" w:space="0" w:color="auto"/>
                                <w:left w:val="none" w:sz="0" w:space="0" w:color="auto"/>
                                <w:bottom w:val="none" w:sz="0" w:space="0" w:color="auto"/>
                                <w:right w:val="none" w:sz="0" w:space="0" w:color="auto"/>
                              </w:divBdr>
                              <w:divsChild>
                                <w:div w:id="11062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274540">
      <w:marLeft w:val="0"/>
      <w:marRight w:val="0"/>
      <w:marTop w:val="0"/>
      <w:marBottom w:val="0"/>
      <w:divBdr>
        <w:top w:val="none" w:sz="0" w:space="0" w:color="auto"/>
        <w:left w:val="none" w:sz="0" w:space="0" w:color="auto"/>
        <w:bottom w:val="none" w:sz="0" w:space="0" w:color="auto"/>
        <w:right w:val="none" w:sz="0" w:space="0" w:color="auto"/>
      </w:divBdr>
    </w:div>
    <w:div w:id="1106274548">
      <w:marLeft w:val="0"/>
      <w:marRight w:val="0"/>
      <w:marTop w:val="0"/>
      <w:marBottom w:val="0"/>
      <w:divBdr>
        <w:top w:val="none" w:sz="0" w:space="0" w:color="auto"/>
        <w:left w:val="none" w:sz="0" w:space="0" w:color="auto"/>
        <w:bottom w:val="none" w:sz="0" w:space="0" w:color="auto"/>
        <w:right w:val="none" w:sz="0" w:space="0" w:color="auto"/>
      </w:divBdr>
      <w:divsChild>
        <w:div w:id="1106274593">
          <w:marLeft w:val="0"/>
          <w:marRight w:val="0"/>
          <w:marTop w:val="0"/>
          <w:marBottom w:val="0"/>
          <w:divBdr>
            <w:top w:val="none" w:sz="0" w:space="0" w:color="auto"/>
            <w:left w:val="none" w:sz="0" w:space="0" w:color="auto"/>
            <w:bottom w:val="none" w:sz="0" w:space="0" w:color="auto"/>
            <w:right w:val="none" w:sz="0" w:space="0" w:color="auto"/>
          </w:divBdr>
          <w:divsChild>
            <w:div w:id="1106274546">
              <w:marLeft w:val="0"/>
              <w:marRight w:val="0"/>
              <w:marTop w:val="0"/>
              <w:marBottom w:val="0"/>
              <w:divBdr>
                <w:top w:val="none" w:sz="0" w:space="0" w:color="auto"/>
                <w:left w:val="none" w:sz="0" w:space="0" w:color="auto"/>
                <w:bottom w:val="none" w:sz="0" w:space="0" w:color="auto"/>
                <w:right w:val="none" w:sz="0" w:space="0" w:color="auto"/>
              </w:divBdr>
              <w:divsChild>
                <w:div w:id="1106274568">
                  <w:marLeft w:val="0"/>
                  <w:marRight w:val="0"/>
                  <w:marTop w:val="0"/>
                  <w:marBottom w:val="0"/>
                  <w:divBdr>
                    <w:top w:val="none" w:sz="0" w:space="0" w:color="auto"/>
                    <w:left w:val="none" w:sz="0" w:space="0" w:color="auto"/>
                    <w:bottom w:val="none" w:sz="0" w:space="0" w:color="auto"/>
                    <w:right w:val="none" w:sz="0" w:space="0" w:color="auto"/>
                  </w:divBdr>
                  <w:divsChild>
                    <w:div w:id="1106274543">
                      <w:marLeft w:val="0"/>
                      <w:marRight w:val="0"/>
                      <w:marTop w:val="0"/>
                      <w:marBottom w:val="0"/>
                      <w:divBdr>
                        <w:top w:val="none" w:sz="0" w:space="0" w:color="auto"/>
                        <w:left w:val="none" w:sz="0" w:space="0" w:color="auto"/>
                        <w:bottom w:val="none" w:sz="0" w:space="0" w:color="auto"/>
                        <w:right w:val="none" w:sz="0" w:space="0" w:color="auto"/>
                      </w:divBdr>
                      <w:divsChild>
                        <w:div w:id="1106274579">
                          <w:marLeft w:val="0"/>
                          <w:marRight w:val="0"/>
                          <w:marTop w:val="0"/>
                          <w:marBottom w:val="0"/>
                          <w:divBdr>
                            <w:top w:val="none" w:sz="0" w:space="0" w:color="auto"/>
                            <w:left w:val="none" w:sz="0" w:space="0" w:color="auto"/>
                            <w:bottom w:val="none" w:sz="0" w:space="0" w:color="auto"/>
                            <w:right w:val="none" w:sz="0" w:space="0" w:color="auto"/>
                          </w:divBdr>
                          <w:divsChild>
                            <w:div w:id="1106274576">
                              <w:marLeft w:val="0"/>
                              <w:marRight w:val="0"/>
                              <w:marTop w:val="0"/>
                              <w:marBottom w:val="0"/>
                              <w:divBdr>
                                <w:top w:val="none" w:sz="0" w:space="0" w:color="auto"/>
                                <w:left w:val="none" w:sz="0" w:space="0" w:color="auto"/>
                                <w:bottom w:val="none" w:sz="0" w:space="0" w:color="auto"/>
                                <w:right w:val="none" w:sz="0" w:space="0" w:color="auto"/>
                              </w:divBdr>
                              <w:divsChild>
                                <w:div w:id="11062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274555">
      <w:marLeft w:val="0"/>
      <w:marRight w:val="0"/>
      <w:marTop w:val="0"/>
      <w:marBottom w:val="0"/>
      <w:divBdr>
        <w:top w:val="none" w:sz="0" w:space="0" w:color="auto"/>
        <w:left w:val="none" w:sz="0" w:space="0" w:color="auto"/>
        <w:bottom w:val="none" w:sz="0" w:space="0" w:color="auto"/>
        <w:right w:val="none" w:sz="0" w:space="0" w:color="auto"/>
      </w:divBdr>
      <w:divsChild>
        <w:div w:id="1106274541">
          <w:marLeft w:val="0"/>
          <w:marRight w:val="0"/>
          <w:marTop w:val="0"/>
          <w:marBottom w:val="0"/>
          <w:divBdr>
            <w:top w:val="none" w:sz="0" w:space="0" w:color="auto"/>
            <w:left w:val="none" w:sz="0" w:space="0" w:color="auto"/>
            <w:bottom w:val="none" w:sz="0" w:space="0" w:color="auto"/>
            <w:right w:val="none" w:sz="0" w:space="0" w:color="auto"/>
          </w:divBdr>
          <w:divsChild>
            <w:div w:id="1106274602">
              <w:marLeft w:val="0"/>
              <w:marRight w:val="0"/>
              <w:marTop w:val="0"/>
              <w:marBottom w:val="0"/>
              <w:divBdr>
                <w:top w:val="none" w:sz="0" w:space="0" w:color="auto"/>
                <w:left w:val="none" w:sz="0" w:space="0" w:color="auto"/>
                <w:bottom w:val="none" w:sz="0" w:space="0" w:color="auto"/>
                <w:right w:val="none" w:sz="0" w:space="0" w:color="auto"/>
              </w:divBdr>
              <w:divsChild>
                <w:div w:id="1106274611">
                  <w:marLeft w:val="0"/>
                  <w:marRight w:val="0"/>
                  <w:marTop w:val="0"/>
                  <w:marBottom w:val="0"/>
                  <w:divBdr>
                    <w:top w:val="none" w:sz="0" w:space="0" w:color="auto"/>
                    <w:left w:val="none" w:sz="0" w:space="0" w:color="auto"/>
                    <w:bottom w:val="none" w:sz="0" w:space="0" w:color="auto"/>
                    <w:right w:val="none" w:sz="0" w:space="0" w:color="auto"/>
                  </w:divBdr>
                  <w:divsChild>
                    <w:div w:id="1106274590">
                      <w:marLeft w:val="0"/>
                      <w:marRight w:val="0"/>
                      <w:marTop w:val="0"/>
                      <w:marBottom w:val="0"/>
                      <w:divBdr>
                        <w:top w:val="none" w:sz="0" w:space="0" w:color="auto"/>
                        <w:left w:val="none" w:sz="0" w:space="0" w:color="auto"/>
                        <w:bottom w:val="none" w:sz="0" w:space="0" w:color="auto"/>
                        <w:right w:val="none" w:sz="0" w:space="0" w:color="auto"/>
                      </w:divBdr>
                      <w:divsChild>
                        <w:div w:id="1106274613">
                          <w:marLeft w:val="0"/>
                          <w:marRight w:val="0"/>
                          <w:marTop w:val="0"/>
                          <w:marBottom w:val="0"/>
                          <w:divBdr>
                            <w:top w:val="none" w:sz="0" w:space="0" w:color="auto"/>
                            <w:left w:val="none" w:sz="0" w:space="0" w:color="auto"/>
                            <w:bottom w:val="none" w:sz="0" w:space="0" w:color="auto"/>
                            <w:right w:val="none" w:sz="0" w:space="0" w:color="auto"/>
                          </w:divBdr>
                          <w:divsChild>
                            <w:div w:id="1106274604">
                              <w:marLeft w:val="0"/>
                              <w:marRight w:val="0"/>
                              <w:marTop w:val="0"/>
                              <w:marBottom w:val="0"/>
                              <w:divBdr>
                                <w:top w:val="none" w:sz="0" w:space="0" w:color="auto"/>
                                <w:left w:val="none" w:sz="0" w:space="0" w:color="auto"/>
                                <w:bottom w:val="none" w:sz="0" w:space="0" w:color="auto"/>
                                <w:right w:val="none" w:sz="0" w:space="0" w:color="auto"/>
                              </w:divBdr>
                              <w:divsChild>
                                <w:div w:id="11062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274556">
      <w:marLeft w:val="0"/>
      <w:marRight w:val="0"/>
      <w:marTop w:val="0"/>
      <w:marBottom w:val="0"/>
      <w:divBdr>
        <w:top w:val="none" w:sz="0" w:space="0" w:color="auto"/>
        <w:left w:val="none" w:sz="0" w:space="0" w:color="auto"/>
        <w:bottom w:val="none" w:sz="0" w:space="0" w:color="auto"/>
        <w:right w:val="none" w:sz="0" w:space="0" w:color="auto"/>
      </w:divBdr>
      <w:divsChild>
        <w:div w:id="1106274563">
          <w:marLeft w:val="547"/>
          <w:marRight w:val="0"/>
          <w:marTop w:val="67"/>
          <w:marBottom w:val="0"/>
          <w:divBdr>
            <w:top w:val="none" w:sz="0" w:space="0" w:color="auto"/>
            <w:left w:val="none" w:sz="0" w:space="0" w:color="auto"/>
            <w:bottom w:val="none" w:sz="0" w:space="0" w:color="auto"/>
            <w:right w:val="none" w:sz="0" w:space="0" w:color="auto"/>
          </w:divBdr>
        </w:div>
        <w:div w:id="1106274591">
          <w:marLeft w:val="547"/>
          <w:marRight w:val="0"/>
          <w:marTop w:val="67"/>
          <w:marBottom w:val="0"/>
          <w:divBdr>
            <w:top w:val="none" w:sz="0" w:space="0" w:color="auto"/>
            <w:left w:val="none" w:sz="0" w:space="0" w:color="auto"/>
            <w:bottom w:val="none" w:sz="0" w:space="0" w:color="auto"/>
            <w:right w:val="none" w:sz="0" w:space="0" w:color="auto"/>
          </w:divBdr>
        </w:div>
        <w:div w:id="1106274608">
          <w:marLeft w:val="547"/>
          <w:marRight w:val="0"/>
          <w:marTop w:val="67"/>
          <w:marBottom w:val="0"/>
          <w:divBdr>
            <w:top w:val="none" w:sz="0" w:space="0" w:color="auto"/>
            <w:left w:val="none" w:sz="0" w:space="0" w:color="auto"/>
            <w:bottom w:val="none" w:sz="0" w:space="0" w:color="auto"/>
            <w:right w:val="none" w:sz="0" w:space="0" w:color="auto"/>
          </w:divBdr>
        </w:div>
      </w:divsChild>
    </w:div>
    <w:div w:id="1106274560">
      <w:marLeft w:val="0"/>
      <w:marRight w:val="0"/>
      <w:marTop w:val="0"/>
      <w:marBottom w:val="0"/>
      <w:divBdr>
        <w:top w:val="none" w:sz="0" w:space="0" w:color="auto"/>
        <w:left w:val="none" w:sz="0" w:space="0" w:color="auto"/>
        <w:bottom w:val="none" w:sz="0" w:space="0" w:color="auto"/>
        <w:right w:val="none" w:sz="0" w:space="0" w:color="auto"/>
      </w:divBdr>
      <w:divsChild>
        <w:div w:id="1106274575">
          <w:marLeft w:val="0"/>
          <w:marRight w:val="0"/>
          <w:marTop w:val="0"/>
          <w:marBottom w:val="0"/>
          <w:divBdr>
            <w:top w:val="none" w:sz="0" w:space="0" w:color="auto"/>
            <w:left w:val="none" w:sz="0" w:space="0" w:color="auto"/>
            <w:bottom w:val="none" w:sz="0" w:space="0" w:color="auto"/>
            <w:right w:val="none" w:sz="0" w:space="0" w:color="auto"/>
          </w:divBdr>
          <w:divsChild>
            <w:div w:id="1106274607">
              <w:marLeft w:val="0"/>
              <w:marRight w:val="0"/>
              <w:marTop w:val="0"/>
              <w:marBottom w:val="0"/>
              <w:divBdr>
                <w:top w:val="none" w:sz="0" w:space="0" w:color="auto"/>
                <w:left w:val="none" w:sz="0" w:space="0" w:color="auto"/>
                <w:bottom w:val="none" w:sz="0" w:space="0" w:color="auto"/>
                <w:right w:val="none" w:sz="0" w:space="0" w:color="auto"/>
              </w:divBdr>
              <w:divsChild>
                <w:div w:id="1106274569">
                  <w:marLeft w:val="0"/>
                  <w:marRight w:val="0"/>
                  <w:marTop w:val="0"/>
                  <w:marBottom w:val="0"/>
                  <w:divBdr>
                    <w:top w:val="none" w:sz="0" w:space="0" w:color="auto"/>
                    <w:left w:val="none" w:sz="0" w:space="0" w:color="auto"/>
                    <w:bottom w:val="none" w:sz="0" w:space="0" w:color="auto"/>
                    <w:right w:val="none" w:sz="0" w:space="0" w:color="auto"/>
                  </w:divBdr>
                  <w:divsChild>
                    <w:div w:id="1106274580">
                      <w:marLeft w:val="0"/>
                      <w:marRight w:val="0"/>
                      <w:marTop w:val="0"/>
                      <w:marBottom w:val="0"/>
                      <w:divBdr>
                        <w:top w:val="none" w:sz="0" w:space="0" w:color="auto"/>
                        <w:left w:val="none" w:sz="0" w:space="0" w:color="auto"/>
                        <w:bottom w:val="none" w:sz="0" w:space="0" w:color="auto"/>
                        <w:right w:val="none" w:sz="0" w:space="0" w:color="auto"/>
                      </w:divBdr>
                      <w:divsChild>
                        <w:div w:id="1106274551">
                          <w:marLeft w:val="0"/>
                          <w:marRight w:val="0"/>
                          <w:marTop w:val="0"/>
                          <w:marBottom w:val="0"/>
                          <w:divBdr>
                            <w:top w:val="none" w:sz="0" w:space="0" w:color="auto"/>
                            <w:left w:val="none" w:sz="0" w:space="0" w:color="auto"/>
                            <w:bottom w:val="none" w:sz="0" w:space="0" w:color="auto"/>
                            <w:right w:val="none" w:sz="0" w:space="0" w:color="auto"/>
                          </w:divBdr>
                          <w:divsChild>
                            <w:div w:id="1106274530">
                              <w:marLeft w:val="0"/>
                              <w:marRight w:val="0"/>
                              <w:marTop w:val="0"/>
                              <w:marBottom w:val="0"/>
                              <w:divBdr>
                                <w:top w:val="none" w:sz="0" w:space="0" w:color="auto"/>
                                <w:left w:val="none" w:sz="0" w:space="0" w:color="auto"/>
                                <w:bottom w:val="none" w:sz="0" w:space="0" w:color="auto"/>
                                <w:right w:val="none" w:sz="0" w:space="0" w:color="auto"/>
                              </w:divBdr>
                              <w:divsChild>
                                <w:div w:id="11062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274566">
      <w:marLeft w:val="0"/>
      <w:marRight w:val="0"/>
      <w:marTop w:val="0"/>
      <w:marBottom w:val="0"/>
      <w:divBdr>
        <w:top w:val="none" w:sz="0" w:space="0" w:color="auto"/>
        <w:left w:val="none" w:sz="0" w:space="0" w:color="auto"/>
        <w:bottom w:val="none" w:sz="0" w:space="0" w:color="auto"/>
        <w:right w:val="none" w:sz="0" w:space="0" w:color="auto"/>
      </w:divBdr>
    </w:div>
    <w:div w:id="1106274578">
      <w:marLeft w:val="0"/>
      <w:marRight w:val="0"/>
      <w:marTop w:val="0"/>
      <w:marBottom w:val="0"/>
      <w:divBdr>
        <w:top w:val="none" w:sz="0" w:space="0" w:color="auto"/>
        <w:left w:val="none" w:sz="0" w:space="0" w:color="auto"/>
        <w:bottom w:val="none" w:sz="0" w:space="0" w:color="auto"/>
        <w:right w:val="none" w:sz="0" w:space="0" w:color="auto"/>
      </w:divBdr>
      <w:divsChild>
        <w:div w:id="1106274589">
          <w:marLeft w:val="547"/>
          <w:marRight w:val="0"/>
          <w:marTop w:val="96"/>
          <w:marBottom w:val="0"/>
          <w:divBdr>
            <w:top w:val="none" w:sz="0" w:space="0" w:color="auto"/>
            <w:left w:val="none" w:sz="0" w:space="0" w:color="auto"/>
            <w:bottom w:val="none" w:sz="0" w:space="0" w:color="auto"/>
            <w:right w:val="none" w:sz="0" w:space="0" w:color="auto"/>
          </w:divBdr>
        </w:div>
      </w:divsChild>
    </w:div>
    <w:div w:id="1106274581">
      <w:marLeft w:val="0"/>
      <w:marRight w:val="0"/>
      <w:marTop w:val="0"/>
      <w:marBottom w:val="0"/>
      <w:divBdr>
        <w:top w:val="none" w:sz="0" w:space="0" w:color="auto"/>
        <w:left w:val="none" w:sz="0" w:space="0" w:color="auto"/>
        <w:bottom w:val="none" w:sz="0" w:space="0" w:color="auto"/>
        <w:right w:val="none" w:sz="0" w:space="0" w:color="auto"/>
      </w:divBdr>
    </w:div>
    <w:div w:id="1106274582">
      <w:marLeft w:val="0"/>
      <w:marRight w:val="0"/>
      <w:marTop w:val="0"/>
      <w:marBottom w:val="0"/>
      <w:divBdr>
        <w:top w:val="none" w:sz="0" w:space="0" w:color="auto"/>
        <w:left w:val="none" w:sz="0" w:space="0" w:color="auto"/>
        <w:bottom w:val="none" w:sz="0" w:space="0" w:color="auto"/>
        <w:right w:val="none" w:sz="0" w:space="0" w:color="auto"/>
      </w:divBdr>
    </w:div>
    <w:div w:id="1106274585">
      <w:marLeft w:val="0"/>
      <w:marRight w:val="0"/>
      <w:marTop w:val="0"/>
      <w:marBottom w:val="0"/>
      <w:divBdr>
        <w:top w:val="none" w:sz="0" w:space="0" w:color="auto"/>
        <w:left w:val="none" w:sz="0" w:space="0" w:color="auto"/>
        <w:bottom w:val="none" w:sz="0" w:space="0" w:color="auto"/>
        <w:right w:val="none" w:sz="0" w:space="0" w:color="auto"/>
      </w:divBdr>
    </w:div>
    <w:div w:id="1106274587">
      <w:marLeft w:val="0"/>
      <w:marRight w:val="0"/>
      <w:marTop w:val="0"/>
      <w:marBottom w:val="0"/>
      <w:divBdr>
        <w:top w:val="none" w:sz="0" w:space="0" w:color="auto"/>
        <w:left w:val="none" w:sz="0" w:space="0" w:color="auto"/>
        <w:bottom w:val="none" w:sz="0" w:space="0" w:color="auto"/>
        <w:right w:val="none" w:sz="0" w:space="0" w:color="auto"/>
      </w:divBdr>
      <w:divsChild>
        <w:div w:id="1106274542">
          <w:marLeft w:val="0"/>
          <w:marRight w:val="0"/>
          <w:marTop w:val="0"/>
          <w:marBottom w:val="0"/>
          <w:divBdr>
            <w:top w:val="none" w:sz="0" w:space="0" w:color="auto"/>
            <w:left w:val="none" w:sz="0" w:space="0" w:color="auto"/>
            <w:bottom w:val="none" w:sz="0" w:space="0" w:color="auto"/>
            <w:right w:val="none" w:sz="0" w:space="0" w:color="auto"/>
          </w:divBdr>
          <w:divsChild>
            <w:div w:id="1106274573">
              <w:marLeft w:val="0"/>
              <w:marRight w:val="0"/>
              <w:marTop w:val="0"/>
              <w:marBottom w:val="0"/>
              <w:divBdr>
                <w:top w:val="none" w:sz="0" w:space="0" w:color="auto"/>
                <w:left w:val="none" w:sz="0" w:space="0" w:color="auto"/>
                <w:bottom w:val="none" w:sz="0" w:space="0" w:color="auto"/>
                <w:right w:val="none" w:sz="0" w:space="0" w:color="auto"/>
              </w:divBdr>
              <w:divsChild>
                <w:div w:id="1106274598">
                  <w:marLeft w:val="0"/>
                  <w:marRight w:val="0"/>
                  <w:marTop w:val="0"/>
                  <w:marBottom w:val="0"/>
                  <w:divBdr>
                    <w:top w:val="none" w:sz="0" w:space="0" w:color="auto"/>
                    <w:left w:val="none" w:sz="0" w:space="0" w:color="auto"/>
                    <w:bottom w:val="none" w:sz="0" w:space="0" w:color="auto"/>
                    <w:right w:val="none" w:sz="0" w:space="0" w:color="auto"/>
                  </w:divBdr>
                  <w:divsChild>
                    <w:div w:id="1106274594">
                      <w:marLeft w:val="0"/>
                      <w:marRight w:val="0"/>
                      <w:marTop w:val="0"/>
                      <w:marBottom w:val="0"/>
                      <w:divBdr>
                        <w:top w:val="none" w:sz="0" w:space="0" w:color="auto"/>
                        <w:left w:val="none" w:sz="0" w:space="0" w:color="auto"/>
                        <w:bottom w:val="none" w:sz="0" w:space="0" w:color="auto"/>
                        <w:right w:val="none" w:sz="0" w:space="0" w:color="auto"/>
                      </w:divBdr>
                      <w:divsChild>
                        <w:div w:id="1106274561">
                          <w:marLeft w:val="0"/>
                          <w:marRight w:val="0"/>
                          <w:marTop w:val="0"/>
                          <w:marBottom w:val="0"/>
                          <w:divBdr>
                            <w:top w:val="none" w:sz="0" w:space="0" w:color="auto"/>
                            <w:left w:val="none" w:sz="0" w:space="0" w:color="auto"/>
                            <w:bottom w:val="none" w:sz="0" w:space="0" w:color="auto"/>
                            <w:right w:val="none" w:sz="0" w:space="0" w:color="auto"/>
                          </w:divBdr>
                          <w:divsChild>
                            <w:div w:id="1106274592">
                              <w:marLeft w:val="0"/>
                              <w:marRight w:val="0"/>
                              <w:marTop w:val="0"/>
                              <w:marBottom w:val="0"/>
                              <w:divBdr>
                                <w:top w:val="none" w:sz="0" w:space="0" w:color="auto"/>
                                <w:left w:val="none" w:sz="0" w:space="0" w:color="auto"/>
                                <w:bottom w:val="none" w:sz="0" w:space="0" w:color="auto"/>
                                <w:right w:val="none" w:sz="0" w:space="0" w:color="auto"/>
                              </w:divBdr>
                              <w:divsChild>
                                <w:div w:id="11062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274588">
      <w:marLeft w:val="0"/>
      <w:marRight w:val="0"/>
      <w:marTop w:val="0"/>
      <w:marBottom w:val="0"/>
      <w:divBdr>
        <w:top w:val="none" w:sz="0" w:space="0" w:color="auto"/>
        <w:left w:val="none" w:sz="0" w:space="0" w:color="auto"/>
        <w:bottom w:val="none" w:sz="0" w:space="0" w:color="auto"/>
        <w:right w:val="none" w:sz="0" w:space="0" w:color="auto"/>
      </w:divBdr>
    </w:div>
    <w:div w:id="1106274595">
      <w:marLeft w:val="0"/>
      <w:marRight w:val="0"/>
      <w:marTop w:val="0"/>
      <w:marBottom w:val="0"/>
      <w:divBdr>
        <w:top w:val="none" w:sz="0" w:space="0" w:color="auto"/>
        <w:left w:val="none" w:sz="0" w:space="0" w:color="auto"/>
        <w:bottom w:val="none" w:sz="0" w:space="0" w:color="auto"/>
        <w:right w:val="none" w:sz="0" w:space="0" w:color="auto"/>
      </w:divBdr>
      <w:divsChild>
        <w:div w:id="1106274528">
          <w:marLeft w:val="547"/>
          <w:marRight w:val="0"/>
          <w:marTop w:val="86"/>
          <w:marBottom w:val="0"/>
          <w:divBdr>
            <w:top w:val="none" w:sz="0" w:space="0" w:color="auto"/>
            <w:left w:val="none" w:sz="0" w:space="0" w:color="auto"/>
            <w:bottom w:val="none" w:sz="0" w:space="0" w:color="auto"/>
            <w:right w:val="none" w:sz="0" w:space="0" w:color="auto"/>
          </w:divBdr>
        </w:div>
        <w:div w:id="1106274539">
          <w:marLeft w:val="547"/>
          <w:marRight w:val="0"/>
          <w:marTop w:val="86"/>
          <w:marBottom w:val="0"/>
          <w:divBdr>
            <w:top w:val="none" w:sz="0" w:space="0" w:color="auto"/>
            <w:left w:val="none" w:sz="0" w:space="0" w:color="auto"/>
            <w:bottom w:val="none" w:sz="0" w:space="0" w:color="auto"/>
            <w:right w:val="none" w:sz="0" w:space="0" w:color="auto"/>
          </w:divBdr>
        </w:div>
        <w:div w:id="1106274586">
          <w:marLeft w:val="547"/>
          <w:marRight w:val="0"/>
          <w:marTop w:val="86"/>
          <w:marBottom w:val="0"/>
          <w:divBdr>
            <w:top w:val="none" w:sz="0" w:space="0" w:color="auto"/>
            <w:left w:val="none" w:sz="0" w:space="0" w:color="auto"/>
            <w:bottom w:val="none" w:sz="0" w:space="0" w:color="auto"/>
            <w:right w:val="none" w:sz="0" w:space="0" w:color="auto"/>
          </w:divBdr>
        </w:div>
      </w:divsChild>
    </w:div>
    <w:div w:id="1106274596">
      <w:marLeft w:val="0"/>
      <w:marRight w:val="0"/>
      <w:marTop w:val="0"/>
      <w:marBottom w:val="480"/>
      <w:divBdr>
        <w:top w:val="none" w:sz="0" w:space="0" w:color="auto"/>
        <w:left w:val="none" w:sz="0" w:space="0" w:color="auto"/>
        <w:bottom w:val="none" w:sz="0" w:space="0" w:color="auto"/>
        <w:right w:val="none" w:sz="0" w:space="0" w:color="auto"/>
      </w:divBdr>
      <w:divsChild>
        <w:div w:id="1106274547">
          <w:marLeft w:val="0"/>
          <w:marRight w:val="0"/>
          <w:marTop w:val="0"/>
          <w:marBottom w:val="0"/>
          <w:divBdr>
            <w:top w:val="none" w:sz="0" w:space="0" w:color="auto"/>
            <w:left w:val="none" w:sz="0" w:space="0" w:color="auto"/>
            <w:bottom w:val="none" w:sz="0" w:space="0" w:color="auto"/>
            <w:right w:val="none" w:sz="0" w:space="0" w:color="auto"/>
          </w:divBdr>
          <w:divsChild>
            <w:div w:id="1106274565">
              <w:marLeft w:val="0"/>
              <w:marRight w:val="0"/>
              <w:marTop w:val="0"/>
              <w:marBottom w:val="0"/>
              <w:divBdr>
                <w:top w:val="none" w:sz="0" w:space="0" w:color="auto"/>
                <w:left w:val="none" w:sz="0" w:space="0" w:color="auto"/>
                <w:bottom w:val="none" w:sz="0" w:space="0" w:color="auto"/>
                <w:right w:val="none" w:sz="0" w:space="0" w:color="auto"/>
              </w:divBdr>
              <w:divsChild>
                <w:div w:id="1106274545">
                  <w:marLeft w:val="0"/>
                  <w:marRight w:val="0"/>
                  <w:marTop w:val="0"/>
                  <w:marBottom w:val="0"/>
                  <w:divBdr>
                    <w:top w:val="none" w:sz="0" w:space="0" w:color="auto"/>
                    <w:left w:val="none" w:sz="0" w:space="0" w:color="auto"/>
                    <w:bottom w:val="none" w:sz="0" w:space="0" w:color="auto"/>
                    <w:right w:val="none" w:sz="0" w:space="0" w:color="auto"/>
                  </w:divBdr>
                  <w:divsChild>
                    <w:div w:id="1106274600">
                      <w:marLeft w:val="0"/>
                      <w:marRight w:val="0"/>
                      <w:marTop w:val="0"/>
                      <w:marBottom w:val="0"/>
                      <w:divBdr>
                        <w:top w:val="none" w:sz="0" w:space="0" w:color="auto"/>
                        <w:left w:val="none" w:sz="0" w:space="0" w:color="auto"/>
                        <w:bottom w:val="none" w:sz="0" w:space="0" w:color="auto"/>
                        <w:right w:val="none" w:sz="0" w:space="0" w:color="auto"/>
                      </w:divBdr>
                      <w:divsChild>
                        <w:div w:id="1106274610">
                          <w:marLeft w:val="0"/>
                          <w:marRight w:val="0"/>
                          <w:marTop w:val="0"/>
                          <w:marBottom w:val="0"/>
                          <w:divBdr>
                            <w:top w:val="none" w:sz="0" w:space="0" w:color="auto"/>
                            <w:left w:val="none" w:sz="0" w:space="0" w:color="auto"/>
                            <w:bottom w:val="none" w:sz="0" w:space="0" w:color="auto"/>
                            <w:right w:val="none" w:sz="0" w:space="0" w:color="auto"/>
                          </w:divBdr>
                          <w:divsChild>
                            <w:div w:id="1106274577">
                              <w:marLeft w:val="0"/>
                              <w:marRight w:val="0"/>
                              <w:marTop w:val="0"/>
                              <w:marBottom w:val="0"/>
                              <w:divBdr>
                                <w:top w:val="none" w:sz="0" w:space="0" w:color="auto"/>
                                <w:left w:val="none" w:sz="0" w:space="0" w:color="auto"/>
                                <w:bottom w:val="none" w:sz="0" w:space="0" w:color="auto"/>
                                <w:right w:val="none" w:sz="0" w:space="0" w:color="auto"/>
                              </w:divBdr>
                              <w:divsChild>
                                <w:div w:id="1106274544">
                                  <w:marLeft w:val="-390"/>
                                  <w:marRight w:val="-390"/>
                                  <w:marTop w:val="0"/>
                                  <w:marBottom w:val="360"/>
                                  <w:divBdr>
                                    <w:top w:val="none" w:sz="0" w:space="0" w:color="auto"/>
                                    <w:left w:val="none" w:sz="0" w:space="0" w:color="auto"/>
                                    <w:bottom w:val="none" w:sz="0" w:space="0" w:color="auto"/>
                                    <w:right w:val="none" w:sz="0" w:space="0" w:color="auto"/>
                                  </w:divBdr>
                                  <w:divsChild>
                                    <w:div w:id="110627461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274609">
      <w:marLeft w:val="0"/>
      <w:marRight w:val="0"/>
      <w:marTop w:val="0"/>
      <w:marBottom w:val="0"/>
      <w:divBdr>
        <w:top w:val="none" w:sz="0" w:space="0" w:color="auto"/>
        <w:left w:val="none" w:sz="0" w:space="0" w:color="auto"/>
        <w:bottom w:val="none" w:sz="0" w:space="0" w:color="auto"/>
        <w:right w:val="none" w:sz="0" w:space="0" w:color="auto"/>
      </w:divBdr>
      <w:divsChild>
        <w:div w:id="1106274549">
          <w:marLeft w:val="0"/>
          <w:marRight w:val="0"/>
          <w:marTop w:val="0"/>
          <w:marBottom w:val="0"/>
          <w:divBdr>
            <w:top w:val="none" w:sz="0" w:space="0" w:color="auto"/>
            <w:left w:val="none" w:sz="0" w:space="0" w:color="auto"/>
            <w:bottom w:val="none" w:sz="0" w:space="0" w:color="auto"/>
            <w:right w:val="none" w:sz="0" w:space="0" w:color="auto"/>
          </w:divBdr>
        </w:div>
      </w:divsChild>
    </w:div>
    <w:div w:id="1167525203">
      <w:bodyDiv w:val="1"/>
      <w:marLeft w:val="0"/>
      <w:marRight w:val="0"/>
      <w:marTop w:val="0"/>
      <w:marBottom w:val="0"/>
      <w:divBdr>
        <w:top w:val="none" w:sz="0" w:space="0" w:color="auto"/>
        <w:left w:val="none" w:sz="0" w:space="0" w:color="auto"/>
        <w:bottom w:val="none" w:sz="0" w:space="0" w:color="auto"/>
        <w:right w:val="none" w:sz="0" w:space="0" w:color="auto"/>
      </w:divBdr>
    </w:div>
    <w:div w:id="1172601649">
      <w:bodyDiv w:val="1"/>
      <w:marLeft w:val="0"/>
      <w:marRight w:val="0"/>
      <w:marTop w:val="0"/>
      <w:marBottom w:val="0"/>
      <w:divBdr>
        <w:top w:val="none" w:sz="0" w:space="0" w:color="auto"/>
        <w:left w:val="none" w:sz="0" w:space="0" w:color="auto"/>
        <w:bottom w:val="none" w:sz="0" w:space="0" w:color="auto"/>
        <w:right w:val="none" w:sz="0" w:space="0" w:color="auto"/>
      </w:divBdr>
    </w:div>
    <w:div w:id="1175728495">
      <w:bodyDiv w:val="1"/>
      <w:marLeft w:val="0"/>
      <w:marRight w:val="0"/>
      <w:marTop w:val="0"/>
      <w:marBottom w:val="0"/>
      <w:divBdr>
        <w:top w:val="none" w:sz="0" w:space="0" w:color="auto"/>
        <w:left w:val="none" w:sz="0" w:space="0" w:color="auto"/>
        <w:bottom w:val="none" w:sz="0" w:space="0" w:color="auto"/>
        <w:right w:val="none" w:sz="0" w:space="0" w:color="auto"/>
      </w:divBdr>
    </w:div>
    <w:div w:id="1202284650">
      <w:bodyDiv w:val="1"/>
      <w:marLeft w:val="0"/>
      <w:marRight w:val="0"/>
      <w:marTop w:val="0"/>
      <w:marBottom w:val="0"/>
      <w:divBdr>
        <w:top w:val="none" w:sz="0" w:space="0" w:color="auto"/>
        <w:left w:val="none" w:sz="0" w:space="0" w:color="auto"/>
        <w:bottom w:val="none" w:sz="0" w:space="0" w:color="auto"/>
        <w:right w:val="none" w:sz="0" w:space="0" w:color="auto"/>
      </w:divBdr>
    </w:div>
    <w:div w:id="1247348290">
      <w:bodyDiv w:val="1"/>
      <w:marLeft w:val="0"/>
      <w:marRight w:val="0"/>
      <w:marTop w:val="0"/>
      <w:marBottom w:val="0"/>
      <w:divBdr>
        <w:top w:val="none" w:sz="0" w:space="0" w:color="auto"/>
        <w:left w:val="none" w:sz="0" w:space="0" w:color="auto"/>
        <w:bottom w:val="none" w:sz="0" w:space="0" w:color="auto"/>
        <w:right w:val="none" w:sz="0" w:space="0" w:color="auto"/>
      </w:divBdr>
    </w:div>
    <w:div w:id="1281187200">
      <w:bodyDiv w:val="1"/>
      <w:marLeft w:val="0"/>
      <w:marRight w:val="0"/>
      <w:marTop w:val="0"/>
      <w:marBottom w:val="0"/>
      <w:divBdr>
        <w:top w:val="none" w:sz="0" w:space="0" w:color="auto"/>
        <w:left w:val="none" w:sz="0" w:space="0" w:color="auto"/>
        <w:bottom w:val="none" w:sz="0" w:space="0" w:color="auto"/>
        <w:right w:val="none" w:sz="0" w:space="0" w:color="auto"/>
      </w:divBdr>
    </w:div>
    <w:div w:id="1299610782">
      <w:bodyDiv w:val="1"/>
      <w:marLeft w:val="0"/>
      <w:marRight w:val="0"/>
      <w:marTop w:val="0"/>
      <w:marBottom w:val="0"/>
      <w:divBdr>
        <w:top w:val="none" w:sz="0" w:space="0" w:color="auto"/>
        <w:left w:val="none" w:sz="0" w:space="0" w:color="auto"/>
        <w:bottom w:val="none" w:sz="0" w:space="0" w:color="auto"/>
        <w:right w:val="none" w:sz="0" w:space="0" w:color="auto"/>
      </w:divBdr>
      <w:divsChild>
        <w:div w:id="65536422">
          <w:marLeft w:val="562"/>
          <w:marRight w:val="0"/>
          <w:marTop w:val="40"/>
          <w:marBottom w:val="80"/>
          <w:divBdr>
            <w:top w:val="none" w:sz="0" w:space="0" w:color="auto"/>
            <w:left w:val="none" w:sz="0" w:space="0" w:color="auto"/>
            <w:bottom w:val="none" w:sz="0" w:space="0" w:color="auto"/>
            <w:right w:val="none" w:sz="0" w:space="0" w:color="auto"/>
          </w:divBdr>
        </w:div>
        <w:div w:id="260375254">
          <w:marLeft w:val="562"/>
          <w:marRight w:val="0"/>
          <w:marTop w:val="40"/>
          <w:marBottom w:val="80"/>
          <w:divBdr>
            <w:top w:val="none" w:sz="0" w:space="0" w:color="auto"/>
            <w:left w:val="none" w:sz="0" w:space="0" w:color="auto"/>
            <w:bottom w:val="none" w:sz="0" w:space="0" w:color="auto"/>
            <w:right w:val="none" w:sz="0" w:space="0" w:color="auto"/>
          </w:divBdr>
        </w:div>
        <w:div w:id="668680308">
          <w:marLeft w:val="562"/>
          <w:marRight w:val="0"/>
          <w:marTop w:val="40"/>
          <w:marBottom w:val="80"/>
          <w:divBdr>
            <w:top w:val="none" w:sz="0" w:space="0" w:color="auto"/>
            <w:left w:val="none" w:sz="0" w:space="0" w:color="auto"/>
            <w:bottom w:val="none" w:sz="0" w:space="0" w:color="auto"/>
            <w:right w:val="none" w:sz="0" w:space="0" w:color="auto"/>
          </w:divBdr>
        </w:div>
        <w:div w:id="1256859417">
          <w:marLeft w:val="562"/>
          <w:marRight w:val="0"/>
          <w:marTop w:val="40"/>
          <w:marBottom w:val="80"/>
          <w:divBdr>
            <w:top w:val="none" w:sz="0" w:space="0" w:color="auto"/>
            <w:left w:val="none" w:sz="0" w:space="0" w:color="auto"/>
            <w:bottom w:val="none" w:sz="0" w:space="0" w:color="auto"/>
            <w:right w:val="none" w:sz="0" w:space="0" w:color="auto"/>
          </w:divBdr>
        </w:div>
        <w:div w:id="1365058170">
          <w:marLeft w:val="562"/>
          <w:marRight w:val="0"/>
          <w:marTop w:val="40"/>
          <w:marBottom w:val="80"/>
          <w:divBdr>
            <w:top w:val="none" w:sz="0" w:space="0" w:color="auto"/>
            <w:left w:val="none" w:sz="0" w:space="0" w:color="auto"/>
            <w:bottom w:val="none" w:sz="0" w:space="0" w:color="auto"/>
            <w:right w:val="none" w:sz="0" w:space="0" w:color="auto"/>
          </w:divBdr>
        </w:div>
      </w:divsChild>
    </w:div>
    <w:div w:id="1307927649">
      <w:bodyDiv w:val="1"/>
      <w:marLeft w:val="0"/>
      <w:marRight w:val="0"/>
      <w:marTop w:val="0"/>
      <w:marBottom w:val="0"/>
      <w:divBdr>
        <w:top w:val="none" w:sz="0" w:space="0" w:color="auto"/>
        <w:left w:val="none" w:sz="0" w:space="0" w:color="auto"/>
        <w:bottom w:val="none" w:sz="0" w:space="0" w:color="auto"/>
        <w:right w:val="none" w:sz="0" w:space="0" w:color="auto"/>
      </w:divBdr>
    </w:div>
    <w:div w:id="1322654855">
      <w:bodyDiv w:val="1"/>
      <w:marLeft w:val="0"/>
      <w:marRight w:val="0"/>
      <w:marTop w:val="0"/>
      <w:marBottom w:val="0"/>
      <w:divBdr>
        <w:top w:val="none" w:sz="0" w:space="0" w:color="auto"/>
        <w:left w:val="none" w:sz="0" w:space="0" w:color="auto"/>
        <w:bottom w:val="none" w:sz="0" w:space="0" w:color="auto"/>
        <w:right w:val="none" w:sz="0" w:space="0" w:color="auto"/>
      </w:divBdr>
      <w:divsChild>
        <w:div w:id="231621629">
          <w:marLeft w:val="0"/>
          <w:marRight w:val="0"/>
          <w:marTop w:val="0"/>
          <w:marBottom w:val="0"/>
          <w:divBdr>
            <w:top w:val="none" w:sz="0" w:space="0" w:color="auto"/>
            <w:left w:val="none" w:sz="0" w:space="0" w:color="auto"/>
            <w:bottom w:val="none" w:sz="0" w:space="0" w:color="auto"/>
            <w:right w:val="none" w:sz="0" w:space="0" w:color="auto"/>
          </w:divBdr>
          <w:divsChild>
            <w:div w:id="579146110">
              <w:marLeft w:val="0"/>
              <w:marRight w:val="0"/>
              <w:marTop w:val="0"/>
              <w:marBottom w:val="0"/>
              <w:divBdr>
                <w:top w:val="none" w:sz="0" w:space="0" w:color="auto"/>
                <w:left w:val="none" w:sz="0" w:space="0" w:color="auto"/>
                <w:bottom w:val="none" w:sz="0" w:space="0" w:color="auto"/>
                <w:right w:val="none" w:sz="0" w:space="0" w:color="auto"/>
              </w:divBdr>
              <w:divsChild>
                <w:div w:id="52631249">
                  <w:marLeft w:val="0"/>
                  <w:marRight w:val="0"/>
                  <w:marTop w:val="0"/>
                  <w:marBottom w:val="0"/>
                  <w:divBdr>
                    <w:top w:val="none" w:sz="0" w:space="0" w:color="auto"/>
                    <w:left w:val="none" w:sz="0" w:space="0" w:color="auto"/>
                    <w:bottom w:val="none" w:sz="0" w:space="0" w:color="auto"/>
                    <w:right w:val="none" w:sz="0" w:space="0" w:color="auto"/>
                  </w:divBdr>
                  <w:divsChild>
                    <w:div w:id="863980256">
                      <w:marLeft w:val="0"/>
                      <w:marRight w:val="0"/>
                      <w:marTop w:val="0"/>
                      <w:marBottom w:val="0"/>
                      <w:divBdr>
                        <w:top w:val="none" w:sz="0" w:space="0" w:color="auto"/>
                        <w:left w:val="none" w:sz="0" w:space="0" w:color="auto"/>
                        <w:bottom w:val="none" w:sz="0" w:space="0" w:color="auto"/>
                        <w:right w:val="none" w:sz="0" w:space="0" w:color="auto"/>
                      </w:divBdr>
                    </w:div>
                  </w:divsChild>
                </w:div>
                <w:div w:id="80496743">
                  <w:marLeft w:val="0"/>
                  <w:marRight w:val="0"/>
                  <w:marTop w:val="0"/>
                  <w:marBottom w:val="0"/>
                  <w:divBdr>
                    <w:top w:val="none" w:sz="0" w:space="0" w:color="auto"/>
                    <w:left w:val="none" w:sz="0" w:space="0" w:color="auto"/>
                    <w:bottom w:val="none" w:sz="0" w:space="0" w:color="auto"/>
                    <w:right w:val="none" w:sz="0" w:space="0" w:color="auto"/>
                  </w:divBdr>
                  <w:divsChild>
                    <w:div w:id="1571037086">
                      <w:marLeft w:val="0"/>
                      <w:marRight w:val="0"/>
                      <w:marTop w:val="0"/>
                      <w:marBottom w:val="0"/>
                      <w:divBdr>
                        <w:top w:val="none" w:sz="0" w:space="0" w:color="auto"/>
                        <w:left w:val="none" w:sz="0" w:space="0" w:color="auto"/>
                        <w:bottom w:val="none" w:sz="0" w:space="0" w:color="auto"/>
                        <w:right w:val="none" w:sz="0" w:space="0" w:color="auto"/>
                      </w:divBdr>
                    </w:div>
                  </w:divsChild>
                </w:div>
                <w:div w:id="99034231">
                  <w:marLeft w:val="0"/>
                  <w:marRight w:val="0"/>
                  <w:marTop w:val="0"/>
                  <w:marBottom w:val="0"/>
                  <w:divBdr>
                    <w:top w:val="none" w:sz="0" w:space="0" w:color="auto"/>
                    <w:left w:val="none" w:sz="0" w:space="0" w:color="auto"/>
                    <w:bottom w:val="none" w:sz="0" w:space="0" w:color="auto"/>
                    <w:right w:val="none" w:sz="0" w:space="0" w:color="auto"/>
                  </w:divBdr>
                  <w:divsChild>
                    <w:div w:id="1841386862">
                      <w:marLeft w:val="0"/>
                      <w:marRight w:val="0"/>
                      <w:marTop w:val="0"/>
                      <w:marBottom w:val="0"/>
                      <w:divBdr>
                        <w:top w:val="none" w:sz="0" w:space="0" w:color="auto"/>
                        <w:left w:val="none" w:sz="0" w:space="0" w:color="auto"/>
                        <w:bottom w:val="none" w:sz="0" w:space="0" w:color="auto"/>
                        <w:right w:val="none" w:sz="0" w:space="0" w:color="auto"/>
                      </w:divBdr>
                    </w:div>
                  </w:divsChild>
                </w:div>
                <w:div w:id="247547000">
                  <w:marLeft w:val="0"/>
                  <w:marRight w:val="0"/>
                  <w:marTop w:val="0"/>
                  <w:marBottom w:val="0"/>
                  <w:divBdr>
                    <w:top w:val="none" w:sz="0" w:space="0" w:color="auto"/>
                    <w:left w:val="none" w:sz="0" w:space="0" w:color="auto"/>
                    <w:bottom w:val="none" w:sz="0" w:space="0" w:color="auto"/>
                    <w:right w:val="none" w:sz="0" w:space="0" w:color="auto"/>
                  </w:divBdr>
                  <w:divsChild>
                    <w:div w:id="1740980666">
                      <w:marLeft w:val="0"/>
                      <w:marRight w:val="0"/>
                      <w:marTop w:val="0"/>
                      <w:marBottom w:val="0"/>
                      <w:divBdr>
                        <w:top w:val="none" w:sz="0" w:space="0" w:color="auto"/>
                        <w:left w:val="none" w:sz="0" w:space="0" w:color="auto"/>
                        <w:bottom w:val="none" w:sz="0" w:space="0" w:color="auto"/>
                        <w:right w:val="none" w:sz="0" w:space="0" w:color="auto"/>
                      </w:divBdr>
                    </w:div>
                  </w:divsChild>
                </w:div>
                <w:div w:id="678854139">
                  <w:marLeft w:val="0"/>
                  <w:marRight w:val="0"/>
                  <w:marTop w:val="0"/>
                  <w:marBottom w:val="0"/>
                  <w:divBdr>
                    <w:top w:val="none" w:sz="0" w:space="0" w:color="auto"/>
                    <w:left w:val="none" w:sz="0" w:space="0" w:color="auto"/>
                    <w:bottom w:val="none" w:sz="0" w:space="0" w:color="auto"/>
                    <w:right w:val="none" w:sz="0" w:space="0" w:color="auto"/>
                  </w:divBdr>
                  <w:divsChild>
                    <w:div w:id="1599095744">
                      <w:marLeft w:val="0"/>
                      <w:marRight w:val="0"/>
                      <w:marTop w:val="0"/>
                      <w:marBottom w:val="0"/>
                      <w:divBdr>
                        <w:top w:val="none" w:sz="0" w:space="0" w:color="auto"/>
                        <w:left w:val="none" w:sz="0" w:space="0" w:color="auto"/>
                        <w:bottom w:val="none" w:sz="0" w:space="0" w:color="auto"/>
                        <w:right w:val="none" w:sz="0" w:space="0" w:color="auto"/>
                      </w:divBdr>
                    </w:div>
                  </w:divsChild>
                </w:div>
                <w:div w:id="859901419">
                  <w:marLeft w:val="0"/>
                  <w:marRight w:val="0"/>
                  <w:marTop w:val="0"/>
                  <w:marBottom w:val="0"/>
                  <w:divBdr>
                    <w:top w:val="none" w:sz="0" w:space="0" w:color="auto"/>
                    <w:left w:val="none" w:sz="0" w:space="0" w:color="auto"/>
                    <w:bottom w:val="none" w:sz="0" w:space="0" w:color="auto"/>
                    <w:right w:val="none" w:sz="0" w:space="0" w:color="auto"/>
                  </w:divBdr>
                  <w:divsChild>
                    <w:div w:id="22288784">
                      <w:marLeft w:val="0"/>
                      <w:marRight w:val="0"/>
                      <w:marTop w:val="0"/>
                      <w:marBottom w:val="0"/>
                      <w:divBdr>
                        <w:top w:val="none" w:sz="0" w:space="0" w:color="auto"/>
                        <w:left w:val="none" w:sz="0" w:space="0" w:color="auto"/>
                        <w:bottom w:val="none" w:sz="0" w:space="0" w:color="auto"/>
                        <w:right w:val="none" w:sz="0" w:space="0" w:color="auto"/>
                      </w:divBdr>
                    </w:div>
                  </w:divsChild>
                </w:div>
                <w:div w:id="918901131">
                  <w:marLeft w:val="0"/>
                  <w:marRight w:val="0"/>
                  <w:marTop w:val="0"/>
                  <w:marBottom w:val="0"/>
                  <w:divBdr>
                    <w:top w:val="none" w:sz="0" w:space="0" w:color="auto"/>
                    <w:left w:val="none" w:sz="0" w:space="0" w:color="auto"/>
                    <w:bottom w:val="none" w:sz="0" w:space="0" w:color="auto"/>
                    <w:right w:val="none" w:sz="0" w:space="0" w:color="auto"/>
                  </w:divBdr>
                  <w:divsChild>
                    <w:div w:id="279800490">
                      <w:marLeft w:val="0"/>
                      <w:marRight w:val="0"/>
                      <w:marTop w:val="0"/>
                      <w:marBottom w:val="0"/>
                      <w:divBdr>
                        <w:top w:val="none" w:sz="0" w:space="0" w:color="auto"/>
                        <w:left w:val="none" w:sz="0" w:space="0" w:color="auto"/>
                        <w:bottom w:val="none" w:sz="0" w:space="0" w:color="auto"/>
                        <w:right w:val="none" w:sz="0" w:space="0" w:color="auto"/>
                      </w:divBdr>
                    </w:div>
                  </w:divsChild>
                </w:div>
                <w:div w:id="1025717411">
                  <w:marLeft w:val="0"/>
                  <w:marRight w:val="0"/>
                  <w:marTop w:val="0"/>
                  <w:marBottom w:val="0"/>
                  <w:divBdr>
                    <w:top w:val="none" w:sz="0" w:space="0" w:color="auto"/>
                    <w:left w:val="none" w:sz="0" w:space="0" w:color="auto"/>
                    <w:bottom w:val="none" w:sz="0" w:space="0" w:color="auto"/>
                    <w:right w:val="none" w:sz="0" w:space="0" w:color="auto"/>
                  </w:divBdr>
                  <w:divsChild>
                    <w:div w:id="576521548">
                      <w:marLeft w:val="0"/>
                      <w:marRight w:val="0"/>
                      <w:marTop w:val="0"/>
                      <w:marBottom w:val="0"/>
                      <w:divBdr>
                        <w:top w:val="none" w:sz="0" w:space="0" w:color="auto"/>
                        <w:left w:val="none" w:sz="0" w:space="0" w:color="auto"/>
                        <w:bottom w:val="none" w:sz="0" w:space="0" w:color="auto"/>
                        <w:right w:val="none" w:sz="0" w:space="0" w:color="auto"/>
                      </w:divBdr>
                    </w:div>
                  </w:divsChild>
                </w:div>
                <w:div w:id="1089156531">
                  <w:marLeft w:val="0"/>
                  <w:marRight w:val="0"/>
                  <w:marTop w:val="0"/>
                  <w:marBottom w:val="0"/>
                  <w:divBdr>
                    <w:top w:val="none" w:sz="0" w:space="0" w:color="auto"/>
                    <w:left w:val="none" w:sz="0" w:space="0" w:color="auto"/>
                    <w:bottom w:val="none" w:sz="0" w:space="0" w:color="auto"/>
                    <w:right w:val="none" w:sz="0" w:space="0" w:color="auto"/>
                  </w:divBdr>
                  <w:divsChild>
                    <w:div w:id="2056733812">
                      <w:marLeft w:val="0"/>
                      <w:marRight w:val="0"/>
                      <w:marTop w:val="0"/>
                      <w:marBottom w:val="0"/>
                      <w:divBdr>
                        <w:top w:val="none" w:sz="0" w:space="0" w:color="auto"/>
                        <w:left w:val="none" w:sz="0" w:space="0" w:color="auto"/>
                        <w:bottom w:val="none" w:sz="0" w:space="0" w:color="auto"/>
                        <w:right w:val="none" w:sz="0" w:space="0" w:color="auto"/>
                      </w:divBdr>
                    </w:div>
                  </w:divsChild>
                </w:div>
                <w:div w:id="1240095119">
                  <w:marLeft w:val="0"/>
                  <w:marRight w:val="0"/>
                  <w:marTop w:val="0"/>
                  <w:marBottom w:val="0"/>
                  <w:divBdr>
                    <w:top w:val="none" w:sz="0" w:space="0" w:color="auto"/>
                    <w:left w:val="none" w:sz="0" w:space="0" w:color="auto"/>
                    <w:bottom w:val="none" w:sz="0" w:space="0" w:color="auto"/>
                    <w:right w:val="none" w:sz="0" w:space="0" w:color="auto"/>
                  </w:divBdr>
                  <w:divsChild>
                    <w:div w:id="252905124">
                      <w:marLeft w:val="0"/>
                      <w:marRight w:val="0"/>
                      <w:marTop w:val="0"/>
                      <w:marBottom w:val="0"/>
                      <w:divBdr>
                        <w:top w:val="none" w:sz="0" w:space="0" w:color="auto"/>
                        <w:left w:val="none" w:sz="0" w:space="0" w:color="auto"/>
                        <w:bottom w:val="none" w:sz="0" w:space="0" w:color="auto"/>
                        <w:right w:val="none" w:sz="0" w:space="0" w:color="auto"/>
                      </w:divBdr>
                    </w:div>
                  </w:divsChild>
                </w:div>
                <w:div w:id="1297181580">
                  <w:marLeft w:val="0"/>
                  <w:marRight w:val="0"/>
                  <w:marTop w:val="0"/>
                  <w:marBottom w:val="0"/>
                  <w:divBdr>
                    <w:top w:val="none" w:sz="0" w:space="0" w:color="auto"/>
                    <w:left w:val="none" w:sz="0" w:space="0" w:color="auto"/>
                    <w:bottom w:val="none" w:sz="0" w:space="0" w:color="auto"/>
                    <w:right w:val="none" w:sz="0" w:space="0" w:color="auto"/>
                  </w:divBdr>
                  <w:divsChild>
                    <w:div w:id="1238708039">
                      <w:marLeft w:val="0"/>
                      <w:marRight w:val="0"/>
                      <w:marTop w:val="0"/>
                      <w:marBottom w:val="0"/>
                      <w:divBdr>
                        <w:top w:val="none" w:sz="0" w:space="0" w:color="auto"/>
                        <w:left w:val="none" w:sz="0" w:space="0" w:color="auto"/>
                        <w:bottom w:val="none" w:sz="0" w:space="0" w:color="auto"/>
                        <w:right w:val="none" w:sz="0" w:space="0" w:color="auto"/>
                      </w:divBdr>
                    </w:div>
                  </w:divsChild>
                </w:div>
                <w:div w:id="1408571506">
                  <w:marLeft w:val="0"/>
                  <w:marRight w:val="0"/>
                  <w:marTop w:val="0"/>
                  <w:marBottom w:val="0"/>
                  <w:divBdr>
                    <w:top w:val="none" w:sz="0" w:space="0" w:color="auto"/>
                    <w:left w:val="none" w:sz="0" w:space="0" w:color="auto"/>
                    <w:bottom w:val="none" w:sz="0" w:space="0" w:color="auto"/>
                    <w:right w:val="none" w:sz="0" w:space="0" w:color="auto"/>
                  </w:divBdr>
                  <w:divsChild>
                    <w:div w:id="1147436670">
                      <w:marLeft w:val="0"/>
                      <w:marRight w:val="0"/>
                      <w:marTop w:val="0"/>
                      <w:marBottom w:val="0"/>
                      <w:divBdr>
                        <w:top w:val="none" w:sz="0" w:space="0" w:color="auto"/>
                        <w:left w:val="none" w:sz="0" w:space="0" w:color="auto"/>
                        <w:bottom w:val="none" w:sz="0" w:space="0" w:color="auto"/>
                        <w:right w:val="none" w:sz="0" w:space="0" w:color="auto"/>
                      </w:divBdr>
                    </w:div>
                  </w:divsChild>
                </w:div>
                <w:div w:id="1501844814">
                  <w:marLeft w:val="0"/>
                  <w:marRight w:val="0"/>
                  <w:marTop w:val="0"/>
                  <w:marBottom w:val="0"/>
                  <w:divBdr>
                    <w:top w:val="none" w:sz="0" w:space="0" w:color="auto"/>
                    <w:left w:val="none" w:sz="0" w:space="0" w:color="auto"/>
                    <w:bottom w:val="none" w:sz="0" w:space="0" w:color="auto"/>
                    <w:right w:val="none" w:sz="0" w:space="0" w:color="auto"/>
                  </w:divBdr>
                  <w:divsChild>
                    <w:div w:id="1101799378">
                      <w:marLeft w:val="0"/>
                      <w:marRight w:val="0"/>
                      <w:marTop w:val="0"/>
                      <w:marBottom w:val="0"/>
                      <w:divBdr>
                        <w:top w:val="none" w:sz="0" w:space="0" w:color="auto"/>
                        <w:left w:val="none" w:sz="0" w:space="0" w:color="auto"/>
                        <w:bottom w:val="none" w:sz="0" w:space="0" w:color="auto"/>
                        <w:right w:val="none" w:sz="0" w:space="0" w:color="auto"/>
                      </w:divBdr>
                    </w:div>
                  </w:divsChild>
                </w:div>
                <w:div w:id="1793160524">
                  <w:marLeft w:val="0"/>
                  <w:marRight w:val="0"/>
                  <w:marTop w:val="0"/>
                  <w:marBottom w:val="0"/>
                  <w:divBdr>
                    <w:top w:val="none" w:sz="0" w:space="0" w:color="auto"/>
                    <w:left w:val="none" w:sz="0" w:space="0" w:color="auto"/>
                    <w:bottom w:val="none" w:sz="0" w:space="0" w:color="auto"/>
                    <w:right w:val="none" w:sz="0" w:space="0" w:color="auto"/>
                  </w:divBdr>
                  <w:divsChild>
                    <w:div w:id="766467975">
                      <w:marLeft w:val="0"/>
                      <w:marRight w:val="0"/>
                      <w:marTop w:val="0"/>
                      <w:marBottom w:val="0"/>
                      <w:divBdr>
                        <w:top w:val="none" w:sz="0" w:space="0" w:color="auto"/>
                        <w:left w:val="none" w:sz="0" w:space="0" w:color="auto"/>
                        <w:bottom w:val="none" w:sz="0" w:space="0" w:color="auto"/>
                        <w:right w:val="none" w:sz="0" w:space="0" w:color="auto"/>
                      </w:divBdr>
                    </w:div>
                  </w:divsChild>
                </w:div>
                <w:div w:id="1943104788">
                  <w:marLeft w:val="0"/>
                  <w:marRight w:val="0"/>
                  <w:marTop w:val="0"/>
                  <w:marBottom w:val="0"/>
                  <w:divBdr>
                    <w:top w:val="none" w:sz="0" w:space="0" w:color="auto"/>
                    <w:left w:val="none" w:sz="0" w:space="0" w:color="auto"/>
                    <w:bottom w:val="none" w:sz="0" w:space="0" w:color="auto"/>
                    <w:right w:val="none" w:sz="0" w:space="0" w:color="auto"/>
                  </w:divBdr>
                  <w:divsChild>
                    <w:div w:id="631011523">
                      <w:marLeft w:val="0"/>
                      <w:marRight w:val="0"/>
                      <w:marTop w:val="0"/>
                      <w:marBottom w:val="0"/>
                      <w:divBdr>
                        <w:top w:val="none" w:sz="0" w:space="0" w:color="auto"/>
                        <w:left w:val="none" w:sz="0" w:space="0" w:color="auto"/>
                        <w:bottom w:val="none" w:sz="0" w:space="0" w:color="auto"/>
                        <w:right w:val="none" w:sz="0" w:space="0" w:color="auto"/>
                      </w:divBdr>
                    </w:div>
                  </w:divsChild>
                </w:div>
                <w:div w:id="2060473097">
                  <w:marLeft w:val="0"/>
                  <w:marRight w:val="0"/>
                  <w:marTop w:val="0"/>
                  <w:marBottom w:val="0"/>
                  <w:divBdr>
                    <w:top w:val="none" w:sz="0" w:space="0" w:color="auto"/>
                    <w:left w:val="none" w:sz="0" w:space="0" w:color="auto"/>
                    <w:bottom w:val="none" w:sz="0" w:space="0" w:color="auto"/>
                    <w:right w:val="none" w:sz="0" w:space="0" w:color="auto"/>
                  </w:divBdr>
                  <w:divsChild>
                    <w:div w:id="12537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567856">
          <w:marLeft w:val="0"/>
          <w:marRight w:val="0"/>
          <w:marTop w:val="0"/>
          <w:marBottom w:val="0"/>
          <w:divBdr>
            <w:top w:val="none" w:sz="0" w:space="0" w:color="auto"/>
            <w:left w:val="none" w:sz="0" w:space="0" w:color="auto"/>
            <w:bottom w:val="none" w:sz="0" w:space="0" w:color="auto"/>
            <w:right w:val="none" w:sz="0" w:space="0" w:color="auto"/>
          </w:divBdr>
        </w:div>
        <w:div w:id="1679111227">
          <w:marLeft w:val="0"/>
          <w:marRight w:val="0"/>
          <w:marTop w:val="0"/>
          <w:marBottom w:val="0"/>
          <w:divBdr>
            <w:top w:val="none" w:sz="0" w:space="0" w:color="auto"/>
            <w:left w:val="none" w:sz="0" w:space="0" w:color="auto"/>
            <w:bottom w:val="none" w:sz="0" w:space="0" w:color="auto"/>
            <w:right w:val="none" w:sz="0" w:space="0" w:color="auto"/>
          </w:divBdr>
        </w:div>
        <w:div w:id="1699234505">
          <w:marLeft w:val="0"/>
          <w:marRight w:val="0"/>
          <w:marTop w:val="0"/>
          <w:marBottom w:val="0"/>
          <w:divBdr>
            <w:top w:val="none" w:sz="0" w:space="0" w:color="auto"/>
            <w:left w:val="none" w:sz="0" w:space="0" w:color="auto"/>
            <w:bottom w:val="none" w:sz="0" w:space="0" w:color="auto"/>
            <w:right w:val="none" w:sz="0" w:space="0" w:color="auto"/>
          </w:divBdr>
        </w:div>
      </w:divsChild>
    </w:div>
    <w:div w:id="1335843439">
      <w:bodyDiv w:val="1"/>
      <w:marLeft w:val="0"/>
      <w:marRight w:val="0"/>
      <w:marTop w:val="0"/>
      <w:marBottom w:val="0"/>
      <w:divBdr>
        <w:top w:val="none" w:sz="0" w:space="0" w:color="auto"/>
        <w:left w:val="none" w:sz="0" w:space="0" w:color="auto"/>
        <w:bottom w:val="none" w:sz="0" w:space="0" w:color="auto"/>
        <w:right w:val="none" w:sz="0" w:space="0" w:color="auto"/>
      </w:divBdr>
    </w:div>
    <w:div w:id="1340501891">
      <w:bodyDiv w:val="1"/>
      <w:marLeft w:val="0"/>
      <w:marRight w:val="0"/>
      <w:marTop w:val="0"/>
      <w:marBottom w:val="0"/>
      <w:divBdr>
        <w:top w:val="none" w:sz="0" w:space="0" w:color="auto"/>
        <w:left w:val="none" w:sz="0" w:space="0" w:color="auto"/>
        <w:bottom w:val="none" w:sz="0" w:space="0" w:color="auto"/>
        <w:right w:val="none" w:sz="0" w:space="0" w:color="auto"/>
      </w:divBdr>
    </w:div>
    <w:div w:id="1371683293">
      <w:bodyDiv w:val="1"/>
      <w:marLeft w:val="0"/>
      <w:marRight w:val="0"/>
      <w:marTop w:val="0"/>
      <w:marBottom w:val="0"/>
      <w:divBdr>
        <w:top w:val="none" w:sz="0" w:space="0" w:color="auto"/>
        <w:left w:val="none" w:sz="0" w:space="0" w:color="auto"/>
        <w:bottom w:val="none" w:sz="0" w:space="0" w:color="auto"/>
        <w:right w:val="none" w:sz="0" w:space="0" w:color="auto"/>
      </w:divBdr>
    </w:div>
    <w:div w:id="1449201334">
      <w:bodyDiv w:val="1"/>
      <w:marLeft w:val="0"/>
      <w:marRight w:val="0"/>
      <w:marTop w:val="0"/>
      <w:marBottom w:val="0"/>
      <w:divBdr>
        <w:top w:val="none" w:sz="0" w:space="0" w:color="auto"/>
        <w:left w:val="none" w:sz="0" w:space="0" w:color="auto"/>
        <w:bottom w:val="none" w:sz="0" w:space="0" w:color="auto"/>
        <w:right w:val="none" w:sz="0" w:space="0" w:color="auto"/>
      </w:divBdr>
    </w:div>
    <w:div w:id="1449547055">
      <w:bodyDiv w:val="1"/>
      <w:marLeft w:val="0"/>
      <w:marRight w:val="0"/>
      <w:marTop w:val="0"/>
      <w:marBottom w:val="0"/>
      <w:divBdr>
        <w:top w:val="none" w:sz="0" w:space="0" w:color="auto"/>
        <w:left w:val="none" w:sz="0" w:space="0" w:color="auto"/>
        <w:bottom w:val="none" w:sz="0" w:space="0" w:color="auto"/>
        <w:right w:val="none" w:sz="0" w:space="0" w:color="auto"/>
      </w:divBdr>
    </w:div>
    <w:div w:id="1457482851">
      <w:bodyDiv w:val="1"/>
      <w:marLeft w:val="0"/>
      <w:marRight w:val="0"/>
      <w:marTop w:val="0"/>
      <w:marBottom w:val="0"/>
      <w:divBdr>
        <w:top w:val="none" w:sz="0" w:space="0" w:color="auto"/>
        <w:left w:val="none" w:sz="0" w:space="0" w:color="auto"/>
        <w:bottom w:val="none" w:sz="0" w:space="0" w:color="auto"/>
        <w:right w:val="none" w:sz="0" w:space="0" w:color="auto"/>
      </w:divBdr>
    </w:div>
    <w:div w:id="1468206058">
      <w:bodyDiv w:val="1"/>
      <w:marLeft w:val="0"/>
      <w:marRight w:val="0"/>
      <w:marTop w:val="0"/>
      <w:marBottom w:val="0"/>
      <w:divBdr>
        <w:top w:val="none" w:sz="0" w:space="0" w:color="auto"/>
        <w:left w:val="none" w:sz="0" w:space="0" w:color="auto"/>
        <w:bottom w:val="none" w:sz="0" w:space="0" w:color="auto"/>
        <w:right w:val="none" w:sz="0" w:space="0" w:color="auto"/>
      </w:divBdr>
    </w:div>
    <w:div w:id="1470438467">
      <w:bodyDiv w:val="1"/>
      <w:marLeft w:val="0"/>
      <w:marRight w:val="0"/>
      <w:marTop w:val="0"/>
      <w:marBottom w:val="0"/>
      <w:divBdr>
        <w:top w:val="none" w:sz="0" w:space="0" w:color="auto"/>
        <w:left w:val="none" w:sz="0" w:space="0" w:color="auto"/>
        <w:bottom w:val="none" w:sz="0" w:space="0" w:color="auto"/>
        <w:right w:val="none" w:sz="0" w:space="0" w:color="auto"/>
      </w:divBdr>
    </w:div>
    <w:div w:id="1503159911">
      <w:bodyDiv w:val="1"/>
      <w:marLeft w:val="0"/>
      <w:marRight w:val="0"/>
      <w:marTop w:val="0"/>
      <w:marBottom w:val="0"/>
      <w:divBdr>
        <w:top w:val="none" w:sz="0" w:space="0" w:color="auto"/>
        <w:left w:val="none" w:sz="0" w:space="0" w:color="auto"/>
        <w:bottom w:val="none" w:sz="0" w:space="0" w:color="auto"/>
        <w:right w:val="none" w:sz="0" w:space="0" w:color="auto"/>
      </w:divBdr>
    </w:div>
    <w:div w:id="1565139521">
      <w:bodyDiv w:val="1"/>
      <w:marLeft w:val="0"/>
      <w:marRight w:val="0"/>
      <w:marTop w:val="0"/>
      <w:marBottom w:val="0"/>
      <w:divBdr>
        <w:top w:val="none" w:sz="0" w:space="0" w:color="auto"/>
        <w:left w:val="none" w:sz="0" w:space="0" w:color="auto"/>
        <w:bottom w:val="none" w:sz="0" w:space="0" w:color="auto"/>
        <w:right w:val="none" w:sz="0" w:space="0" w:color="auto"/>
      </w:divBdr>
    </w:div>
    <w:div w:id="1566254564">
      <w:bodyDiv w:val="1"/>
      <w:marLeft w:val="0"/>
      <w:marRight w:val="0"/>
      <w:marTop w:val="0"/>
      <w:marBottom w:val="0"/>
      <w:divBdr>
        <w:top w:val="none" w:sz="0" w:space="0" w:color="auto"/>
        <w:left w:val="none" w:sz="0" w:space="0" w:color="auto"/>
        <w:bottom w:val="none" w:sz="0" w:space="0" w:color="auto"/>
        <w:right w:val="none" w:sz="0" w:space="0" w:color="auto"/>
      </w:divBdr>
    </w:div>
    <w:div w:id="1646549002">
      <w:bodyDiv w:val="1"/>
      <w:marLeft w:val="0"/>
      <w:marRight w:val="0"/>
      <w:marTop w:val="0"/>
      <w:marBottom w:val="0"/>
      <w:divBdr>
        <w:top w:val="none" w:sz="0" w:space="0" w:color="auto"/>
        <w:left w:val="none" w:sz="0" w:space="0" w:color="auto"/>
        <w:bottom w:val="none" w:sz="0" w:space="0" w:color="auto"/>
        <w:right w:val="none" w:sz="0" w:space="0" w:color="auto"/>
      </w:divBdr>
    </w:div>
    <w:div w:id="1670714095">
      <w:bodyDiv w:val="1"/>
      <w:marLeft w:val="0"/>
      <w:marRight w:val="0"/>
      <w:marTop w:val="0"/>
      <w:marBottom w:val="0"/>
      <w:divBdr>
        <w:top w:val="none" w:sz="0" w:space="0" w:color="auto"/>
        <w:left w:val="none" w:sz="0" w:space="0" w:color="auto"/>
        <w:bottom w:val="none" w:sz="0" w:space="0" w:color="auto"/>
        <w:right w:val="none" w:sz="0" w:space="0" w:color="auto"/>
      </w:divBdr>
    </w:div>
    <w:div w:id="1710379023">
      <w:bodyDiv w:val="1"/>
      <w:marLeft w:val="0"/>
      <w:marRight w:val="0"/>
      <w:marTop w:val="0"/>
      <w:marBottom w:val="0"/>
      <w:divBdr>
        <w:top w:val="none" w:sz="0" w:space="0" w:color="auto"/>
        <w:left w:val="none" w:sz="0" w:space="0" w:color="auto"/>
        <w:bottom w:val="none" w:sz="0" w:space="0" w:color="auto"/>
        <w:right w:val="none" w:sz="0" w:space="0" w:color="auto"/>
      </w:divBdr>
      <w:divsChild>
        <w:div w:id="311757237">
          <w:marLeft w:val="0"/>
          <w:marRight w:val="0"/>
          <w:marTop w:val="0"/>
          <w:marBottom w:val="0"/>
          <w:divBdr>
            <w:top w:val="none" w:sz="0" w:space="0" w:color="auto"/>
            <w:left w:val="none" w:sz="0" w:space="0" w:color="auto"/>
            <w:bottom w:val="none" w:sz="0" w:space="0" w:color="auto"/>
            <w:right w:val="none" w:sz="0" w:space="0" w:color="auto"/>
          </w:divBdr>
        </w:div>
        <w:div w:id="609093992">
          <w:marLeft w:val="0"/>
          <w:marRight w:val="0"/>
          <w:marTop w:val="0"/>
          <w:marBottom w:val="0"/>
          <w:divBdr>
            <w:top w:val="none" w:sz="0" w:space="0" w:color="auto"/>
            <w:left w:val="none" w:sz="0" w:space="0" w:color="auto"/>
            <w:bottom w:val="none" w:sz="0" w:space="0" w:color="auto"/>
            <w:right w:val="none" w:sz="0" w:space="0" w:color="auto"/>
          </w:divBdr>
          <w:divsChild>
            <w:div w:id="487400034">
              <w:marLeft w:val="0"/>
              <w:marRight w:val="0"/>
              <w:marTop w:val="0"/>
              <w:marBottom w:val="0"/>
              <w:divBdr>
                <w:top w:val="none" w:sz="0" w:space="0" w:color="auto"/>
                <w:left w:val="none" w:sz="0" w:space="0" w:color="auto"/>
                <w:bottom w:val="none" w:sz="0" w:space="0" w:color="auto"/>
                <w:right w:val="none" w:sz="0" w:space="0" w:color="auto"/>
              </w:divBdr>
              <w:divsChild>
                <w:div w:id="67075759">
                  <w:marLeft w:val="0"/>
                  <w:marRight w:val="0"/>
                  <w:marTop w:val="0"/>
                  <w:marBottom w:val="0"/>
                  <w:divBdr>
                    <w:top w:val="none" w:sz="0" w:space="0" w:color="auto"/>
                    <w:left w:val="none" w:sz="0" w:space="0" w:color="auto"/>
                    <w:bottom w:val="none" w:sz="0" w:space="0" w:color="auto"/>
                    <w:right w:val="none" w:sz="0" w:space="0" w:color="auto"/>
                  </w:divBdr>
                  <w:divsChild>
                    <w:div w:id="915092100">
                      <w:marLeft w:val="0"/>
                      <w:marRight w:val="0"/>
                      <w:marTop w:val="0"/>
                      <w:marBottom w:val="0"/>
                      <w:divBdr>
                        <w:top w:val="none" w:sz="0" w:space="0" w:color="auto"/>
                        <w:left w:val="none" w:sz="0" w:space="0" w:color="auto"/>
                        <w:bottom w:val="none" w:sz="0" w:space="0" w:color="auto"/>
                        <w:right w:val="none" w:sz="0" w:space="0" w:color="auto"/>
                      </w:divBdr>
                    </w:div>
                  </w:divsChild>
                </w:div>
                <w:div w:id="137498982">
                  <w:marLeft w:val="0"/>
                  <w:marRight w:val="0"/>
                  <w:marTop w:val="0"/>
                  <w:marBottom w:val="0"/>
                  <w:divBdr>
                    <w:top w:val="none" w:sz="0" w:space="0" w:color="auto"/>
                    <w:left w:val="none" w:sz="0" w:space="0" w:color="auto"/>
                    <w:bottom w:val="none" w:sz="0" w:space="0" w:color="auto"/>
                    <w:right w:val="none" w:sz="0" w:space="0" w:color="auto"/>
                  </w:divBdr>
                  <w:divsChild>
                    <w:div w:id="619385924">
                      <w:marLeft w:val="0"/>
                      <w:marRight w:val="0"/>
                      <w:marTop w:val="0"/>
                      <w:marBottom w:val="0"/>
                      <w:divBdr>
                        <w:top w:val="none" w:sz="0" w:space="0" w:color="auto"/>
                        <w:left w:val="none" w:sz="0" w:space="0" w:color="auto"/>
                        <w:bottom w:val="none" w:sz="0" w:space="0" w:color="auto"/>
                        <w:right w:val="none" w:sz="0" w:space="0" w:color="auto"/>
                      </w:divBdr>
                    </w:div>
                  </w:divsChild>
                </w:div>
                <w:div w:id="204221775">
                  <w:marLeft w:val="0"/>
                  <w:marRight w:val="0"/>
                  <w:marTop w:val="0"/>
                  <w:marBottom w:val="0"/>
                  <w:divBdr>
                    <w:top w:val="none" w:sz="0" w:space="0" w:color="auto"/>
                    <w:left w:val="none" w:sz="0" w:space="0" w:color="auto"/>
                    <w:bottom w:val="none" w:sz="0" w:space="0" w:color="auto"/>
                    <w:right w:val="none" w:sz="0" w:space="0" w:color="auto"/>
                  </w:divBdr>
                  <w:divsChild>
                    <w:div w:id="1935823594">
                      <w:marLeft w:val="0"/>
                      <w:marRight w:val="0"/>
                      <w:marTop w:val="0"/>
                      <w:marBottom w:val="0"/>
                      <w:divBdr>
                        <w:top w:val="none" w:sz="0" w:space="0" w:color="auto"/>
                        <w:left w:val="none" w:sz="0" w:space="0" w:color="auto"/>
                        <w:bottom w:val="none" w:sz="0" w:space="0" w:color="auto"/>
                        <w:right w:val="none" w:sz="0" w:space="0" w:color="auto"/>
                      </w:divBdr>
                    </w:div>
                  </w:divsChild>
                </w:div>
                <w:div w:id="291252055">
                  <w:marLeft w:val="0"/>
                  <w:marRight w:val="0"/>
                  <w:marTop w:val="0"/>
                  <w:marBottom w:val="0"/>
                  <w:divBdr>
                    <w:top w:val="none" w:sz="0" w:space="0" w:color="auto"/>
                    <w:left w:val="none" w:sz="0" w:space="0" w:color="auto"/>
                    <w:bottom w:val="none" w:sz="0" w:space="0" w:color="auto"/>
                    <w:right w:val="none" w:sz="0" w:space="0" w:color="auto"/>
                  </w:divBdr>
                  <w:divsChild>
                    <w:div w:id="1022130802">
                      <w:marLeft w:val="0"/>
                      <w:marRight w:val="0"/>
                      <w:marTop w:val="0"/>
                      <w:marBottom w:val="0"/>
                      <w:divBdr>
                        <w:top w:val="none" w:sz="0" w:space="0" w:color="auto"/>
                        <w:left w:val="none" w:sz="0" w:space="0" w:color="auto"/>
                        <w:bottom w:val="none" w:sz="0" w:space="0" w:color="auto"/>
                        <w:right w:val="none" w:sz="0" w:space="0" w:color="auto"/>
                      </w:divBdr>
                    </w:div>
                  </w:divsChild>
                </w:div>
                <w:div w:id="517430975">
                  <w:marLeft w:val="0"/>
                  <w:marRight w:val="0"/>
                  <w:marTop w:val="0"/>
                  <w:marBottom w:val="0"/>
                  <w:divBdr>
                    <w:top w:val="none" w:sz="0" w:space="0" w:color="auto"/>
                    <w:left w:val="none" w:sz="0" w:space="0" w:color="auto"/>
                    <w:bottom w:val="none" w:sz="0" w:space="0" w:color="auto"/>
                    <w:right w:val="none" w:sz="0" w:space="0" w:color="auto"/>
                  </w:divBdr>
                  <w:divsChild>
                    <w:div w:id="1662615351">
                      <w:marLeft w:val="0"/>
                      <w:marRight w:val="0"/>
                      <w:marTop w:val="0"/>
                      <w:marBottom w:val="0"/>
                      <w:divBdr>
                        <w:top w:val="none" w:sz="0" w:space="0" w:color="auto"/>
                        <w:left w:val="none" w:sz="0" w:space="0" w:color="auto"/>
                        <w:bottom w:val="none" w:sz="0" w:space="0" w:color="auto"/>
                        <w:right w:val="none" w:sz="0" w:space="0" w:color="auto"/>
                      </w:divBdr>
                    </w:div>
                  </w:divsChild>
                </w:div>
                <w:div w:id="657000084">
                  <w:marLeft w:val="0"/>
                  <w:marRight w:val="0"/>
                  <w:marTop w:val="0"/>
                  <w:marBottom w:val="0"/>
                  <w:divBdr>
                    <w:top w:val="none" w:sz="0" w:space="0" w:color="auto"/>
                    <w:left w:val="none" w:sz="0" w:space="0" w:color="auto"/>
                    <w:bottom w:val="none" w:sz="0" w:space="0" w:color="auto"/>
                    <w:right w:val="none" w:sz="0" w:space="0" w:color="auto"/>
                  </w:divBdr>
                  <w:divsChild>
                    <w:div w:id="1959028601">
                      <w:marLeft w:val="0"/>
                      <w:marRight w:val="0"/>
                      <w:marTop w:val="0"/>
                      <w:marBottom w:val="0"/>
                      <w:divBdr>
                        <w:top w:val="none" w:sz="0" w:space="0" w:color="auto"/>
                        <w:left w:val="none" w:sz="0" w:space="0" w:color="auto"/>
                        <w:bottom w:val="none" w:sz="0" w:space="0" w:color="auto"/>
                        <w:right w:val="none" w:sz="0" w:space="0" w:color="auto"/>
                      </w:divBdr>
                    </w:div>
                  </w:divsChild>
                </w:div>
                <w:div w:id="712078043">
                  <w:marLeft w:val="0"/>
                  <w:marRight w:val="0"/>
                  <w:marTop w:val="0"/>
                  <w:marBottom w:val="0"/>
                  <w:divBdr>
                    <w:top w:val="none" w:sz="0" w:space="0" w:color="auto"/>
                    <w:left w:val="none" w:sz="0" w:space="0" w:color="auto"/>
                    <w:bottom w:val="none" w:sz="0" w:space="0" w:color="auto"/>
                    <w:right w:val="none" w:sz="0" w:space="0" w:color="auto"/>
                  </w:divBdr>
                  <w:divsChild>
                    <w:div w:id="138575682">
                      <w:marLeft w:val="0"/>
                      <w:marRight w:val="0"/>
                      <w:marTop w:val="0"/>
                      <w:marBottom w:val="0"/>
                      <w:divBdr>
                        <w:top w:val="none" w:sz="0" w:space="0" w:color="auto"/>
                        <w:left w:val="none" w:sz="0" w:space="0" w:color="auto"/>
                        <w:bottom w:val="none" w:sz="0" w:space="0" w:color="auto"/>
                        <w:right w:val="none" w:sz="0" w:space="0" w:color="auto"/>
                      </w:divBdr>
                    </w:div>
                  </w:divsChild>
                </w:div>
                <w:div w:id="813454185">
                  <w:marLeft w:val="0"/>
                  <w:marRight w:val="0"/>
                  <w:marTop w:val="0"/>
                  <w:marBottom w:val="0"/>
                  <w:divBdr>
                    <w:top w:val="none" w:sz="0" w:space="0" w:color="auto"/>
                    <w:left w:val="none" w:sz="0" w:space="0" w:color="auto"/>
                    <w:bottom w:val="none" w:sz="0" w:space="0" w:color="auto"/>
                    <w:right w:val="none" w:sz="0" w:space="0" w:color="auto"/>
                  </w:divBdr>
                  <w:divsChild>
                    <w:div w:id="1184132835">
                      <w:marLeft w:val="0"/>
                      <w:marRight w:val="0"/>
                      <w:marTop w:val="0"/>
                      <w:marBottom w:val="0"/>
                      <w:divBdr>
                        <w:top w:val="none" w:sz="0" w:space="0" w:color="auto"/>
                        <w:left w:val="none" w:sz="0" w:space="0" w:color="auto"/>
                        <w:bottom w:val="none" w:sz="0" w:space="0" w:color="auto"/>
                        <w:right w:val="none" w:sz="0" w:space="0" w:color="auto"/>
                      </w:divBdr>
                    </w:div>
                  </w:divsChild>
                </w:div>
                <w:div w:id="999037265">
                  <w:marLeft w:val="0"/>
                  <w:marRight w:val="0"/>
                  <w:marTop w:val="0"/>
                  <w:marBottom w:val="0"/>
                  <w:divBdr>
                    <w:top w:val="none" w:sz="0" w:space="0" w:color="auto"/>
                    <w:left w:val="none" w:sz="0" w:space="0" w:color="auto"/>
                    <w:bottom w:val="none" w:sz="0" w:space="0" w:color="auto"/>
                    <w:right w:val="none" w:sz="0" w:space="0" w:color="auto"/>
                  </w:divBdr>
                  <w:divsChild>
                    <w:div w:id="656570037">
                      <w:marLeft w:val="0"/>
                      <w:marRight w:val="0"/>
                      <w:marTop w:val="0"/>
                      <w:marBottom w:val="0"/>
                      <w:divBdr>
                        <w:top w:val="none" w:sz="0" w:space="0" w:color="auto"/>
                        <w:left w:val="none" w:sz="0" w:space="0" w:color="auto"/>
                        <w:bottom w:val="none" w:sz="0" w:space="0" w:color="auto"/>
                        <w:right w:val="none" w:sz="0" w:space="0" w:color="auto"/>
                      </w:divBdr>
                    </w:div>
                  </w:divsChild>
                </w:div>
                <w:div w:id="1308053317">
                  <w:marLeft w:val="0"/>
                  <w:marRight w:val="0"/>
                  <w:marTop w:val="0"/>
                  <w:marBottom w:val="0"/>
                  <w:divBdr>
                    <w:top w:val="none" w:sz="0" w:space="0" w:color="auto"/>
                    <w:left w:val="none" w:sz="0" w:space="0" w:color="auto"/>
                    <w:bottom w:val="none" w:sz="0" w:space="0" w:color="auto"/>
                    <w:right w:val="none" w:sz="0" w:space="0" w:color="auto"/>
                  </w:divBdr>
                  <w:divsChild>
                    <w:div w:id="2070298393">
                      <w:marLeft w:val="0"/>
                      <w:marRight w:val="0"/>
                      <w:marTop w:val="0"/>
                      <w:marBottom w:val="0"/>
                      <w:divBdr>
                        <w:top w:val="none" w:sz="0" w:space="0" w:color="auto"/>
                        <w:left w:val="none" w:sz="0" w:space="0" w:color="auto"/>
                        <w:bottom w:val="none" w:sz="0" w:space="0" w:color="auto"/>
                        <w:right w:val="none" w:sz="0" w:space="0" w:color="auto"/>
                      </w:divBdr>
                    </w:div>
                  </w:divsChild>
                </w:div>
                <w:div w:id="1781801860">
                  <w:marLeft w:val="0"/>
                  <w:marRight w:val="0"/>
                  <w:marTop w:val="0"/>
                  <w:marBottom w:val="0"/>
                  <w:divBdr>
                    <w:top w:val="none" w:sz="0" w:space="0" w:color="auto"/>
                    <w:left w:val="none" w:sz="0" w:space="0" w:color="auto"/>
                    <w:bottom w:val="none" w:sz="0" w:space="0" w:color="auto"/>
                    <w:right w:val="none" w:sz="0" w:space="0" w:color="auto"/>
                  </w:divBdr>
                  <w:divsChild>
                    <w:div w:id="2138330417">
                      <w:marLeft w:val="0"/>
                      <w:marRight w:val="0"/>
                      <w:marTop w:val="0"/>
                      <w:marBottom w:val="0"/>
                      <w:divBdr>
                        <w:top w:val="none" w:sz="0" w:space="0" w:color="auto"/>
                        <w:left w:val="none" w:sz="0" w:space="0" w:color="auto"/>
                        <w:bottom w:val="none" w:sz="0" w:space="0" w:color="auto"/>
                        <w:right w:val="none" w:sz="0" w:space="0" w:color="auto"/>
                      </w:divBdr>
                    </w:div>
                  </w:divsChild>
                </w:div>
                <w:div w:id="1835337999">
                  <w:marLeft w:val="0"/>
                  <w:marRight w:val="0"/>
                  <w:marTop w:val="0"/>
                  <w:marBottom w:val="0"/>
                  <w:divBdr>
                    <w:top w:val="none" w:sz="0" w:space="0" w:color="auto"/>
                    <w:left w:val="none" w:sz="0" w:space="0" w:color="auto"/>
                    <w:bottom w:val="none" w:sz="0" w:space="0" w:color="auto"/>
                    <w:right w:val="none" w:sz="0" w:space="0" w:color="auto"/>
                  </w:divBdr>
                  <w:divsChild>
                    <w:div w:id="326052970">
                      <w:marLeft w:val="0"/>
                      <w:marRight w:val="0"/>
                      <w:marTop w:val="0"/>
                      <w:marBottom w:val="0"/>
                      <w:divBdr>
                        <w:top w:val="none" w:sz="0" w:space="0" w:color="auto"/>
                        <w:left w:val="none" w:sz="0" w:space="0" w:color="auto"/>
                        <w:bottom w:val="none" w:sz="0" w:space="0" w:color="auto"/>
                        <w:right w:val="none" w:sz="0" w:space="0" w:color="auto"/>
                      </w:divBdr>
                    </w:div>
                  </w:divsChild>
                </w:div>
                <w:div w:id="1873684284">
                  <w:marLeft w:val="0"/>
                  <w:marRight w:val="0"/>
                  <w:marTop w:val="0"/>
                  <w:marBottom w:val="0"/>
                  <w:divBdr>
                    <w:top w:val="none" w:sz="0" w:space="0" w:color="auto"/>
                    <w:left w:val="none" w:sz="0" w:space="0" w:color="auto"/>
                    <w:bottom w:val="none" w:sz="0" w:space="0" w:color="auto"/>
                    <w:right w:val="none" w:sz="0" w:space="0" w:color="auto"/>
                  </w:divBdr>
                  <w:divsChild>
                    <w:div w:id="511384177">
                      <w:marLeft w:val="0"/>
                      <w:marRight w:val="0"/>
                      <w:marTop w:val="0"/>
                      <w:marBottom w:val="0"/>
                      <w:divBdr>
                        <w:top w:val="none" w:sz="0" w:space="0" w:color="auto"/>
                        <w:left w:val="none" w:sz="0" w:space="0" w:color="auto"/>
                        <w:bottom w:val="none" w:sz="0" w:space="0" w:color="auto"/>
                        <w:right w:val="none" w:sz="0" w:space="0" w:color="auto"/>
                      </w:divBdr>
                    </w:div>
                  </w:divsChild>
                </w:div>
                <w:div w:id="1984505605">
                  <w:marLeft w:val="0"/>
                  <w:marRight w:val="0"/>
                  <w:marTop w:val="0"/>
                  <w:marBottom w:val="0"/>
                  <w:divBdr>
                    <w:top w:val="none" w:sz="0" w:space="0" w:color="auto"/>
                    <w:left w:val="none" w:sz="0" w:space="0" w:color="auto"/>
                    <w:bottom w:val="none" w:sz="0" w:space="0" w:color="auto"/>
                    <w:right w:val="none" w:sz="0" w:space="0" w:color="auto"/>
                  </w:divBdr>
                  <w:divsChild>
                    <w:div w:id="1041829665">
                      <w:marLeft w:val="0"/>
                      <w:marRight w:val="0"/>
                      <w:marTop w:val="0"/>
                      <w:marBottom w:val="0"/>
                      <w:divBdr>
                        <w:top w:val="none" w:sz="0" w:space="0" w:color="auto"/>
                        <w:left w:val="none" w:sz="0" w:space="0" w:color="auto"/>
                        <w:bottom w:val="none" w:sz="0" w:space="0" w:color="auto"/>
                        <w:right w:val="none" w:sz="0" w:space="0" w:color="auto"/>
                      </w:divBdr>
                    </w:div>
                  </w:divsChild>
                </w:div>
                <w:div w:id="2031640108">
                  <w:marLeft w:val="0"/>
                  <w:marRight w:val="0"/>
                  <w:marTop w:val="0"/>
                  <w:marBottom w:val="0"/>
                  <w:divBdr>
                    <w:top w:val="none" w:sz="0" w:space="0" w:color="auto"/>
                    <w:left w:val="none" w:sz="0" w:space="0" w:color="auto"/>
                    <w:bottom w:val="none" w:sz="0" w:space="0" w:color="auto"/>
                    <w:right w:val="none" w:sz="0" w:space="0" w:color="auto"/>
                  </w:divBdr>
                  <w:divsChild>
                    <w:div w:id="588580140">
                      <w:marLeft w:val="0"/>
                      <w:marRight w:val="0"/>
                      <w:marTop w:val="0"/>
                      <w:marBottom w:val="0"/>
                      <w:divBdr>
                        <w:top w:val="none" w:sz="0" w:space="0" w:color="auto"/>
                        <w:left w:val="none" w:sz="0" w:space="0" w:color="auto"/>
                        <w:bottom w:val="none" w:sz="0" w:space="0" w:color="auto"/>
                        <w:right w:val="none" w:sz="0" w:space="0" w:color="auto"/>
                      </w:divBdr>
                    </w:div>
                  </w:divsChild>
                </w:div>
                <w:div w:id="2145347545">
                  <w:marLeft w:val="0"/>
                  <w:marRight w:val="0"/>
                  <w:marTop w:val="0"/>
                  <w:marBottom w:val="0"/>
                  <w:divBdr>
                    <w:top w:val="none" w:sz="0" w:space="0" w:color="auto"/>
                    <w:left w:val="none" w:sz="0" w:space="0" w:color="auto"/>
                    <w:bottom w:val="none" w:sz="0" w:space="0" w:color="auto"/>
                    <w:right w:val="none" w:sz="0" w:space="0" w:color="auto"/>
                  </w:divBdr>
                  <w:divsChild>
                    <w:div w:id="14387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8237">
          <w:marLeft w:val="0"/>
          <w:marRight w:val="0"/>
          <w:marTop w:val="0"/>
          <w:marBottom w:val="0"/>
          <w:divBdr>
            <w:top w:val="none" w:sz="0" w:space="0" w:color="auto"/>
            <w:left w:val="none" w:sz="0" w:space="0" w:color="auto"/>
            <w:bottom w:val="none" w:sz="0" w:space="0" w:color="auto"/>
            <w:right w:val="none" w:sz="0" w:space="0" w:color="auto"/>
          </w:divBdr>
        </w:div>
        <w:div w:id="2038702754">
          <w:marLeft w:val="0"/>
          <w:marRight w:val="0"/>
          <w:marTop w:val="0"/>
          <w:marBottom w:val="0"/>
          <w:divBdr>
            <w:top w:val="none" w:sz="0" w:space="0" w:color="auto"/>
            <w:left w:val="none" w:sz="0" w:space="0" w:color="auto"/>
            <w:bottom w:val="none" w:sz="0" w:space="0" w:color="auto"/>
            <w:right w:val="none" w:sz="0" w:space="0" w:color="auto"/>
          </w:divBdr>
        </w:div>
      </w:divsChild>
    </w:div>
    <w:div w:id="1715883735">
      <w:bodyDiv w:val="1"/>
      <w:marLeft w:val="0"/>
      <w:marRight w:val="0"/>
      <w:marTop w:val="0"/>
      <w:marBottom w:val="0"/>
      <w:divBdr>
        <w:top w:val="none" w:sz="0" w:space="0" w:color="auto"/>
        <w:left w:val="none" w:sz="0" w:space="0" w:color="auto"/>
        <w:bottom w:val="none" w:sz="0" w:space="0" w:color="auto"/>
        <w:right w:val="none" w:sz="0" w:space="0" w:color="auto"/>
      </w:divBdr>
    </w:div>
    <w:div w:id="1717392530">
      <w:bodyDiv w:val="1"/>
      <w:marLeft w:val="0"/>
      <w:marRight w:val="0"/>
      <w:marTop w:val="0"/>
      <w:marBottom w:val="0"/>
      <w:divBdr>
        <w:top w:val="none" w:sz="0" w:space="0" w:color="auto"/>
        <w:left w:val="none" w:sz="0" w:space="0" w:color="auto"/>
        <w:bottom w:val="none" w:sz="0" w:space="0" w:color="auto"/>
        <w:right w:val="none" w:sz="0" w:space="0" w:color="auto"/>
      </w:divBdr>
    </w:div>
    <w:div w:id="1718623327">
      <w:bodyDiv w:val="1"/>
      <w:marLeft w:val="0"/>
      <w:marRight w:val="0"/>
      <w:marTop w:val="0"/>
      <w:marBottom w:val="0"/>
      <w:divBdr>
        <w:top w:val="none" w:sz="0" w:space="0" w:color="auto"/>
        <w:left w:val="none" w:sz="0" w:space="0" w:color="auto"/>
        <w:bottom w:val="none" w:sz="0" w:space="0" w:color="auto"/>
        <w:right w:val="none" w:sz="0" w:space="0" w:color="auto"/>
      </w:divBdr>
    </w:div>
    <w:div w:id="1744838297">
      <w:bodyDiv w:val="1"/>
      <w:marLeft w:val="0"/>
      <w:marRight w:val="0"/>
      <w:marTop w:val="0"/>
      <w:marBottom w:val="0"/>
      <w:divBdr>
        <w:top w:val="none" w:sz="0" w:space="0" w:color="auto"/>
        <w:left w:val="none" w:sz="0" w:space="0" w:color="auto"/>
        <w:bottom w:val="none" w:sz="0" w:space="0" w:color="auto"/>
        <w:right w:val="none" w:sz="0" w:space="0" w:color="auto"/>
      </w:divBdr>
    </w:div>
    <w:div w:id="1759597545">
      <w:bodyDiv w:val="1"/>
      <w:marLeft w:val="0"/>
      <w:marRight w:val="0"/>
      <w:marTop w:val="0"/>
      <w:marBottom w:val="0"/>
      <w:divBdr>
        <w:top w:val="none" w:sz="0" w:space="0" w:color="auto"/>
        <w:left w:val="none" w:sz="0" w:space="0" w:color="auto"/>
        <w:bottom w:val="none" w:sz="0" w:space="0" w:color="auto"/>
        <w:right w:val="none" w:sz="0" w:space="0" w:color="auto"/>
      </w:divBdr>
    </w:div>
    <w:div w:id="1820414962">
      <w:bodyDiv w:val="1"/>
      <w:marLeft w:val="0"/>
      <w:marRight w:val="0"/>
      <w:marTop w:val="0"/>
      <w:marBottom w:val="0"/>
      <w:divBdr>
        <w:top w:val="none" w:sz="0" w:space="0" w:color="auto"/>
        <w:left w:val="none" w:sz="0" w:space="0" w:color="auto"/>
        <w:bottom w:val="none" w:sz="0" w:space="0" w:color="auto"/>
        <w:right w:val="none" w:sz="0" w:space="0" w:color="auto"/>
      </w:divBdr>
    </w:div>
    <w:div w:id="1880973663">
      <w:bodyDiv w:val="1"/>
      <w:marLeft w:val="0"/>
      <w:marRight w:val="0"/>
      <w:marTop w:val="0"/>
      <w:marBottom w:val="0"/>
      <w:divBdr>
        <w:top w:val="none" w:sz="0" w:space="0" w:color="auto"/>
        <w:left w:val="none" w:sz="0" w:space="0" w:color="auto"/>
        <w:bottom w:val="none" w:sz="0" w:space="0" w:color="auto"/>
        <w:right w:val="none" w:sz="0" w:space="0" w:color="auto"/>
      </w:divBdr>
    </w:div>
    <w:div w:id="1889800122">
      <w:bodyDiv w:val="1"/>
      <w:marLeft w:val="0"/>
      <w:marRight w:val="0"/>
      <w:marTop w:val="0"/>
      <w:marBottom w:val="0"/>
      <w:divBdr>
        <w:top w:val="none" w:sz="0" w:space="0" w:color="auto"/>
        <w:left w:val="none" w:sz="0" w:space="0" w:color="auto"/>
        <w:bottom w:val="none" w:sz="0" w:space="0" w:color="auto"/>
        <w:right w:val="none" w:sz="0" w:space="0" w:color="auto"/>
      </w:divBdr>
    </w:div>
    <w:div w:id="1941139629">
      <w:bodyDiv w:val="1"/>
      <w:marLeft w:val="0"/>
      <w:marRight w:val="0"/>
      <w:marTop w:val="0"/>
      <w:marBottom w:val="0"/>
      <w:divBdr>
        <w:top w:val="none" w:sz="0" w:space="0" w:color="auto"/>
        <w:left w:val="none" w:sz="0" w:space="0" w:color="auto"/>
        <w:bottom w:val="none" w:sz="0" w:space="0" w:color="auto"/>
        <w:right w:val="none" w:sz="0" w:space="0" w:color="auto"/>
      </w:divBdr>
    </w:div>
    <w:div w:id="1946574739">
      <w:bodyDiv w:val="1"/>
      <w:marLeft w:val="0"/>
      <w:marRight w:val="0"/>
      <w:marTop w:val="0"/>
      <w:marBottom w:val="0"/>
      <w:divBdr>
        <w:top w:val="none" w:sz="0" w:space="0" w:color="auto"/>
        <w:left w:val="none" w:sz="0" w:space="0" w:color="auto"/>
        <w:bottom w:val="none" w:sz="0" w:space="0" w:color="auto"/>
        <w:right w:val="none" w:sz="0" w:space="0" w:color="auto"/>
      </w:divBdr>
    </w:div>
    <w:div w:id="2002469495">
      <w:bodyDiv w:val="1"/>
      <w:marLeft w:val="0"/>
      <w:marRight w:val="0"/>
      <w:marTop w:val="0"/>
      <w:marBottom w:val="0"/>
      <w:divBdr>
        <w:top w:val="none" w:sz="0" w:space="0" w:color="auto"/>
        <w:left w:val="none" w:sz="0" w:space="0" w:color="auto"/>
        <w:bottom w:val="none" w:sz="0" w:space="0" w:color="auto"/>
        <w:right w:val="none" w:sz="0" w:space="0" w:color="auto"/>
      </w:divBdr>
    </w:div>
    <w:div w:id="2008510481">
      <w:bodyDiv w:val="1"/>
      <w:marLeft w:val="0"/>
      <w:marRight w:val="0"/>
      <w:marTop w:val="0"/>
      <w:marBottom w:val="0"/>
      <w:divBdr>
        <w:top w:val="none" w:sz="0" w:space="0" w:color="auto"/>
        <w:left w:val="none" w:sz="0" w:space="0" w:color="auto"/>
        <w:bottom w:val="none" w:sz="0" w:space="0" w:color="auto"/>
        <w:right w:val="none" w:sz="0" w:space="0" w:color="auto"/>
      </w:divBdr>
    </w:div>
    <w:div w:id="2011831276">
      <w:bodyDiv w:val="1"/>
      <w:marLeft w:val="0"/>
      <w:marRight w:val="0"/>
      <w:marTop w:val="0"/>
      <w:marBottom w:val="0"/>
      <w:divBdr>
        <w:top w:val="none" w:sz="0" w:space="0" w:color="auto"/>
        <w:left w:val="none" w:sz="0" w:space="0" w:color="auto"/>
        <w:bottom w:val="none" w:sz="0" w:space="0" w:color="auto"/>
        <w:right w:val="none" w:sz="0" w:space="0" w:color="auto"/>
      </w:divBdr>
    </w:div>
    <w:div w:id="207107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vironment.govt.nz/publications/new-zealands-second-emissions-reduction-plan/" TargetMode="Externa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header" Target="header4.xm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19.png"/><Relationship Id="rId63"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qldc.govt.nz/your-council/council-documents/queenstown-lakes-spatial-plan/"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orc.govt.nz/media/5vyppuxv/mid-term-review-otago-southland-rltp-21-31-nov-2024-web.pdf" TargetMode="External"/><Relationship Id="rId37" Type="http://schemas.openxmlformats.org/officeDocument/2006/relationships/image" Target="media/image11.png"/><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6.xml"/><Relationship Id="rId19" Type="http://schemas.openxmlformats.org/officeDocument/2006/relationships/chart" Target="charts/chart1.xml"/><Relationship Id="rId14" Type="http://schemas.openxmlformats.org/officeDocument/2006/relationships/header" Target="header1.xml"/><Relationship Id="rId22" Type="http://schemas.openxmlformats.org/officeDocument/2006/relationships/hyperlink" Target="https://www.legislation.govt.nz/act/public/2003/118/en/latest/" TargetMode="External"/><Relationship Id="rId27" Type="http://schemas.openxmlformats.org/officeDocument/2006/relationships/hyperlink" Target="https://environment.govt.nz/assets/publications/National-Policy-Statement-Urban-Development-2020-11May2022-v2.pdf"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https://www.nzta.govt.nz/assets/planning-and-investment/docs/Land-Transport-Benefits-Framework-overview-table.pdf" TargetMode="External"/><Relationship Id="rId48" Type="http://schemas.openxmlformats.org/officeDocument/2006/relationships/image" Target="media/image14.png"/><Relationship Id="rId56" Type="http://schemas.openxmlformats.org/officeDocument/2006/relationships/image" Target="media/image20.png"/><Relationship Id="rId64" Type="http://schemas.openxmlformats.org/officeDocument/2006/relationships/footer" Target="footer9.xml"/><Relationship Id="rId8" Type="http://schemas.openxmlformats.org/officeDocument/2006/relationships/settings" Target="settings.xml"/><Relationship Id="rId51" Type="http://schemas.openxmlformats.org/officeDocument/2006/relationships/hyperlink" Target="https://www.legislation.govt.nz/act/public/2003/0118/latest/DLM226230.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https://www.transport.govt.nz/assets/Uploads/Government-Policy-Statement-on-land-transport-2024-FINAL.pdf" TargetMode="External"/><Relationship Id="rId33" Type="http://schemas.openxmlformats.org/officeDocument/2006/relationships/hyperlink" Target="https://www.orc.govt.nz/media/d4rd2stz/pt-rptp-otago-regional-public-transport-plan-2025-2035.pdf" TargetMode="External"/><Relationship Id="rId38" Type="http://schemas.openxmlformats.org/officeDocument/2006/relationships/header" Target="header2.xml"/><Relationship Id="rId46" Type="http://schemas.openxmlformats.org/officeDocument/2006/relationships/image" Target="media/image12.png"/><Relationship Id="rId59" Type="http://schemas.openxmlformats.org/officeDocument/2006/relationships/hyperlink" Target="https://www.qldc.govt.nz/media/ljzhnppz/item-2a-attachment-1-mode-shift-plan.pdf" TargetMode="External"/><Relationship Id="rId20" Type="http://schemas.openxmlformats.org/officeDocument/2006/relationships/chart" Target="charts/chart2.xml"/><Relationship Id="rId41" Type="http://schemas.openxmlformats.org/officeDocument/2006/relationships/footer" Target="footer5.xml"/><Relationship Id="rId54" Type="http://schemas.openxmlformats.org/officeDocument/2006/relationships/image" Target="media/image18.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transport.govt.nz/assets/Uploads/Paper/Transport-outcomes-framework.pdf" TargetMode="External"/><Relationship Id="rId28" Type="http://schemas.openxmlformats.org/officeDocument/2006/relationships/hyperlink" Target="https://www.orc.govt.nz/media/qt0lk0fl/clean-appeals-version-porps-21-17-october-2025.pdf" TargetMode="External"/><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image" Target="media/image21.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s://www.nzta.govt.nz/assets/resources/research/reports/747/747-vertically-integrated-public-transport-measures.pdf" TargetMode="External"/><Relationship Id="rId52" Type="http://schemas.openxmlformats.org/officeDocument/2006/relationships/hyperlink" Target="https://www.orc.govt.nz/media/ckgp2kx5/transport-procurement-strategy-2024-2027-v103-final.pdf" TargetMode="External"/><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3.png"/><Relationship Id="rId39"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nzta.govt.nz/partners/design-guidance/public-transport-design-guidance/bus-stop/bus-stop-location-planning/bus-stop-classifications?_searchAnalytics=eyJpbmRleE5hbWUiOiJuenRhMi1wcm9kLW1haW4tc2l0ZSIsInF1ZXJ5U3RyaW5nIjoiYnVzIHN0b3AgY2xhc3NpZmljYXRpb25zIiwiZG9jdW1lbnRJZCI6InNpbHZlcnN0cmlwZV9jbXNfbW9kZWxfc2l0ZXRyZWVfMjgwOTkiLCJyZXF1ZXN0SWQiOiJKb1o0aG9xdVFobTlqblZvYUZnbG5nIn0%3D" TargetMode="External"/><Relationship Id="rId2" Type="http://schemas.openxmlformats.org/officeDocument/2006/relationships/hyperlink" Target="https://regions.infometrics.co.nz/wanaka-surrounds/population/age-composition?compare=new-zealand" TargetMode="External"/><Relationship Id="rId1" Type="http://schemas.openxmlformats.org/officeDocument/2006/relationships/hyperlink" Target="https://www.vtpi.org/bcit.pdf" TargetMode="External"/><Relationship Id="rId4" Type="http://schemas.openxmlformats.org/officeDocument/2006/relationships/hyperlink" Target="https://www.dia.govt.nz/Regional-Deal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otagorc.sharepoint.com/sites/PublicTransport/InTranPlan/2026%20PT%20Investigations/2026%20Wanaka%20PT%20Business%20Case/Census%20data%20-%20manu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otagorc.sharepoint.com/sites/PublicTransport/InTranPlan/2026%20PT%20Investigations/2026%20Wanaka%20PT%20Business%20Case/Census%20data%20-%20manu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Means of travel</a:t>
            </a:r>
            <a:r>
              <a:rPr lang="en-NZ" baseline="0"/>
              <a:t> to work</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col"/>
        <c:grouping val="clustered"/>
        <c:varyColors val="0"/>
        <c:ser>
          <c:idx val="0"/>
          <c:order val="0"/>
          <c:tx>
            <c:strRef>
              <c:f>'Commuter data'!$B$37</c:f>
              <c:strCache>
                <c:ptCount val="1"/>
                <c:pt idx="0">
                  <c:v>Wānaka</c:v>
                </c:pt>
              </c:strCache>
            </c:strRef>
          </c:tx>
          <c:spPr>
            <a:solidFill>
              <a:schemeClr val="accent2"/>
            </a:solidFill>
            <a:ln>
              <a:noFill/>
            </a:ln>
            <a:effectLst/>
          </c:spPr>
          <c:invertIfNegative val="0"/>
          <c:cat>
            <c:strRef>
              <c:f>'Commuter data'!$A$38:$A$43</c:f>
              <c:strCache>
                <c:ptCount val="6"/>
                <c:pt idx="0">
                  <c:v>Drive (private vehicle)</c:v>
                </c:pt>
                <c:pt idx="1">
                  <c:v>Drive (company vehicle)</c:v>
                </c:pt>
                <c:pt idx="2">
                  <c:v>Passenger in vehicle</c:v>
                </c:pt>
                <c:pt idx="3">
                  <c:v>Walk</c:v>
                </c:pt>
                <c:pt idx="4">
                  <c:v>Cycle</c:v>
                </c:pt>
                <c:pt idx="5">
                  <c:v>Work from home</c:v>
                </c:pt>
              </c:strCache>
            </c:strRef>
          </c:cat>
          <c:val>
            <c:numRef>
              <c:f>'Commuter data'!$B$38:$B$43</c:f>
              <c:numCache>
                <c:formatCode>0.00%</c:formatCode>
                <c:ptCount val="6"/>
                <c:pt idx="0" formatCode="0%">
                  <c:v>0.46</c:v>
                </c:pt>
                <c:pt idx="1">
                  <c:v>0.14899999999999999</c:v>
                </c:pt>
                <c:pt idx="2">
                  <c:v>2.7E-2</c:v>
                </c:pt>
                <c:pt idx="3">
                  <c:v>5.6000000000000001E-2</c:v>
                </c:pt>
                <c:pt idx="4">
                  <c:v>5.2999999999999999E-2</c:v>
                </c:pt>
                <c:pt idx="5">
                  <c:v>0.24399999999999999</c:v>
                </c:pt>
              </c:numCache>
            </c:numRef>
          </c:val>
          <c:extLst>
            <c:ext xmlns:c16="http://schemas.microsoft.com/office/drawing/2014/chart" uri="{C3380CC4-5D6E-409C-BE32-E72D297353CC}">
              <c16:uniqueId val="{00000000-C14F-46CE-9D96-856411061040}"/>
            </c:ext>
          </c:extLst>
        </c:ser>
        <c:ser>
          <c:idx val="1"/>
          <c:order val="1"/>
          <c:tx>
            <c:strRef>
              <c:f>'Commuter data'!$C$37</c:f>
              <c:strCache>
                <c:ptCount val="1"/>
                <c:pt idx="0">
                  <c:v>Outer Wānaka</c:v>
                </c:pt>
              </c:strCache>
            </c:strRef>
          </c:tx>
          <c:spPr>
            <a:solidFill>
              <a:schemeClr val="accent2">
                <a:lumMod val="40000"/>
                <a:lumOff val="60000"/>
              </a:schemeClr>
            </a:solidFill>
            <a:ln>
              <a:noFill/>
            </a:ln>
            <a:effectLst/>
          </c:spPr>
          <c:invertIfNegative val="0"/>
          <c:cat>
            <c:strRef>
              <c:f>'Commuter data'!$A$38:$A$43</c:f>
              <c:strCache>
                <c:ptCount val="6"/>
                <c:pt idx="0">
                  <c:v>Drive (private vehicle)</c:v>
                </c:pt>
                <c:pt idx="1">
                  <c:v>Drive (company vehicle)</c:v>
                </c:pt>
                <c:pt idx="2">
                  <c:v>Passenger in vehicle</c:v>
                </c:pt>
                <c:pt idx="3">
                  <c:v>Walk</c:v>
                </c:pt>
                <c:pt idx="4">
                  <c:v>Cycle</c:v>
                </c:pt>
                <c:pt idx="5">
                  <c:v>Work from home</c:v>
                </c:pt>
              </c:strCache>
            </c:strRef>
          </c:cat>
          <c:val>
            <c:numRef>
              <c:f>'Commuter data'!$C$38:$C$43</c:f>
              <c:numCache>
                <c:formatCode>0.00%</c:formatCode>
                <c:ptCount val="6"/>
                <c:pt idx="0">
                  <c:v>0.47299999999999998</c:v>
                </c:pt>
                <c:pt idx="1">
                  <c:v>0.17699999999999999</c:v>
                </c:pt>
                <c:pt idx="2">
                  <c:v>3.3000000000000002E-2</c:v>
                </c:pt>
                <c:pt idx="3">
                  <c:v>2.5999999999999999E-2</c:v>
                </c:pt>
                <c:pt idx="4">
                  <c:v>1.7999999999999999E-2</c:v>
                </c:pt>
                <c:pt idx="5" formatCode="0%">
                  <c:v>0.26</c:v>
                </c:pt>
              </c:numCache>
            </c:numRef>
          </c:val>
          <c:extLst>
            <c:ext xmlns:c16="http://schemas.microsoft.com/office/drawing/2014/chart" uri="{C3380CC4-5D6E-409C-BE32-E72D297353CC}">
              <c16:uniqueId val="{00000001-C14F-46CE-9D96-856411061040}"/>
            </c:ext>
          </c:extLst>
        </c:ser>
        <c:ser>
          <c:idx val="2"/>
          <c:order val="2"/>
          <c:tx>
            <c:strRef>
              <c:f>'Commuter data'!$D$37</c:f>
              <c:strCache>
                <c:ptCount val="1"/>
                <c:pt idx="0">
                  <c:v>NZ</c:v>
                </c:pt>
              </c:strCache>
            </c:strRef>
          </c:tx>
          <c:spPr>
            <a:solidFill>
              <a:schemeClr val="bg2">
                <a:lumMod val="50000"/>
              </a:schemeClr>
            </a:solidFill>
            <a:ln>
              <a:noFill/>
            </a:ln>
            <a:effectLst/>
          </c:spPr>
          <c:invertIfNegative val="0"/>
          <c:cat>
            <c:strRef>
              <c:f>'Commuter data'!$A$38:$A$43</c:f>
              <c:strCache>
                <c:ptCount val="6"/>
                <c:pt idx="0">
                  <c:v>Drive (private vehicle)</c:v>
                </c:pt>
                <c:pt idx="1">
                  <c:v>Drive (company vehicle)</c:v>
                </c:pt>
                <c:pt idx="2">
                  <c:v>Passenger in vehicle</c:v>
                </c:pt>
                <c:pt idx="3">
                  <c:v>Walk</c:v>
                </c:pt>
                <c:pt idx="4">
                  <c:v>Cycle</c:v>
                </c:pt>
                <c:pt idx="5">
                  <c:v>Work from home</c:v>
                </c:pt>
              </c:strCache>
            </c:strRef>
          </c:cat>
          <c:val>
            <c:numRef>
              <c:f>'Commuter data'!$D$38:$D$43</c:f>
              <c:numCache>
                <c:formatCode>0.00%</c:formatCode>
                <c:ptCount val="6"/>
                <c:pt idx="0">
                  <c:v>0.54900000000000004</c:v>
                </c:pt>
                <c:pt idx="1">
                  <c:v>0.112</c:v>
                </c:pt>
                <c:pt idx="2">
                  <c:v>3.5999999999999997E-2</c:v>
                </c:pt>
                <c:pt idx="3">
                  <c:v>4.2000000000000003E-2</c:v>
                </c:pt>
                <c:pt idx="4">
                  <c:v>1.9E-2</c:v>
                </c:pt>
                <c:pt idx="5">
                  <c:v>0.17699999999999999</c:v>
                </c:pt>
              </c:numCache>
            </c:numRef>
          </c:val>
          <c:extLst>
            <c:ext xmlns:c16="http://schemas.microsoft.com/office/drawing/2014/chart" uri="{C3380CC4-5D6E-409C-BE32-E72D297353CC}">
              <c16:uniqueId val="{00000002-C14F-46CE-9D96-856411061040}"/>
            </c:ext>
          </c:extLst>
        </c:ser>
        <c:dLbls>
          <c:showLegendKey val="0"/>
          <c:showVal val="0"/>
          <c:showCatName val="0"/>
          <c:showSerName val="0"/>
          <c:showPercent val="0"/>
          <c:showBubbleSize val="0"/>
        </c:dLbls>
        <c:gapWidth val="150"/>
        <c:axId val="821871648"/>
        <c:axId val="821873088"/>
      </c:barChart>
      <c:catAx>
        <c:axId val="821871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873088"/>
        <c:crosses val="autoZero"/>
        <c:auto val="1"/>
        <c:lblAlgn val="ctr"/>
        <c:lblOffset val="100"/>
        <c:noMultiLvlLbl val="0"/>
      </c:catAx>
      <c:valAx>
        <c:axId val="8218730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871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Mean</a:t>
            </a:r>
            <a:r>
              <a:rPr lang="en-NZ" baseline="0"/>
              <a:t> of travel to education</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col"/>
        <c:grouping val="clustered"/>
        <c:varyColors val="0"/>
        <c:ser>
          <c:idx val="0"/>
          <c:order val="0"/>
          <c:tx>
            <c:strRef>
              <c:f>'Commuter data'!$H$21</c:f>
              <c:strCache>
                <c:ptCount val="1"/>
                <c:pt idx="0">
                  <c:v>Wānaka</c:v>
                </c:pt>
              </c:strCache>
            </c:strRef>
          </c:tx>
          <c:spPr>
            <a:solidFill>
              <a:srgbClr val="0070C0"/>
            </a:solidFill>
            <a:ln>
              <a:noFill/>
            </a:ln>
            <a:effectLst/>
          </c:spPr>
          <c:invertIfNegative val="0"/>
          <c:cat>
            <c:strRef>
              <c:f>'Commuter data'!$G$22:$G$27</c:f>
              <c:strCache>
                <c:ptCount val="6"/>
                <c:pt idx="0">
                  <c:v>Drive (private vehicle)</c:v>
                </c:pt>
                <c:pt idx="1">
                  <c:v>Passenger in vehicle</c:v>
                </c:pt>
                <c:pt idx="2">
                  <c:v>School bus</c:v>
                </c:pt>
                <c:pt idx="3">
                  <c:v>Walk</c:v>
                </c:pt>
                <c:pt idx="4">
                  <c:v>Cycle</c:v>
                </c:pt>
                <c:pt idx="5">
                  <c:v>Study at home</c:v>
                </c:pt>
              </c:strCache>
            </c:strRef>
          </c:cat>
          <c:val>
            <c:numRef>
              <c:f>'Commuter data'!$H$22:$H$27</c:f>
              <c:numCache>
                <c:formatCode>0%</c:formatCode>
                <c:ptCount val="6"/>
                <c:pt idx="0">
                  <c:v>7.6999999999999999E-2</c:v>
                </c:pt>
                <c:pt idx="1">
                  <c:v>0.36499999999999999</c:v>
                </c:pt>
                <c:pt idx="2">
                  <c:v>0.13500000000000001</c:v>
                </c:pt>
                <c:pt idx="3">
                  <c:v>0.14199999999999999</c:v>
                </c:pt>
                <c:pt idx="4">
                  <c:v>0.14000000000000001</c:v>
                </c:pt>
                <c:pt idx="5">
                  <c:v>0.127</c:v>
                </c:pt>
              </c:numCache>
            </c:numRef>
          </c:val>
          <c:extLst>
            <c:ext xmlns:c16="http://schemas.microsoft.com/office/drawing/2014/chart" uri="{C3380CC4-5D6E-409C-BE32-E72D297353CC}">
              <c16:uniqueId val="{00000000-DC66-4565-80C6-73D33D1955AF}"/>
            </c:ext>
          </c:extLst>
        </c:ser>
        <c:ser>
          <c:idx val="1"/>
          <c:order val="1"/>
          <c:tx>
            <c:strRef>
              <c:f>'Commuter data'!$I$21</c:f>
              <c:strCache>
                <c:ptCount val="1"/>
                <c:pt idx="0">
                  <c:v>Outer Wānaka</c:v>
                </c:pt>
              </c:strCache>
            </c:strRef>
          </c:tx>
          <c:spPr>
            <a:solidFill>
              <a:schemeClr val="tx2">
                <a:lumMod val="25000"/>
                <a:lumOff val="75000"/>
              </a:schemeClr>
            </a:solidFill>
            <a:ln>
              <a:noFill/>
            </a:ln>
            <a:effectLst/>
          </c:spPr>
          <c:invertIfNegative val="0"/>
          <c:cat>
            <c:strRef>
              <c:f>'Commuter data'!$G$22:$G$27</c:f>
              <c:strCache>
                <c:ptCount val="6"/>
                <c:pt idx="0">
                  <c:v>Drive (private vehicle)</c:v>
                </c:pt>
                <c:pt idx="1">
                  <c:v>Passenger in vehicle</c:v>
                </c:pt>
                <c:pt idx="2">
                  <c:v>School bus</c:v>
                </c:pt>
                <c:pt idx="3">
                  <c:v>Walk</c:v>
                </c:pt>
                <c:pt idx="4">
                  <c:v>Cycle</c:v>
                </c:pt>
                <c:pt idx="5">
                  <c:v>Study at home</c:v>
                </c:pt>
              </c:strCache>
            </c:strRef>
          </c:cat>
          <c:val>
            <c:numRef>
              <c:f>'Commuter data'!$I$22:$I$27</c:f>
              <c:numCache>
                <c:formatCode>0%</c:formatCode>
                <c:ptCount val="6"/>
                <c:pt idx="0">
                  <c:v>6.7000000000000004E-2</c:v>
                </c:pt>
                <c:pt idx="1">
                  <c:v>0.33700000000000002</c:v>
                </c:pt>
                <c:pt idx="2">
                  <c:v>0.39900000000000002</c:v>
                </c:pt>
                <c:pt idx="3">
                  <c:v>4.3999999999999997E-2</c:v>
                </c:pt>
                <c:pt idx="4">
                  <c:v>2.1000000000000001E-2</c:v>
                </c:pt>
                <c:pt idx="5">
                  <c:v>0.123</c:v>
                </c:pt>
              </c:numCache>
            </c:numRef>
          </c:val>
          <c:extLst>
            <c:ext xmlns:c16="http://schemas.microsoft.com/office/drawing/2014/chart" uri="{C3380CC4-5D6E-409C-BE32-E72D297353CC}">
              <c16:uniqueId val="{00000001-DC66-4565-80C6-73D33D1955AF}"/>
            </c:ext>
          </c:extLst>
        </c:ser>
        <c:ser>
          <c:idx val="2"/>
          <c:order val="2"/>
          <c:tx>
            <c:strRef>
              <c:f>'Commuter data'!$J$21</c:f>
              <c:strCache>
                <c:ptCount val="1"/>
                <c:pt idx="0">
                  <c:v>NZ</c:v>
                </c:pt>
              </c:strCache>
            </c:strRef>
          </c:tx>
          <c:spPr>
            <a:solidFill>
              <a:schemeClr val="bg2">
                <a:lumMod val="50000"/>
              </a:schemeClr>
            </a:solidFill>
            <a:ln>
              <a:noFill/>
            </a:ln>
            <a:effectLst/>
          </c:spPr>
          <c:invertIfNegative val="0"/>
          <c:cat>
            <c:strRef>
              <c:f>'Commuter data'!$G$22:$G$27</c:f>
              <c:strCache>
                <c:ptCount val="6"/>
                <c:pt idx="0">
                  <c:v>Drive (private vehicle)</c:v>
                </c:pt>
                <c:pt idx="1">
                  <c:v>Passenger in vehicle</c:v>
                </c:pt>
                <c:pt idx="2">
                  <c:v>School bus</c:v>
                </c:pt>
                <c:pt idx="3">
                  <c:v>Walk</c:v>
                </c:pt>
                <c:pt idx="4">
                  <c:v>Cycle</c:v>
                </c:pt>
                <c:pt idx="5">
                  <c:v>Study at home</c:v>
                </c:pt>
              </c:strCache>
            </c:strRef>
          </c:cat>
          <c:val>
            <c:numRef>
              <c:f>'Commuter data'!$J$22:$J$27</c:f>
              <c:numCache>
                <c:formatCode>0%</c:formatCode>
                <c:ptCount val="6"/>
                <c:pt idx="0">
                  <c:v>0.104</c:v>
                </c:pt>
                <c:pt idx="1">
                  <c:v>0.40799999999999997</c:v>
                </c:pt>
                <c:pt idx="2">
                  <c:v>9.4E-2</c:v>
                </c:pt>
                <c:pt idx="3">
                  <c:v>0.17799999999999999</c:v>
                </c:pt>
                <c:pt idx="4">
                  <c:v>3.5000000000000003E-2</c:v>
                </c:pt>
                <c:pt idx="5">
                  <c:v>8.3000000000000004E-2</c:v>
                </c:pt>
              </c:numCache>
            </c:numRef>
          </c:val>
          <c:extLst>
            <c:ext xmlns:c16="http://schemas.microsoft.com/office/drawing/2014/chart" uri="{C3380CC4-5D6E-409C-BE32-E72D297353CC}">
              <c16:uniqueId val="{00000002-DC66-4565-80C6-73D33D1955AF}"/>
            </c:ext>
          </c:extLst>
        </c:ser>
        <c:dLbls>
          <c:showLegendKey val="0"/>
          <c:showVal val="0"/>
          <c:showCatName val="0"/>
          <c:showSerName val="0"/>
          <c:showPercent val="0"/>
          <c:showBubbleSize val="0"/>
        </c:dLbls>
        <c:gapWidth val="150"/>
        <c:axId val="820896176"/>
        <c:axId val="820895816"/>
      </c:barChart>
      <c:catAx>
        <c:axId val="820896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95816"/>
        <c:crosses val="autoZero"/>
        <c:auto val="1"/>
        <c:lblAlgn val="ctr"/>
        <c:lblOffset val="100"/>
        <c:noMultiLvlLbl val="0"/>
      </c:catAx>
      <c:valAx>
        <c:axId val="82089581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896176"/>
        <c:crosses val="autoZero"/>
        <c:crossBetween val="between"/>
        <c:maj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2FBAE9FABD922A48B6AEDB227083F779003B2D964AB05209478FBDFBDD516E8053" ma:contentTypeVersion="139" ma:contentTypeDescription="Create a new document." ma:contentTypeScope="" ma:versionID="06212815169aeae52b50f9aaf23d0ae8">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7af8820d-5d77-49fd-a90f-de67c7df7ae1" xmlns:ns7="632baea3-6faa-471c-9fc4-54faec359e2b" xmlns:ns8="13d8cbb2-94df-42a3-8d40-31c4bddfc47c" targetNamespace="http://schemas.microsoft.com/office/2006/metadata/properties" ma:root="true" ma:fieldsID="70176f6c5a94dc75a5784a02225fffe3" ns2:_="" ns3:_="" ns4:_="" ns5:_="" ns6:_="" ns7:_="" ns8:_="">
    <xsd:import namespace="4f9c820c-e7e2-444d-97ee-45f2b3485c1d"/>
    <xsd:import namespace="15ffb055-6eb4-45a1-bc20-bf2ac0d420da"/>
    <xsd:import namespace="725c79e5-42ce-4aa0-ac78-b6418001f0d2"/>
    <xsd:import namespace="c91a514c-9034-4fa3-897a-8352025b26ed"/>
    <xsd:import namespace="7af8820d-5d77-49fd-a90f-de67c7df7ae1"/>
    <xsd:import namespace="632baea3-6faa-471c-9fc4-54faec359e2b"/>
    <xsd:import namespace="13d8cbb2-94df-42a3-8d40-31c4bddfc47c"/>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5:OverrideLabel" minOccurs="0"/>
                <xsd:element ref="ns5:SetLabel" minOccurs="0"/>
                <xsd:element ref="ns6:zMigrationID" minOccurs="0"/>
                <xsd:element ref="ns6:zLegacy" minOccurs="0"/>
                <xsd:element ref="ns6:zLegacyJSON" minOccurs="0"/>
                <xsd:element ref="ns7:MediaServiceMetadata" minOccurs="0"/>
                <xsd:element ref="ns7:MediaServiceFastMetadata" minOccurs="0"/>
                <xsd:element ref="ns7:MediaServiceObjectDetectorVersions" minOccurs="0"/>
                <xsd:element ref="ns7:lcf76f155ced4ddcb4097134ff3c332f" minOccurs="0"/>
                <xsd:element ref="ns8:TaxCatchAll" minOccurs="0"/>
                <xsd:element ref="ns7:MediaServiceDateTaken" minOccurs="0"/>
                <xsd:element ref="ns7:MediaServiceGenerationTime" minOccurs="0"/>
                <xsd:element ref="ns7:MediaServiceEventHashCode" minOccurs="0"/>
                <xsd:element ref="ns7:MediaServiceOCR" minOccurs="0"/>
                <xsd:element ref="ns7:Links" minOccurs="0"/>
                <xsd:element ref="ns8:_dlc_DocIdUrl" minOccurs="0"/>
                <xsd:element ref="ns7:MediaServiceSearchProperties" minOccurs="0"/>
                <xsd:element ref="ns7: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hidden="true" ma:internalName="DocumentTyp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NA" ma:hidden="true" ma:internalName="Subactivity" ma:readOnly="false">
      <xsd:simpleType>
        <xsd:restriction base="dms:Text">
          <xsd:maxLength value="255"/>
        </xsd:restriction>
      </xsd:simpleType>
    </xsd:element>
    <xsd:element name="Case" ma:index="13" nillable="true" ma:displayName="Case" ma:default="NA" ma:hidden="true" ma:internalName="Case" ma:readOnly="fal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hidden="true" ma:internalName="BusinessValue" ma:readOnly="false">
      <xsd:simpleType>
        <xsd:restriction base="dms:Text">
          <xsd:maxLength value="255"/>
        </xsd:restriction>
      </xsd:simpleType>
    </xsd:element>
    <xsd:element name="FunctionGroup" ma:index="18" nillable="true" ma:displayName="Function Group" ma:default="Transport" ma:hidden="true" ma:internalName="FunctionGroup" ma:readOnly="false">
      <xsd:simpleType>
        <xsd:restriction base="dms:Text">
          <xsd:maxLength value="255"/>
        </xsd:restriction>
      </xsd:simpleType>
    </xsd:element>
    <xsd:element name="Function" ma:index="19" nillable="true" ma:displayName="Function" ma:default="Public Transport" ma:hidden="true" ma:internalName="Function" ma:readOnly="false">
      <xsd:simpleType>
        <xsd:restriction base="dms:Text">
          <xsd:maxLength value="255"/>
        </xsd:restriction>
      </xsd:simpleType>
    </xsd:element>
    <xsd:element name="PRAType" ma:index="20" nillable="true" ma:displayName="PRA Type" ma:default="Doc" ma:hidden="true" ma:indexed="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dexed="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Integrated Transport Plann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xsd:simpleType>
        <xsd:union memberTypes="dms:Text">
          <xsd:simpleType>
            <xsd:restriction base="dms:Choice">
              <xsd:enumeration value="Confidential"/>
              <xsd:enumeration value="Restricted"/>
              <xsd:enumeration value="Unrestrict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Public Transport" ma:hidden="true" ma:internalName="Team" ma:readOnly="false">
      <xsd:simpleType>
        <xsd:restriction base="dms:Text">
          <xsd:maxLength value="255"/>
        </xsd:restriction>
      </xsd:simpleType>
    </xsd:element>
    <xsd:element name="Level2" ma:index="37" nillable="true" ma:displayName="Level2" ma:default="NA"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element name="OverrideLabel" ma:index="40" nillable="true" ma:displayName="Override Label" ma:hidden="true" ma:indexed="true" ma:internalName="OverrideLabel" ma:readOnly="false">
      <xsd:simpleType>
        <xsd:restriction base="dms:Text">
          <xsd:maxLength value="255"/>
        </xsd:restriction>
      </xsd:simpleType>
    </xsd:element>
    <xsd:element name="SetLabel" ma:index="41" nillable="true" ma:displayName="Set Label" ma:default="RETAIN" ma:hidden="true" ma:indexed="true" ma:internalName="Set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2" nillable="true" ma:displayName="zMigrationID" ma:hidden="true" ma:indexed="true" ma:internalName="zMigrationID" ma:readOnly="false">
      <xsd:simpleType>
        <xsd:restriction base="dms:Text">
          <xsd:maxLength value="255"/>
        </xsd:restriction>
      </xsd:simpleType>
    </xsd:element>
    <xsd:element name="zLegacy" ma:index="43" nillable="true" ma:displayName="zLegacy" ma:hidden="true" ma:internalName="zLegacy" ma:readOnly="false">
      <xsd:simpleType>
        <xsd:restriction base="dms:Note"/>
      </xsd:simpleType>
    </xsd:element>
    <xsd:element name="zLegacyJSON" ma:index="44"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2baea3-6faa-471c-9fc4-54faec359e2b" elementFormDefault="qualified">
    <xsd:import namespace="http://schemas.microsoft.com/office/2006/documentManagement/types"/>
    <xsd:import namespace="http://schemas.microsoft.com/office/infopath/2007/PartnerControls"/>
    <xsd:element name="MediaServiceMetadata" ma:index="45" nillable="true" ma:displayName="MediaServiceMetadata" ma:hidden="true" ma:internalName="MediaServiceMetadata" ma:readOnly="true">
      <xsd:simpleType>
        <xsd:restriction base="dms:Note"/>
      </xsd:simpleType>
    </xsd:element>
    <xsd:element name="MediaServiceFastMetadata" ma:index="46" nillable="true" ma:displayName="MediaServiceFastMetadata" ma:hidden="true" ma:internalName="MediaServiceFastMetadata" ma:readOnly="true">
      <xsd:simpleType>
        <xsd:restriction base="dms:Note"/>
      </xsd:simpleType>
    </xsd:element>
    <xsd:element name="MediaServiceObjectDetectorVersions" ma:index="47" nillable="true" ma:displayName="MediaServiceObjectDetectorVersions" ma:hidden="true" ma:indexed="true" ma:internalName="MediaServiceObjectDetectorVersions" ma:readOnly="true">
      <xsd:simpleType>
        <xsd:restriction base="dms:Text"/>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c7d328cb-87b6-454d-8e4d-926b9ed8b4ae" ma:termSetId="09814cd3-568e-fe90-9814-8d621ff8fb84" ma:anchorId="fba54fb3-c3e1-fe81-a776-ca4b69148c4d" ma:open="true" ma:isKeyword="false">
      <xsd:complexType>
        <xsd:sequence>
          <xsd:element ref="pc:Terms" minOccurs="0" maxOccurs="1"/>
        </xsd:sequence>
      </xsd:complexType>
    </xsd:element>
    <xsd:element name="MediaServiceDateTaken" ma:index="51" nillable="true" ma:displayName="MediaServiceDateTaken" ma:hidden="true" ma:indexed="true" ma:internalName="MediaServiceDateTaken"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Links" ma:index="55" nillable="true" ma:displayName="Links" ma:internalName="Links">
      <xsd:simpleType>
        <xsd:restriction base="dms:Note">
          <xsd:maxLength value="255"/>
        </xsd:restriction>
      </xsd:simpleType>
    </xsd:element>
    <xsd:element name="MediaServiceSearchProperties" ma:index="57" nillable="true" ma:displayName="MediaServiceSearchProperties" ma:hidden="true" ma:internalName="MediaServiceSearchProperties" ma:readOnly="true">
      <xsd:simpleType>
        <xsd:restriction base="dms:Note"/>
      </xsd:simpleType>
    </xsd:element>
    <xsd:element name="MediaLengthInSeconds" ma:index="5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d8cbb2-94df-42a3-8d40-31c4bddfc47c" elementFormDefault="qualified">
    <xsd:import namespace="http://schemas.microsoft.com/office/2006/documentManagement/types"/>
    <xsd:import namespace="http://schemas.microsoft.com/office/infopath/2007/PartnerControls"/>
    <xsd:element name="TaxCatchAll" ma:index="50" nillable="true" ma:displayName="Taxonomy Catch All Column" ma:hidden="true" ma:list="{625a2756-82b7-496f-83ee-b4d5b39d229b}" ma:internalName="TaxCatchAll" ma:showField="CatchAllData" ma:web="13d8cbb2-94df-42a3-8d40-31c4bddfc47c">
      <xsd:complexType>
        <xsd:complexContent>
          <xsd:extension base="dms:MultiChoiceLookup">
            <xsd:sequence>
              <xsd:element name="Value" type="dms:Lookup" maxOccurs="unbounded" minOccurs="0" nillable="true"/>
            </xsd:sequence>
          </xsd:extension>
        </xsd:complexContent>
      </xsd:complexType>
    </xsd:element>
    <xsd:element name="_dlc_DocIdUrl" ma:index="5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 xmlns="4f9c820c-e7e2-444d-97ee-45f2b3485c1d">NA</Project>
    <PRAText2 xmlns="4f9c820c-e7e2-444d-97ee-45f2b3485c1d" xsi:nil="true"/>
    <Subactivity xmlns="4f9c820c-e7e2-444d-97ee-45f2b3485c1d">2026 PT Investigations</Subactivity>
    <Activity xmlns="4f9c820c-e7e2-444d-97ee-45f2b3485c1d">Integrated Transport Planning</Activity>
    <CategoryName xmlns="4f9c820c-e7e2-444d-97ee-45f2b3485c1d">2026 Wanaka PT Business Case</CategoryName>
    <FunctionGroup xmlns="4f9c820c-e7e2-444d-97ee-45f2b3485c1d">Transport</FunctionGroup>
    <SecurityClassification xmlns="15ffb055-6eb4-45a1-bc20-bf2ac0d420da" xsi:nil="true"/>
    <zMigrationID xmlns="7af8820d-5d77-49fd-a90f-de67c7df7ae1" xsi:nil="true"/>
    <Narrative xmlns="4f9c820c-e7e2-444d-97ee-45f2b3485c1d" xsi:nil="true"/>
    <zLegacyJSON xmlns="7af8820d-5d77-49fd-a90f-de67c7df7ae1" xsi:nil="true"/>
    <PRADate1 xmlns="4f9c820c-e7e2-444d-97ee-45f2b3485c1d" xsi:nil="true"/>
    <PRADateTrigger xmlns="4f9c820c-e7e2-444d-97ee-45f2b3485c1d" xsi:nil="true"/>
    <PRAText3 xmlns="4f9c820c-e7e2-444d-97ee-45f2b3485c1d" xsi:nil="true"/>
    <OverrideLabel xmlns="c91a514c-9034-4fa3-897a-8352025b26ed" xsi:nil="true"/>
    <Case xmlns="4f9c820c-e7e2-444d-97ee-45f2b3485c1d">NA</Case>
    <PRADateDisposal xmlns="4f9c820c-e7e2-444d-97ee-45f2b3485c1d" xsi:nil="true"/>
    <CategoryValue xmlns="4f9c820c-e7e2-444d-97ee-45f2b3485c1d">Business case docs</CategoryValue>
    <PRADate2 xmlns="4f9c820c-e7e2-444d-97ee-45f2b3485c1d" xsi:nil="true"/>
    <PRAText4 xmlns="4f9c820c-e7e2-444d-97ee-45f2b3485c1d" xsi:nil="true"/>
    <_dlc_DocIdUrl xmlns="13d8cbb2-94df-42a3-8d40-31c4bddfc47c">
      <Url>https://otagorc.sharepoint.com/sites/PublicTransport/_layouts/15/DocIdRedir.aspx?ID=PublicTransport-1315462928-12649</Url>
      <Description>PublicTransport-1315462928-12649</Description>
    </_dlc_DocIdUrl>
    <Level2 xmlns="c91a514c-9034-4fa3-897a-8352025b26ed">NA</Level2>
    <Links xmlns="632baea3-6faa-471c-9fc4-54faec359e2b" xsi:nil="true"/>
    <Channel xmlns="c91a514c-9034-4fa3-897a-8352025b26ed">NA</Channel>
    <PRAType xmlns="4f9c820c-e7e2-444d-97ee-45f2b3485c1d">Doc</PRAType>
    <KeyWords xmlns="15ffb055-6eb4-45a1-bc20-bf2ac0d420da" xsi:nil="true"/>
    <PRADate3 xmlns="4f9c820c-e7e2-444d-97ee-45f2b3485c1d" xsi:nil="true"/>
    <Year xmlns="c91a514c-9034-4fa3-897a-8352025b26ed">NA</Year>
    <PRAText5 xmlns="4f9c820c-e7e2-444d-97ee-45f2b3485c1d" xsi:nil="true"/>
    <Level3 xmlns="c91a514c-9034-4fa3-897a-8352025b26ed" xsi:nil="true"/>
    <BusinessValue xmlns="4f9c820c-e7e2-444d-97ee-45f2b3485c1d" xsi:nil="true"/>
    <lcf76f155ced4ddcb4097134ff3c332f xmlns="632baea3-6faa-471c-9fc4-54faec359e2b">
      <Terms xmlns="http://schemas.microsoft.com/office/infopath/2007/PartnerControls"/>
    </lcf76f155ced4ddcb4097134ff3c332f>
    <Team xmlns="c91a514c-9034-4fa3-897a-8352025b26ed">Public Transport</Team>
    <TaxCatchAll xmlns="13d8cbb2-94df-42a3-8d40-31c4bddfc47c" xsi:nil="true"/>
    <RelatedPeople xmlns="4f9c820c-e7e2-444d-97ee-45f2b3485c1d">
      <UserInfo>
        <DisplayName/>
        <AccountId xsi:nil="true"/>
        <AccountType/>
      </UserInfo>
    </RelatedPeople>
    <SetLabel xmlns="c91a514c-9034-4fa3-897a-8352025b26ed">RETAIN</SetLabel>
    <Function xmlns="4f9c820c-e7e2-444d-97ee-45f2b3485c1d">Public Transport</Function>
    <AggregationStatus xmlns="4f9c820c-e7e2-444d-97ee-45f2b3485c1d">Normal</AggregationStatus>
    <AggregationNarrative xmlns="725c79e5-42ce-4aa0-ac78-b6418001f0d2" xsi:nil="true"/>
    <zLegacy xmlns="7af8820d-5d77-49fd-a90f-de67c7df7ae1" xsi:nil="true"/>
    <DocumentType xmlns="4f9c820c-e7e2-444d-97ee-45f2b3485c1d" xsi:nil="true"/>
    <PRAText1 xmlns="4f9c820c-e7e2-444d-97ee-45f2b3485c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8EFAC-1971-4CAC-A39B-EF18008B9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15ffb055-6eb4-45a1-bc20-bf2ac0d420da"/>
    <ds:schemaRef ds:uri="725c79e5-42ce-4aa0-ac78-b6418001f0d2"/>
    <ds:schemaRef ds:uri="c91a514c-9034-4fa3-897a-8352025b26ed"/>
    <ds:schemaRef ds:uri="7af8820d-5d77-49fd-a90f-de67c7df7ae1"/>
    <ds:schemaRef ds:uri="632baea3-6faa-471c-9fc4-54faec359e2b"/>
    <ds:schemaRef ds:uri="13d8cbb2-94df-42a3-8d40-31c4bddfc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9D6F3-2C4B-4F35-803B-7EEFD7F9C1CC}">
  <ds:schemaRefs>
    <ds:schemaRef ds:uri="http://schemas.microsoft.com/office/2006/metadata/properties"/>
    <ds:schemaRef ds:uri="http://schemas.microsoft.com/office/infopath/2007/PartnerControls"/>
    <ds:schemaRef ds:uri="4f9c820c-e7e2-444d-97ee-45f2b3485c1d"/>
    <ds:schemaRef ds:uri="15ffb055-6eb4-45a1-bc20-bf2ac0d420da"/>
    <ds:schemaRef ds:uri="7af8820d-5d77-49fd-a90f-de67c7df7ae1"/>
    <ds:schemaRef ds:uri="c91a514c-9034-4fa3-897a-8352025b26ed"/>
    <ds:schemaRef ds:uri="13d8cbb2-94df-42a3-8d40-31c4bddfc47c"/>
    <ds:schemaRef ds:uri="632baea3-6faa-471c-9fc4-54faec359e2b"/>
    <ds:schemaRef ds:uri="725c79e5-42ce-4aa0-ac78-b6418001f0d2"/>
  </ds:schemaRefs>
</ds:datastoreItem>
</file>

<file path=customXml/itemProps3.xml><?xml version="1.0" encoding="utf-8"?>
<ds:datastoreItem xmlns:ds="http://schemas.openxmlformats.org/officeDocument/2006/customXml" ds:itemID="{B02788C8-4ED4-4434-B3C2-9380662EFB0C}">
  <ds:schemaRefs>
    <ds:schemaRef ds:uri="http://schemas.microsoft.com/sharepoint/v3/contenttype/forms"/>
  </ds:schemaRefs>
</ds:datastoreItem>
</file>

<file path=customXml/itemProps4.xml><?xml version="1.0" encoding="utf-8"?>
<ds:datastoreItem xmlns:ds="http://schemas.openxmlformats.org/officeDocument/2006/customXml" ds:itemID="{11BB2B4E-0DF0-4015-88F8-460D7B68CC33}">
  <ds:schemaRefs>
    <ds:schemaRef ds:uri="http://schemas.microsoft.com/sharepoint/events"/>
  </ds:schemaRefs>
</ds:datastoreItem>
</file>

<file path=customXml/itemProps5.xml><?xml version="1.0" encoding="utf-8"?>
<ds:datastoreItem xmlns:ds="http://schemas.openxmlformats.org/officeDocument/2006/customXml" ds:itemID="{53EDA1EE-3AC8-4274-868D-B3F2774C2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32417</Words>
  <Characters>181865</Characters>
  <Application>Microsoft Office Word</Application>
  <DocSecurity>4</DocSecurity>
  <Lines>5196</Lines>
  <Paragraphs>2935</Paragraphs>
  <ScaleCrop>false</ScaleCrop>
  <Company>Otago Regional Council</Company>
  <LinksUpToDate>false</LinksUpToDate>
  <CharactersWithSpaces>211347</CharactersWithSpaces>
  <SharedDoc>false</SharedDoc>
  <HLinks>
    <vt:vector size="108" baseType="variant">
      <vt:variant>
        <vt:i4>327680</vt:i4>
      </vt:variant>
      <vt:variant>
        <vt:i4>474</vt:i4>
      </vt:variant>
      <vt:variant>
        <vt:i4>0</vt:i4>
      </vt:variant>
      <vt:variant>
        <vt:i4>5</vt:i4>
      </vt:variant>
      <vt:variant>
        <vt:lpwstr>https://www.qldc.govt.nz/media/ljzhnppz/item-2a-attachment-1-mode-shift-plan.pdf</vt:lpwstr>
      </vt:variant>
      <vt:variant>
        <vt:lpwstr/>
      </vt:variant>
      <vt:variant>
        <vt:i4>2949236</vt:i4>
      </vt:variant>
      <vt:variant>
        <vt:i4>351</vt:i4>
      </vt:variant>
      <vt:variant>
        <vt:i4>0</vt:i4>
      </vt:variant>
      <vt:variant>
        <vt:i4>5</vt:i4>
      </vt:variant>
      <vt:variant>
        <vt:lpwstr>https://www.orc.govt.nz/media/ckgp2kx5/transport-procurement-strategy-2024-2027-v103-final.pdf</vt:lpwstr>
      </vt:variant>
      <vt:variant>
        <vt:lpwstr/>
      </vt:variant>
      <vt:variant>
        <vt:i4>8126523</vt:i4>
      </vt:variant>
      <vt:variant>
        <vt:i4>348</vt:i4>
      </vt:variant>
      <vt:variant>
        <vt:i4>0</vt:i4>
      </vt:variant>
      <vt:variant>
        <vt:i4>5</vt:i4>
      </vt:variant>
      <vt:variant>
        <vt:lpwstr>https://www.legislation.govt.nz/act/public/2003/0118/latest/DLM226230.html</vt:lpwstr>
      </vt:variant>
      <vt:variant>
        <vt:lpwstr/>
      </vt:variant>
      <vt:variant>
        <vt:i4>3407925</vt:i4>
      </vt:variant>
      <vt:variant>
        <vt:i4>276</vt:i4>
      </vt:variant>
      <vt:variant>
        <vt:i4>0</vt:i4>
      </vt:variant>
      <vt:variant>
        <vt:i4>5</vt:i4>
      </vt:variant>
      <vt:variant>
        <vt:lpwstr>https://www.nzta.govt.nz/assets/resources/research/reports/747/747-vertically-integrated-public-transport-measures.pdf</vt:lpwstr>
      </vt:variant>
      <vt:variant>
        <vt:lpwstr/>
      </vt:variant>
      <vt:variant>
        <vt:i4>1638423</vt:i4>
      </vt:variant>
      <vt:variant>
        <vt:i4>273</vt:i4>
      </vt:variant>
      <vt:variant>
        <vt:i4>0</vt:i4>
      </vt:variant>
      <vt:variant>
        <vt:i4>5</vt:i4>
      </vt:variant>
      <vt:variant>
        <vt:lpwstr>https://www.nzta.govt.nz/assets/planning-and-investment/docs/Land-Transport-Benefits-Framework-overview-table.pdf</vt:lpwstr>
      </vt:variant>
      <vt:variant>
        <vt:lpwstr/>
      </vt:variant>
      <vt:variant>
        <vt:i4>4915278</vt:i4>
      </vt:variant>
      <vt:variant>
        <vt:i4>234</vt:i4>
      </vt:variant>
      <vt:variant>
        <vt:i4>0</vt:i4>
      </vt:variant>
      <vt:variant>
        <vt:i4>5</vt:i4>
      </vt:variant>
      <vt:variant>
        <vt:lpwstr>https://www.orc.govt.nz/media/d4rd2stz/pt-rptp-otago-regional-public-transport-plan-2025-2035.pdf</vt:lpwstr>
      </vt:variant>
      <vt:variant>
        <vt:lpwstr/>
      </vt:variant>
      <vt:variant>
        <vt:i4>7995432</vt:i4>
      </vt:variant>
      <vt:variant>
        <vt:i4>231</vt:i4>
      </vt:variant>
      <vt:variant>
        <vt:i4>0</vt:i4>
      </vt:variant>
      <vt:variant>
        <vt:i4>5</vt:i4>
      </vt:variant>
      <vt:variant>
        <vt:lpwstr>https://www.orc.govt.nz/media/5vyppuxv/mid-term-review-otago-southland-rltp-21-31-nov-2024-web.pdf</vt:lpwstr>
      </vt:variant>
      <vt:variant>
        <vt:lpwstr/>
      </vt:variant>
      <vt:variant>
        <vt:i4>3801212</vt:i4>
      </vt:variant>
      <vt:variant>
        <vt:i4>222</vt:i4>
      </vt:variant>
      <vt:variant>
        <vt:i4>0</vt:i4>
      </vt:variant>
      <vt:variant>
        <vt:i4>5</vt:i4>
      </vt:variant>
      <vt:variant>
        <vt:lpwstr>https://www.qldc.govt.nz/your-council/council-documents/queenstown-lakes-spatial-plan/</vt:lpwstr>
      </vt:variant>
      <vt:variant>
        <vt:lpwstr/>
      </vt:variant>
      <vt:variant>
        <vt:i4>5832716</vt:i4>
      </vt:variant>
      <vt:variant>
        <vt:i4>219</vt:i4>
      </vt:variant>
      <vt:variant>
        <vt:i4>0</vt:i4>
      </vt:variant>
      <vt:variant>
        <vt:i4>5</vt:i4>
      </vt:variant>
      <vt:variant>
        <vt:lpwstr>https://www.orc.govt.nz/media/qt0lk0fl/clean-appeals-version-porps-21-17-october-2025.pdf</vt:lpwstr>
      </vt:variant>
      <vt:variant>
        <vt:lpwstr/>
      </vt:variant>
      <vt:variant>
        <vt:i4>4915220</vt:i4>
      </vt:variant>
      <vt:variant>
        <vt:i4>216</vt:i4>
      </vt:variant>
      <vt:variant>
        <vt:i4>0</vt:i4>
      </vt:variant>
      <vt:variant>
        <vt:i4>5</vt:i4>
      </vt:variant>
      <vt:variant>
        <vt:lpwstr>https://environment.govt.nz/assets/publications/National-Policy-Statement-Urban-Development-2020-11May2022-v2.pdf</vt:lpwstr>
      </vt:variant>
      <vt:variant>
        <vt:lpwstr/>
      </vt:variant>
      <vt:variant>
        <vt:i4>7798838</vt:i4>
      </vt:variant>
      <vt:variant>
        <vt:i4>213</vt:i4>
      </vt:variant>
      <vt:variant>
        <vt:i4>0</vt:i4>
      </vt:variant>
      <vt:variant>
        <vt:i4>5</vt:i4>
      </vt:variant>
      <vt:variant>
        <vt:lpwstr>https://environment.govt.nz/publications/new-zealands-second-emissions-reduction-plan/</vt:lpwstr>
      </vt:variant>
      <vt:variant>
        <vt:lpwstr/>
      </vt:variant>
      <vt:variant>
        <vt:i4>5046286</vt:i4>
      </vt:variant>
      <vt:variant>
        <vt:i4>210</vt:i4>
      </vt:variant>
      <vt:variant>
        <vt:i4>0</vt:i4>
      </vt:variant>
      <vt:variant>
        <vt:i4>5</vt:i4>
      </vt:variant>
      <vt:variant>
        <vt:lpwstr>https://www.transport.govt.nz/assets/Uploads/Government-Policy-Statement-on-land-transport-2024-FINAL.pdf</vt:lpwstr>
      </vt:variant>
      <vt:variant>
        <vt:lpwstr/>
      </vt:variant>
      <vt:variant>
        <vt:i4>3080291</vt:i4>
      </vt:variant>
      <vt:variant>
        <vt:i4>207</vt:i4>
      </vt:variant>
      <vt:variant>
        <vt:i4>0</vt:i4>
      </vt:variant>
      <vt:variant>
        <vt:i4>5</vt:i4>
      </vt:variant>
      <vt:variant>
        <vt:lpwstr>https://www.transport.govt.nz/assets/Uploads/Paper/Transport-outcomes-framework.pdf</vt:lpwstr>
      </vt:variant>
      <vt:variant>
        <vt:lpwstr/>
      </vt:variant>
      <vt:variant>
        <vt:i4>983125</vt:i4>
      </vt:variant>
      <vt:variant>
        <vt:i4>204</vt:i4>
      </vt:variant>
      <vt:variant>
        <vt:i4>0</vt:i4>
      </vt:variant>
      <vt:variant>
        <vt:i4>5</vt:i4>
      </vt:variant>
      <vt:variant>
        <vt:lpwstr>https://www.legislation.govt.nz/act/public/2003/118/en/latest/</vt:lpwstr>
      </vt:variant>
      <vt:variant>
        <vt:lpwstr>DLM5285412</vt:lpwstr>
      </vt:variant>
      <vt:variant>
        <vt:i4>2949183</vt:i4>
      </vt:variant>
      <vt:variant>
        <vt:i4>9</vt:i4>
      </vt:variant>
      <vt:variant>
        <vt:i4>0</vt:i4>
      </vt:variant>
      <vt:variant>
        <vt:i4>5</vt:i4>
      </vt:variant>
      <vt:variant>
        <vt:lpwstr>https://www.dia.govt.nz/Regional-Deals</vt:lpwstr>
      </vt:variant>
      <vt:variant>
        <vt:lpwstr/>
      </vt:variant>
      <vt:variant>
        <vt:i4>6488078</vt:i4>
      </vt:variant>
      <vt:variant>
        <vt:i4>6</vt:i4>
      </vt:variant>
      <vt:variant>
        <vt:i4>0</vt:i4>
      </vt:variant>
      <vt:variant>
        <vt:i4>5</vt:i4>
      </vt:variant>
      <vt:variant>
        <vt:lpwstr>https://www.nzta.govt.nz/partners/design-guidance/public-transport-design-guidance/bus-stop/bus-stop-location-planning/bus-stop-classifications?_searchAnalytics=eyJpbmRleE5hbWUiOiJuenRhMi1wcm9kLW1haW4tc2l0ZSIsInF1ZXJ5U3RyaW5nIjoiYnVzIHN0b3AgY2xhc3NpZmljYXRpb25zIiwiZG9jdW1lbnRJZCI6InNpbHZlcnN0cmlwZV9jbXNfbW9kZWxfc2l0ZXRyZWVfMjgwOTkiLCJyZXF1ZXN0SWQiOiJKb1o0aG9xdVFobTlqblZvYUZnbG5nIn0%3D</vt:lpwstr>
      </vt:variant>
      <vt:variant>
        <vt:lpwstr/>
      </vt:variant>
      <vt:variant>
        <vt:i4>2031626</vt:i4>
      </vt:variant>
      <vt:variant>
        <vt:i4>3</vt:i4>
      </vt:variant>
      <vt:variant>
        <vt:i4>0</vt:i4>
      </vt:variant>
      <vt:variant>
        <vt:i4>5</vt:i4>
      </vt:variant>
      <vt:variant>
        <vt:lpwstr>https://regions.infometrics.co.nz/wanaka-surrounds/population/age-composition?compare=new-zealand</vt:lpwstr>
      </vt:variant>
      <vt:variant>
        <vt:lpwstr/>
      </vt:variant>
      <vt:variant>
        <vt:i4>1835090</vt:i4>
      </vt:variant>
      <vt:variant>
        <vt:i4>0</vt:i4>
      </vt:variant>
      <vt:variant>
        <vt:i4>0</vt:i4>
      </vt:variant>
      <vt:variant>
        <vt:i4>5</vt:i4>
      </vt:variant>
      <vt:variant>
        <vt:lpwstr>https://www.vtpi.org/bcit.pdf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Business Case Template &amp; Guidance - November 2023</dc:title>
  <dc:subject/>
  <dc:creator>Robyn Hyde</dc:creator>
  <cp:keywords/>
  <dc:description/>
  <cp:lastModifiedBy>Kylie Darragh</cp:lastModifiedBy>
  <cp:revision>2</cp:revision>
  <dcterms:created xsi:type="dcterms:W3CDTF">2026-07-16T23:04:00Z</dcterms:created>
  <dcterms:modified xsi:type="dcterms:W3CDTF">2026-07-16T23:04:00Z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_dlc_DocId">
    <vt:lpwstr>PublicTransport-1315462928-12649</vt:lpwstr>
  </property>
  <property fmtid="{D5CDD505-2E9C-101B-9397-08002B2CF9AE}" pid="4" name="ContentTypeId">
    <vt:lpwstr>0x0101002FBAE9FABD922A48B6AEDB227083F779003B2D964AB05209478FBDFBDD516E8053</vt:lpwstr>
  </property>
  <property fmtid="{D5CDD505-2E9C-101B-9397-08002B2CF9AE}" pid="5" name="_dlc_DocIdItemGuid">
    <vt:lpwstr>68c609ca-ac45-49c3-868e-83561abc8768</vt:lpwstr>
  </property>
</Properties>
</file>